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</w:p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  <w:r w:rsidRPr="00554657">
        <w:rPr>
          <w:noProof/>
          <w:sz w:val="96"/>
          <w:szCs w:val="96"/>
          <w:lang w:eastAsia="es-419"/>
        </w:rPr>
        <w:drawing>
          <wp:anchor distT="0" distB="0" distL="114300" distR="114300" simplePos="0" relativeHeight="251659264" behindDoc="0" locked="0" layoutInCell="1" allowOverlap="1" wp14:anchorId="1061C083" wp14:editId="11232E52">
            <wp:simplePos x="0" y="0"/>
            <wp:positionH relativeFrom="margin">
              <wp:posOffset>989140</wp:posOffset>
            </wp:positionH>
            <wp:positionV relativeFrom="margin">
              <wp:posOffset>2015128</wp:posOffset>
            </wp:positionV>
            <wp:extent cx="3657600" cy="36576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 CENA" w:hAnsi="AR CENA"/>
          <w:sz w:val="68"/>
          <w:szCs w:val="360"/>
        </w:rPr>
        <w:t>Plan de Anual de Trabajo 2022</w:t>
      </w:r>
    </w:p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</w:p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</w:p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</w:p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</w:p>
    <w:p w:rsidR="00E91096" w:rsidRDefault="00E91096" w:rsidP="00E91096">
      <w:pPr>
        <w:jc w:val="center"/>
        <w:rPr>
          <w:rFonts w:ascii="AR CENA" w:hAnsi="AR CENA"/>
          <w:sz w:val="68"/>
          <w:szCs w:val="360"/>
        </w:rPr>
      </w:pPr>
    </w:p>
    <w:p w:rsidR="00E91096" w:rsidRDefault="00E91096" w:rsidP="00E91096">
      <w:pPr>
        <w:jc w:val="center"/>
        <w:rPr>
          <w:rFonts w:ascii="AR CENA" w:hAnsi="AR CENA"/>
          <w:sz w:val="32"/>
          <w:szCs w:val="32"/>
        </w:rPr>
      </w:pPr>
    </w:p>
    <w:p w:rsidR="00E91096" w:rsidRDefault="00E91096" w:rsidP="00E91096">
      <w:pPr>
        <w:jc w:val="center"/>
        <w:rPr>
          <w:rFonts w:ascii="AR CENA" w:hAnsi="AR CENA"/>
          <w:sz w:val="32"/>
          <w:szCs w:val="32"/>
        </w:rPr>
      </w:pPr>
    </w:p>
    <w:p w:rsidR="00E91096" w:rsidRDefault="00E91096" w:rsidP="00E91096">
      <w:pPr>
        <w:jc w:val="center"/>
        <w:rPr>
          <w:rFonts w:ascii="AR CENA" w:hAnsi="AR CENA"/>
          <w:sz w:val="32"/>
          <w:szCs w:val="32"/>
        </w:rPr>
      </w:pPr>
    </w:p>
    <w:p w:rsidR="00E91096" w:rsidRPr="00554657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Pr="00E91096" w:rsidRDefault="00E91096" w:rsidP="00E91096">
      <w:pPr>
        <w:jc w:val="center"/>
        <w:rPr>
          <w:rFonts w:ascii="Arial" w:hAnsi="Arial" w:cs="Arial"/>
          <w:sz w:val="26"/>
          <w:szCs w:val="26"/>
        </w:rPr>
      </w:pPr>
      <w:r w:rsidRPr="00E91096">
        <w:rPr>
          <w:rFonts w:ascii="Arial" w:hAnsi="Arial" w:cs="Arial"/>
          <w:sz w:val="26"/>
          <w:szCs w:val="26"/>
        </w:rPr>
        <w:t>Santo Domingo de Guzmán, 01 de enero al 31 de diciembre 2022.</w:t>
      </w: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  <w:r>
        <w:rPr>
          <w:rFonts w:ascii="AR CENA" w:hAnsi="AR CENA"/>
          <w:sz w:val="44"/>
          <w:szCs w:val="56"/>
        </w:rPr>
        <w:t xml:space="preserve">Introducción </w:t>
      </w: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tabs>
          <w:tab w:val="left" w:pos="2925"/>
        </w:tabs>
        <w:jc w:val="both"/>
        <w:rPr>
          <w:sz w:val="24"/>
          <w:szCs w:val="24"/>
        </w:rPr>
      </w:pPr>
      <w:r w:rsidRPr="00C27EFA">
        <w:rPr>
          <w:sz w:val="24"/>
          <w:szCs w:val="24"/>
        </w:rPr>
        <w:t xml:space="preserve">En la labor fundamental de la Unidad de Acceso a la Información Pública, es importante el planteamiento de metas que vayan encaminas en la línea del Plan Estratégico Institucional, debido a las atribuciones administrativas que </w:t>
      </w:r>
      <w:proofErr w:type="spellStart"/>
      <w:r w:rsidRPr="00C27EFA">
        <w:rPr>
          <w:sz w:val="24"/>
          <w:szCs w:val="24"/>
        </w:rPr>
        <w:t>Ie</w:t>
      </w:r>
      <w:proofErr w:type="spellEnd"/>
      <w:r w:rsidRPr="00C27EFA">
        <w:rPr>
          <w:sz w:val="24"/>
          <w:szCs w:val="24"/>
        </w:rPr>
        <w:t xml:space="preserve"> han sido conferidas en su funcionamiento y en el cumplimiento de la Ley de Acceso a la Información Pública.</w:t>
      </w:r>
    </w:p>
    <w:p w:rsidR="00E91096" w:rsidRDefault="00E91096" w:rsidP="00E91096">
      <w:pPr>
        <w:tabs>
          <w:tab w:val="left" w:pos="2925"/>
        </w:tabs>
        <w:jc w:val="both"/>
        <w:rPr>
          <w:sz w:val="24"/>
          <w:szCs w:val="24"/>
        </w:rPr>
      </w:pPr>
      <w:r w:rsidRPr="00C27EFA">
        <w:rPr>
          <w:sz w:val="24"/>
          <w:szCs w:val="24"/>
        </w:rPr>
        <w:t>Es así, que esta oficina como órgano de asesoramiento presenta su Plan Anual de Trabajo para el año 20</w:t>
      </w:r>
      <w:r>
        <w:rPr>
          <w:sz w:val="24"/>
          <w:szCs w:val="24"/>
        </w:rPr>
        <w:t>22</w:t>
      </w:r>
      <w:r w:rsidRPr="00C27EFA">
        <w:rPr>
          <w:sz w:val="24"/>
          <w:szCs w:val="24"/>
        </w:rPr>
        <w:t>, siendo el propósito principal el fortalecimiento de la Oficina de Acceso a la Información Púbica</w:t>
      </w:r>
      <w:r>
        <w:rPr>
          <w:sz w:val="24"/>
          <w:szCs w:val="24"/>
        </w:rPr>
        <w:t>.</w:t>
      </w: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  <w:bookmarkStart w:id="0" w:name="_GoBack"/>
      <w:bookmarkEnd w:id="0"/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4"/>
          <w:szCs w:val="56"/>
        </w:rPr>
      </w:pPr>
    </w:p>
    <w:p w:rsidR="00E91096" w:rsidRDefault="00E91096" w:rsidP="00E91096">
      <w:pPr>
        <w:rPr>
          <w:rFonts w:ascii="AR CENA" w:hAnsi="AR CENA"/>
          <w:sz w:val="44"/>
          <w:szCs w:val="56"/>
        </w:rPr>
      </w:pPr>
    </w:p>
    <w:p w:rsidR="00E91096" w:rsidRDefault="00E91096" w:rsidP="00E91096">
      <w:pPr>
        <w:jc w:val="center"/>
        <w:rPr>
          <w:rFonts w:ascii="AR CENA" w:hAnsi="AR CENA"/>
          <w:sz w:val="40"/>
          <w:szCs w:val="40"/>
        </w:rPr>
      </w:pPr>
    </w:p>
    <w:p w:rsidR="00E91096" w:rsidRPr="00554657" w:rsidRDefault="00E91096" w:rsidP="00E91096">
      <w:pPr>
        <w:jc w:val="center"/>
        <w:rPr>
          <w:rFonts w:ascii="AR CENA" w:hAnsi="AR CENA"/>
          <w:sz w:val="40"/>
          <w:szCs w:val="40"/>
        </w:rPr>
      </w:pPr>
      <w:r w:rsidRPr="00554657">
        <w:rPr>
          <w:rFonts w:ascii="AR CENA" w:hAnsi="AR CENA"/>
          <w:sz w:val="40"/>
          <w:szCs w:val="40"/>
        </w:rPr>
        <w:t xml:space="preserve">Filosofía Organizacional </w:t>
      </w: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  <w:r w:rsidRPr="00554657">
        <w:rPr>
          <w:rFonts w:ascii="AR CENA" w:hAnsi="AR CENA"/>
          <w:sz w:val="36"/>
          <w:szCs w:val="36"/>
        </w:rPr>
        <w:t xml:space="preserve">Misión </w:t>
      </w:r>
    </w:p>
    <w:p w:rsidR="00E91096" w:rsidRDefault="00E91096" w:rsidP="00E91096">
      <w:pPr>
        <w:jc w:val="both"/>
        <w:rPr>
          <w:sz w:val="24"/>
          <w:szCs w:val="24"/>
        </w:rPr>
      </w:pPr>
      <w:r w:rsidRPr="00554657">
        <w:rPr>
          <w:sz w:val="24"/>
          <w:szCs w:val="24"/>
        </w:rPr>
        <w:t>Somos una Oficina que vela por garantizar y promover el derecho de acceso a la información pública de la ciudadanía mediante procedimientos simples, con atención oportuna y profesional, a través de la modernización y organización de la información sobre el que hacer Institucional, fomentando una cultura de transparencia, contribuyendo al combate y prevención de la corrupción de las y los funcionarios públicos de esta Institución.</w:t>
      </w:r>
    </w:p>
    <w:p w:rsidR="00E91096" w:rsidRDefault="00E91096" w:rsidP="00E91096">
      <w:pPr>
        <w:jc w:val="both"/>
        <w:rPr>
          <w:sz w:val="24"/>
          <w:szCs w:val="24"/>
        </w:rPr>
      </w:pPr>
    </w:p>
    <w:p w:rsidR="00E91096" w:rsidRDefault="00E91096" w:rsidP="00E91096">
      <w:pPr>
        <w:jc w:val="center"/>
        <w:rPr>
          <w:sz w:val="24"/>
          <w:szCs w:val="24"/>
        </w:rPr>
      </w:pPr>
      <w:r w:rsidRPr="00554657">
        <w:rPr>
          <w:rFonts w:ascii="AR CENA" w:hAnsi="AR CENA"/>
          <w:sz w:val="36"/>
          <w:szCs w:val="36"/>
        </w:rPr>
        <w:t>Visión</w:t>
      </w:r>
      <w:r>
        <w:rPr>
          <w:sz w:val="24"/>
          <w:szCs w:val="24"/>
        </w:rPr>
        <w:t xml:space="preserve"> </w:t>
      </w:r>
    </w:p>
    <w:p w:rsidR="00E91096" w:rsidRDefault="00E91096" w:rsidP="00E91096">
      <w:pPr>
        <w:jc w:val="both"/>
        <w:rPr>
          <w:sz w:val="24"/>
          <w:szCs w:val="24"/>
        </w:rPr>
      </w:pPr>
      <w:r w:rsidRPr="00554657">
        <w:rPr>
          <w:sz w:val="24"/>
          <w:szCs w:val="24"/>
        </w:rPr>
        <w:t>Ser la Oficina que promueva la transparencia de la gestión pública a través de mecanismos eficientes y confiables, que coadyuven al cumplimiento de la Ley de Acceso a la Información Pública (LAIP), generando credibilidad y confianza entre la ciudadanía respecto al ejercicio de la administración pública.</w:t>
      </w:r>
    </w:p>
    <w:p w:rsidR="00E91096" w:rsidRDefault="00E91096" w:rsidP="00E91096">
      <w:pPr>
        <w:jc w:val="both"/>
        <w:rPr>
          <w:sz w:val="24"/>
          <w:szCs w:val="24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  <w:r>
        <w:rPr>
          <w:rFonts w:ascii="AR CENA" w:hAnsi="AR CENA"/>
          <w:sz w:val="36"/>
          <w:szCs w:val="36"/>
        </w:rPr>
        <w:t>V</w:t>
      </w:r>
      <w:r w:rsidRPr="00554657">
        <w:rPr>
          <w:rFonts w:ascii="AR CENA" w:hAnsi="AR CENA"/>
          <w:sz w:val="36"/>
          <w:szCs w:val="36"/>
        </w:rPr>
        <w:t>alores</w:t>
      </w:r>
    </w:p>
    <w:p w:rsidR="00E91096" w:rsidRPr="00093204" w:rsidRDefault="00E91096" w:rsidP="00E910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93204">
        <w:rPr>
          <w:b/>
          <w:bCs/>
          <w:sz w:val="24"/>
          <w:szCs w:val="24"/>
        </w:rPr>
        <w:t>EQUIDAD DE GENERO</w:t>
      </w:r>
      <w:r w:rsidRPr="00093204">
        <w:rPr>
          <w:sz w:val="24"/>
          <w:szCs w:val="24"/>
        </w:rPr>
        <w:t>: Trato justo y correcto para mujeres y hombres según sus necesidades respectivas</w:t>
      </w:r>
    </w:p>
    <w:p w:rsidR="00E91096" w:rsidRPr="00093204" w:rsidRDefault="00E91096" w:rsidP="00E910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93204">
        <w:rPr>
          <w:b/>
          <w:bCs/>
          <w:sz w:val="24"/>
          <w:szCs w:val="24"/>
        </w:rPr>
        <w:t>RESPONSABILIDAD</w:t>
      </w:r>
      <w:r w:rsidRPr="00093204">
        <w:rPr>
          <w:sz w:val="24"/>
          <w:szCs w:val="24"/>
        </w:rPr>
        <w:t>: Es la obligación de cumplir con las funciones, responsabilidades, tareas Institucionales en forma efectiva, ágil y oportuna.</w:t>
      </w:r>
    </w:p>
    <w:p w:rsidR="00E91096" w:rsidRPr="00093204" w:rsidRDefault="00E91096" w:rsidP="00E910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93204">
        <w:rPr>
          <w:b/>
          <w:bCs/>
          <w:sz w:val="24"/>
          <w:szCs w:val="24"/>
        </w:rPr>
        <w:t xml:space="preserve">TRANSPARENCIA: </w:t>
      </w:r>
      <w:r w:rsidRPr="00093204">
        <w:rPr>
          <w:sz w:val="24"/>
          <w:szCs w:val="24"/>
        </w:rPr>
        <w:t xml:space="preserve">Es la claridad que deben mostrar las prestaciones del servicio, actuaciones y decisiones ante las y los usuarios de la institución. </w:t>
      </w:r>
    </w:p>
    <w:p w:rsidR="00E91096" w:rsidRPr="00093204" w:rsidRDefault="00E91096" w:rsidP="00E9109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93204">
        <w:rPr>
          <w:b/>
          <w:bCs/>
          <w:sz w:val="24"/>
          <w:szCs w:val="24"/>
        </w:rPr>
        <w:t>HONESTIDAD:</w:t>
      </w:r>
      <w:r w:rsidRPr="00093204">
        <w:rPr>
          <w:sz w:val="24"/>
          <w:szCs w:val="24"/>
        </w:rPr>
        <w:t xml:space="preserve"> conservar una conducta caracterizada por la transparencia y confiabilidad en el desempeño de nuestro trabajo. </w:t>
      </w: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Default="00E91096" w:rsidP="00E91096">
      <w:pPr>
        <w:pStyle w:val="Prrafodelista"/>
        <w:jc w:val="both"/>
        <w:rPr>
          <w:sz w:val="24"/>
          <w:szCs w:val="24"/>
        </w:rPr>
      </w:pPr>
    </w:p>
    <w:p w:rsidR="00E91096" w:rsidRPr="00093204" w:rsidRDefault="00E91096" w:rsidP="00E91096">
      <w:pPr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  <w:r>
        <w:rPr>
          <w:rFonts w:ascii="AR CENA" w:hAnsi="AR CENA"/>
          <w:sz w:val="36"/>
          <w:szCs w:val="36"/>
        </w:rPr>
        <w:t>O</w:t>
      </w:r>
      <w:r w:rsidRPr="00093204">
        <w:rPr>
          <w:rFonts w:ascii="AR CENA" w:hAnsi="AR CENA"/>
          <w:sz w:val="36"/>
          <w:szCs w:val="36"/>
        </w:rPr>
        <w:t>b</w:t>
      </w:r>
      <w:r>
        <w:rPr>
          <w:rFonts w:ascii="AR CENA" w:hAnsi="AR CENA"/>
          <w:sz w:val="36"/>
          <w:szCs w:val="36"/>
        </w:rPr>
        <w:t>j</w:t>
      </w:r>
      <w:r w:rsidRPr="00093204">
        <w:rPr>
          <w:rFonts w:ascii="AR CENA" w:hAnsi="AR CENA"/>
          <w:sz w:val="36"/>
          <w:szCs w:val="36"/>
        </w:rPr>
        <w:t xml:space="preserve">etivos </w:t>
      </w:r>
      <w:r>
        <w:rPr>
          <w:rFonts w:ascii="AR CENA" w:hAnsi="AR CENA"/>
          <w:sz w:val="36"/>
          <w:szCs w:val="36"/>
        </w:rPr>
        <w:t>O</w:t>
      </w:r>
      <w:r w:rsidRPr="00093204">
        <w:rPr>
          <w:rFonts w:ascii="AR CENA" w:hAnsi="AR CENA"/>
          <w:sz w:val="36"/>
          <w:szCs w:val="36"/>
        </w:rPr>
        <w:t>perativos</w:t>
      </w: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Pr="008B7B67" w:rsidRDefault="00E91096" w:rsidP="00E91096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8B7B67">
        <w:rPr>
          <w:sz w:val="24"/>
          <w:szCs w:val="24"/>
        </w:rPr>
        <w:t>Promover una cultura de Acceso a la Información Publica entre los funcionarios y personal administrativo de las diferentes unidades</w:t>
      </w:r>
    </w:p>
    <w:p w:rsidR="00E91096" w:rsidRDefault="00E91096" w:rsidP="00E91096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8B7B67">
        <w:rPr>
          <w:sz w:val="24"/>
          <w:szCs w:val="24"/>
        </w:rPr>
        <w:t>Brindar un servicio de información y respuesta para la población en marco de dar cumplimiento a la Ley de Acceso a la Información Pública (LAIP).</w:t>
      </w:r>
    </w:p>
    <w:p w:rsidR="00E91096" w:rsidRPr="008B7B67" w:rsidRDefault="00E91096" w:rsidP="00E91096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t>Gestionar internamente información oficiosa para su debida publicación en el Portal de Transparencia.</w:t>
      </w:r>
    </w:p>
    <w:p w:rsidR="00E91096" w:rsidRPr="00763EED" w:rsidRDefault="00E91096" w:rsidP="00E91096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t xml:space="preserve">Gestionar con el Instituto de Acceso a la Información Pública, capacitaciones para el Concejo Municipal y jefes de unidad sobre la aplicación de la Ley de Acceso a la Información Pública. </w:t>
      </w:r>
    </w:p>
    <w:p w:rsidR="00E91096" w:rsidRPr="008B7B67" w:rsidRDefault="00E91096" w:rsidP="00E91096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t xml:space="preserve">Gestionar con el Instituto de Acceso a la Información Pública, capacitación sobre la protección de datos personales y versiones públicas de la información oficiosa para jefaturas de las diferentes unidades.     </w:t>
      </w: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Default="00E91096" w:rsidP="00E91096">
      <w:pPr>
        <w:rPr>
          <w:rFonts w:ascii="AR CENA" w:hAnsi="AR CENA"/>
          <w:sz w:val="36"/>
          <w:szCs w:val="36"/>
        </w:rPr>
        <w:sectPr w:rsidR="00E91096" w:rsidSect="00F42C41">
          <w:head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05"/>
        <w:tblW w:w="13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7"/>
        <w:gridCol w:w="708"/>
        <w:gridCol w:w="859"/>
        <w:gridCol w:w="742"/>
        <w:gridCol w:w="698"/>
        <w:gridCol w:w="698"/>
        <w:gridCol w:w="698"/>
        <w:gridCol w:w="698"/>
        <w:gridCol w:w="784"/>
        <w:gridCol w:w="1230"/>
        <w:gridCol w:w="890"/>
        <w:gridCol w:w="1172"/>
        <w:gridCol w:w="1097"/>
      </w:tblGrid>
      <w:tr w:rsidR="00E91096" w:rsidRPr="0029476A" w:rsidTr="00A77B02">
        <w:trPr>
          <w:trHeight w:val="369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096" w:rsidRPr="00E91096" w:rsidRDefault="00E91096" w:rsidP="00E9109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4"/>
                <w:szCs w:val="24"/>
                <w:lang w:eastAsia="es-SV"/>
              </w:rPr>
              <w:lastRenderedPageBreak/>
              <w:t>Actividades a realizar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enero 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febrero 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marzo 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abril 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mayo 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junio 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julio 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agosto 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septiembre 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octubre 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noviembre 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E91096" w:rsidRDefault="00E91096" w:rsidP="00A77B02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</w:pPr>
            <w:r w:rsidRPr="00E91096">
              <w:rPr>
                <w:rFonts w:eastAsia="Times New Roman" w:cs="Calibri"/>
                <w:b/>
                <w:color w:val="000000"/>
                <w:sz w:val="20"/>
                <w:szCs w:val="20"/>
                <w:lang w:eastAsia="es-SV"/>
              </w:rPr>
              <w:t xml:space="preserve">diciembre 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publicación de información ofic</w:t>
            </w:r>
            <w:r>
              <w:rPr>
                <w:rFonts w:eastAsia="Times New Roman" w:cs="Calibri"/>
                <w:color w:val="000000"/>
                <w:lang w:eastAsia="es-SV"/>
              </w:rPr>
              <w:t>iosa de los primero 6 meses 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2F75B5"/>
                <w:lang w:eastAsia="es-SV"/>
              </w:rPr>
            </w:pPr>
            <w:r w:rsidRPr="0029476A">
              <w:rPr>
                <w:rFonts w:eastAsia="Times New Roman" w:cs="Calibri"/>
                <w:color w:val="2F75B5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publicación de información ofic</w:t>
            </w:r>
            <w:r>
              <w:rPr>
                <w:rFonts w:eastAsia="Times New Roman" w:cs="Calibri"/>
                <w:color w:val="000000"/>
                <w:lang w:eastAsia="es-SV"/>
              </w:rPr>
              <w:t>iosa de los últimos 6 meses 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capacitación sobre protección de datos personales para jefaturas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capacitación sobre generación de versiones públicas para jefaturas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692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capacitación sobre la aplicación de la ley de acceso a la información pública para concejo municipal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publicación de información oficiosa </w:t>
            </w:r>
            <w:r>
              <w:rPr>
                <w:rFonts w:eastAsia="Times New Roman" w:cs="Calibri"/>
                <w:color w:val="000000"/>
                <w:lang w:eastAsia="es-SV"/>
              </w:rPr>
              <w:t>del año 2022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seguimiento de solicitudes de acceso a la información publica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trabajo administrativo de la unidad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  <w:tr w:rsidR="00E91096" w:rsidRPr="0029476A" w:rsidTr="00A77B02">
        <w:trPr>
          <w:trHeight w:val="320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 xml:space="preserve">administración del portal de trasparencia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E91096" w:rsidRPr="0029476A" w:rsidRDefault="00E91096" w:rsidP="00A77B02">
            <w:pPr>
              <w:spacing w:after="0" w:line="240" w:lineRule="auto"/>
              <w:rPr>
                <w:rFonts w:eastAsia="Times New Roman" w:cs="Calibri"/>
                <w:color w:val="000000"/>
                <w:lang w:eastAsia="es-SV"/>
              </w:rPr>
            </w:pPr>
            <w:r w:rsidRPr="0029476A">
              <w:rPr>
                <w:rFonts w:eastAsia="Times New Roman" w:cs="Calibri"/>
                <w:color w:val="000000"/>
                <w:lang w:eastAsia="es-SV"/>
              </w:rPr>
              <w:t> </w:t>
            </w:r>
          </w:p>
        </w:tc>
      </w:tr>
    </w:tbl>
    <w:p w:rsidR="00E91096" w:rsidRDefault="00E91096" w:rsidP="00E91096">
      <w:pPr>
        <w:rPr>
          <w:rFonts w:ascii="AR CENA" w:hAnsi="AR CENA"/>
          <w:sz w:val="36"/>
          <w:szCs w:val="36"/>
        </w:rPr>
      </w:pPr>
    </w:p>
    <w:p w:rsidR="00E91096" w:rsidRDefault="00E91096" w:rsidP="00E91096">
      <w:pPr>
        <w:jc w:val="center"/>
        <w:rPr>
          <w:rFonts w:ascii="AR CENA" w:hAnsi="AR CENA"/>
          <w:sz w:val="36"/>
          <w:szCs w:val="36"/>
        </w:rPr>
      </w:pPr>
    </w:p>
    <w:p w:rsidR="00E91096" w:rsidRPr="00093204" w:rsidRDefault="00E91096" w:rsidP="00E91096">
      <w:pPr>
        <w:rPr>
          <w:rFonts w:ascii="AR CENA" w:hAnsi="AR CENA"/>
          <w:sz w:val="36"/>
          <w:szCs w:val="36"/>
        </w:rPr>
      </w:pPr>
    </w:p>
    <w:p w:rsidR="00504026" w:rsidRDefault="00504026" w:rsidP="00504026"/>
    <w:p w:rsidR="00504026" w:rsidRDefault="00504026" w:rsidP="0050402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Licda. </w:t>
      </w:r>
      <w:proofErr w:type="spellStart"/>
      <w:r>
        <w:rPr>
          <w:rFonts w:ascii="Arial" w:hAnsi="Arial" w:cs="Arial"/>
          <w:sz w:val="24"/>
          <w:szCs w:val="24"/>
        </w:rPr>
        <w:t>Breny</w:t>
      </w:r>
      <w:proofErr w:type="spellEnd"/>
      <w:r>
        <w:rPr>
          <w:rFonts w:ascii="Arial" w:hAnsi="Arial" w:cs="Arial"/>
          <w:sz w:val="24"/>
          <w:szCs w:val="24"/>
        </w:rPr>
        <w:t xml:space="preserve"> Iveth Pérez Ramírez</w:t>
      </w:r>
    </w:p>
    <w:p w:rsidR="00504026" w:rsidRPr="000973A1" w:rsidRDefault="00504026" w:rsidP="0050402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Municipal.</w:t>
      </w:r>
    </w:p>
    <w:p w:rsidR="00401B11" w:rsidRDefault="00401B11"/>
    <w:sectPr w:rsidR="00401B11" w:rsidSect="00E91096">
      <w:headerReference w:type="defaul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096" w:rsidRDefault="00E91096" w:rsidP="00E91096">
      <w:pPr>
        <w:spacing w:after="0" w:line="240" w:lineRule="auto"/>
      </w:pPr>
      <w:r>
        <w:separator/>
      </w:r>
    </w:p>
  </w:endnote>
  <w:endnote w:type="continuationSeparator" w:id="0">
    <w:p w:rsidR="00E91096" w:rsidRDefault="00E91096" w:rsidP="00E9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096" w:rsidRDefault="00E91096" w:rsidP="00E91096">
      <w:pPr>
        <w:spacing w:after="0" w:line="240" w:lineRule="auto"/>
      </w:pPr>
      <w:r>
        <w:separator/>
      </w:r>
    </w:p>
  </w:footnote>
  <w:footnote w:type="continuationSeparator" w:id="0">
    <w:p w:rsidR="00E91096" w:rsidRDefault="00E91096" w:rsidP="00E9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096" w:rsidRPr="00EF2F8F" w:rsidRDefault="00E91096" w:rsidP="00E91096">
    <w:pPr>
      <w:spacing w:after="0" w:line="276" w:lineRule="auto"/>
      <w:jc w:val="center"/>
      <w:rPr>
        <w:rFonts w:ascii="Arial" w:eastAsia="Calibri" w:hAnsi="Arial" w:cs="Arial"/>
        <w:b/>
        <w:sz w:val="20"/>
        <w:lang w:val="es-ES"/>
      </w:rPr>
    </w:pPr>
    <w:r w:rsidRPr="00EF2F8F">
      <w:rPr>
        <w:noProof/>
        <w:szCs w:val="24"/>
        <w:lang w:eastAsia="es-419"/>
      </w:rPr>
      <w:drawing>
        <wp:anchor distT="0" distB="0" distL="114300" distR="114300" simplePos="0" relativeHeight="251665408" behindDoc="0" locked="0" layoutInCell="1" allowOverlap="1" wp14:anchorId="42AD1D06" wp14:editId="063F4AD2">
          <wp:simplePos x="0" y="0"/>
          <wp:positionH relativeFrom="column">
            <wp:posOffset>5339762</wp:posOffset>
          </wp:positionH>
          <wp:positionV relativeFrom="paragraph">
            <wp:posOffset>-177147</wp:posOffset>
          </wp:positionV>
          <wp:extent cx="904351" cy="90435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351" cy="904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2F8F">
      <w:rPr>
        <w:rFonts w:ascii="Arial" w:eastAsia="Calibri" w:hAnsi="Arial" w:cs="Arial"/>
        <w:b/>
        <w:noProof/>
        <w:sz w:val="20"/>
        <w:lang w:eastAsia="es-419"/>
      </w:rPr>
      <w:drawing>
        <wp:anchor distT="0" distB="0" distL="114300" distR="114300" simplePos="0" relativeHeight="251664384" behindDoc="1" locked="0" layoutInCell="1" allowOverlap="1" wp14:anchorId="45261362" wp14:editId="60C2802D">
          <wp:simplePos x="0" y="0"/>
          <wp:positionH relativeFrom="column">
            <wp:posOffset>-438861</wp:posOffset>
          </wp:positionH>
          <wp:positionV relativeFrom="paragraph">
            <wp:posOffset>-122858</wp:posOffset>
          </wp:positionV>
          <wp:extent cx="559435" cy="552450"/>
          <wp:effectExtent l="0" t="0" r="0" b="0"/>
          <wp:wrapTight wrapText="bothSides">
            <wp:wrapPolygon edited="0">
              <wp:start x="0" y="0"/>
              <wp:lineTo x="0" y="20855"/>
              <wp:lineTo x="20595" y="20855"/>
              <wp:lineTo x="20595" y="0"/>
              <wp:lineTo x="0" y="0"/>
            </wp:wrapPolygon>
          </wp:wrapTight>
          <wp:docPr id="7" name="il_fi" descr="http://4.bp.blogspot.com/_3VzUEunqqnY/TQuNpdRux1I/AAAAAAAAG4E/pVKnICoI1ow/s1600/Escudo+de+El+Salvador+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4.bp.blogspot.com/_3VzUEunqqnY/TQuNpdRux1I/AAAAAAAAG4E/pVKnICoI1ow/s1600/Escudo+de+El+Salvador+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C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639.95pt;height:639.95pt;z-index:-251653120;mso-position-horizontal:center;mso-position-horizontal-relative:margin;mso-position-vertical:center;mso-position-vertical-relative:margin" o:allowincell="f">
          <v:imagedata r:id="rId3" o:title="santo domingo" gain="19661f" blacklevel="22938f"/>
          <w10:wrap anchorx="margin" anchory="margin"/>
        </v:shape>
      </w:pict>
    </w:r>
    <w:r>
      <w:tab/>
    </w:r>
    <w:r w:rsidRPr="00EF2F8F">
      <w:rPr>
        <w:rFonts w:ascii="Arial" w:eastAsia="Calibri" w:hAnsi="Arial" w:cs="Arial"/>
        <w:b/>
        <w:sz w:val="20"/>
        <w:lang w:val="es-ES"/>
      </w:rPr>
      <w:t>ALCALDÍA MUNICIPAL DE SANTO DOMINGO DE GUZMÁN DEPARTAMENTO DE SONSONATE</w:t>
    </w:r>
  </w:p>
  <w:p w:rsidR="00E91096" w:rsidRPr="00E91096" w:rsidRDefault="00E91096" w:rsidP="00E91096">
    <w:pPr>
      <w:spacing w:after="0" w:line="276" w:lineRule="auto"/>
      <w:jc w:val="center"/>
      <w:rPr>
        <w:rFonts w:ascii="Arial" w:eastAsia="Calibri" w:hAnsi="Arial" w:cs="Arial"/>
        <w:b/>
        <w:sz w:val="20"/>
        <w:lang w:val="es-ES"/>
      </w:rPr>
    </w:pPr>
    <w:r w:rsidRPr="00EF2F8F">
      <w:rPr>
        <w:rFonts w:ascii="Arial" w:eastAsia="Calibri" w:hAnsi="Arial" w:cs="Arial"/>
        <w:b/>
        <w:sz w:val="20"/>
        <w:lang w:val="es-ES"/>
      </w:rPr>
      <w:t xml:space="preserve">Av. Rubén Darío sur y calle 3 de </w:t>
    </w:r>
    <w:proofErr w:type="gramStart"/>
    <w:r w:rsidRPr="00EF2F8F">
      <w:rPr>
        <w:rFonts w:ascii="Arial" w:eastAsia="Calibri" w:hAnsi="Arial" w:cs="Arial"/>
        <w:b/>
        <w:sz w:val="20"/>
        <w:lang w:val="es-ES"/>
      </w:rPr>
      <w:t>Agosto</w:t>
    </w:r>
    <w:proofErr w:type="gramEnd"/>
    <w:r w:rsidRPr="00EF2F8F">
      <w:rPr>
        <w:rFonts w:ascii="Arial" w:eastAsia="Calibri" w:hAnsi="Arial" w:cs="Arial"/>
        <w:b/>
        <w:sz w:val="20"/>
        <w:lang w:val="es-ES"/>
      </w:rPr>
      <w:t xml:space="preserve"> Bo. El</w:t>
    </w:r>
    <w:r>
      <w:rPr>
        <w:rFonts w:ascii="Arial" w:eastAsia="Calibri" w:hAnsi="Arial" w:cs="Arial"/>
        <w:b/>
        <w:sz w:val="20"/>
        <w:lang w:val="es-ES"/>
      </w:rPr>
      <w:t xml:space="preserve"> </w:t>
    </w:r>
    <w:proofErr w:type="gramStart"/>
    <w:r>
      <w:rPr>
        <w:rFonts w:ascii="Arial" w:eastAsia="Calibri" w:hAnsi="Arial" w:cs="Arial"/>
        <w:b/>
        <w:sz w:val="20"/>
        <w:lang w:val="es-ES"/>
      </w:rPr>
      <w:t>Rosario,  Conmutador</w:t>
    </w:r>
    <w:proofErr w:type="gramEnd"/>
    <w:r>
      <w:rPr>
        <w:rFonts w:ascii="Arial" w:eastAsia="Calibri" w:hAnsi="Arial" w:cs="Arial"/>
        <w:b/>
        <w:sz w:val="20"/>
        <w:lang w:val="es-ES"/>
      </w:rPr>
      <w:t xml:space="preserve"> 2420-6000</w:t>
    </w:r>
  </w:p>
  <w:p w:rsidR="00E91096" w:rsidRDefault="00E910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096" w:rsidRPr="00EF2F8F" w:rsidRDefault="00E91096" w:rsidP="00E91096">
    <w:pPr>
      <w:spacing w:after="0" w:line="276" w:lineRule="auto"/>
      <w:jc w:val="center"/>
      <w:rPr>
        <w:rFonts w:ascii="Arial" w:eastAsia="Calibri" w:hAnsi="Arial" w:cs="Arial"/>
        <w:b/>
        <w:sz w:val="20"/>
        <w:lang w:val="es-ES"/>
      </w:rPr>
    </w:pPr>
    <w:r w:rsidRPr="00EF2F8F">
      <w:rPr>
        <w:noProof/>
        <w:szCs w:val="24"/>
        <w:lang w:eastAsia="es-419"/>
      </w:rPr>
      <w:drawing>
        <wp:anchor distT="0" distB="0" distL="114300" distR="114300" simplePos="0" relativeHeight="251661312" behindDoc="0" locked="0" layoutInCell="1" allowOverlap="1" wp14:anchorId="2B937E0E" wp14:editId="5457B3D4">
          <wp:simplePos x="0" y="0"/>
          <wp:positionH relativeFrom="margin">
            <wp:posOffset>7987030</wp:posOffset>
          </wp:positionH>
          <wp:positionV relativeFrom="paragraph">
            <wp:posOffset>-173355</wp:posOffset>
          </wp:positionV>
          <wp:extent cx="800100" cy="800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2F8F">
      <w:rPr>
        <w:rFonts w:ascii="Arial" w:eastAsia="Calibri" w:hAnsi="Arial" w:cs="Arial"/>
        <w:b/>
        <w:noProof/>
        <w:sz w:val="20"/>
        <w:lang w:eastAsia="es-419"/>
      </w:rPr>
      <w:drawing>
        <wp:anchor distT="0" distB="0" distL="114300" distR="114300" simplePos="0" relativeHeight="251660288" behindDoc="1" locked="0" layoutInCell="1" allowOverlap="1" wp14:anchorId="439AB690" wp14:editId="215A9765">
          <wp:simplePos x="0" y="0"/>
          <wp:positionH relativeFrom="column">
            <wp:posOffset>-438861</wp:posOffset>
          </wp:positionH>
          <wp:positionV relativeFrom="paragraph">
            <wp:posOffset>-122858</wp:posOffset>
          </wp:positionV>
          <wp:extent cx="559435" cy="552450"/>
          <wp:effectExtent l="0" t="0" r="0" b="0"/>
          <wp:wrapTight wrapText="bothSides">
            <wp:wrapPolygon edited="0">
              <wp:start x="0" y="0"/>
              <wp:lineTo x="0" y="20855"/>
              <wp:lineTo x="20595" y="20855"/>
              <wp:lineTo x="20595" y="0"/>
              <wp:lineTo x="0" y="0"/>
            </wp:wrapPolygon>
          </wp:wrapTight>
          <wp:docPr id="10" name="il_fi" descr="http://4.bp.blogspot.com/_3VzUEunqqnY/TQuNpdRux1I/AAAAAAAAG4E/pVKnICoI1ow/s1600/Escudo+de+El+Salvador+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4.bp.blogspot.com/_3VzUEunqqnY/TQuNpdRux1I/AAAAAAAAG4E/pVKnICoI1ow/s1600/Escudo+de+El+Salvador+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C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2642" o:spid="_x0000_s2049" type="#_x0000_t75" style="position:absolute;left:0;text-align:left;margin-left:0;margin-top:0;width:639.95pt;height:639.95pt;z-index:-251657216;mso-position-horizontal:center;mso-position-horizontal-relative:margin;mso-position-vertical:center;mso-position-vertical-relative:margin" o:allowincell="f">
          <v:imagedata r:id="rId3" o:title="santo domingo" gain="19661f" blacklevel="22938f"/>
          <w10:wrap anchorx="margin" anchory="margin"/>
        </v:shape>
      </w:pict>
    </w:r>
    <w:r>
      <w:tab/>
    </w:r>
    <w:r w:rsidRPr="00EF2F8F">
      <w:rPr>
        <w:rFonts w:ascii="Arial" w:eastAsia="Calibri" w:hAnsi="Arial" w:cs="Arial"/>
        <w:b/>
        <w:sz w:val="20"/>
        <w:lang w:val="es-ES"/>
      </w:rPr>
      <w:t>ALCALDÍA MUNICIPAL DE SANTO DOMINGO DE GUZMÁN DEPARTAMENTO DE SONSONATE</w:t>
    </w:r>
  </w:p>
  <w:p w:rsidR="00E91096" w:rsidRPr="00EF2F8F" w:rsidRDefault="00E91096" w:rsidP="00E91096">
    <w:pPr>
      <w:spacing w:after="0" w:line="276" w:lineRule="auto"/>
      <w:jc w:val="center"/>
      <w:rPr>
        <w:rFonts w:ascii="Arial" w:eastAsia="Calibri" w:hAnsi="Arial" w:cs="Arial"/>
        <w:b/>
        <w:sz w:val="20"/>
        <w:lang w:val="es-ES"/>
      </w:rPr>
    </w:pPr>
    <w:r w:rsidRPr="00EF2F8F">
      <w:rPr>
        <w:rFonts w:ascii="Arial" w:eastAsia="Calibri" w:hAnsi="Arial" w:cs="Arial"/>
        <w:b/>
        <w:sz w:val="20"/>
        <w:lang w:val="es-ES"/>
      </w:rPr>
      <w:t xml:space="preserve">Av. Rubén Darío sur y calle 3 de </w:t>
    </w:r>
    <w:proofErr w:type="gramStart"/>
    <w:r w:rsidRPr="00EF2F8F">
      <w:rPr>
        <w:rFonts w:ascii="Arial" w:eastAsia="Calibri" w:hAnsi="Arial" w:cs="Arial"/>
        <w:b/>
        <w:sz w:val="20"/>
        <w:lang w:val="es-ES"/>
      </w:rPr>
      <w:t>Agosto</w:t>
    </w:r>
    <w:proofErr w:type="gramEnd"/>
    <w:r w:rsidRPr="00EF2F8F">
      <w:rPr>
        <w:rFonts w:ascii="Arial" w:eastAsia="Calibri" w:hAnsi="Arial" w:cs="Arial"/>
        <w:b/>
        <w:sz w:val="20"/>
        <w:lang w:val="es-ES"/>
      </w:rPr>
      <w:t xml:space="preserve"> Bo. El </w:t>
    </w:r>
    <w:proofErr w:type="gramStart"/>
    <w:r w:rsidRPr="00EF2F8F">
      <w:rPr>
        <w:rFonts w:ascii="Arial" w:eastAsia="Calibri" w:hAnsi="Arial" w:cs="Arial"/>
        <w:b/>
        <w:sz w:val="20"/>
        <w:lang w:val="es-ES"/>
      </w:rPr>
      <w:t>Rosario,  Conmutador</w:t>
    </w:r>
    <w:proofErr w:type="gramEnd"/>
    <w:r w:rsidRPr="00EF2F8F">
      <w:rPr>
        <w:rFonts w:ascii="Arial" w:eastAsia="Calibri" w:hAnsi="Arial" w:cs="Arial"/>
        <w:b/>
        <w:sz w:val="20"/>
        <w:lang w:val="es-ES"/>
      </w:rPr>
      <w:t xml:space="preserve"> 2420-6000</w:t>
    </w:r>
  </w:p>
  <w:p w:rsidR="00E91096" w:rsidRDefault="00E91096" w:rsidP="00E91096">
    <w:pPr>
      <w:pStyle w:val="Encabezado"/>
    </w:pPr>
  </w:p>
  <w:p w:rsidR="00790C44" w:rsidRPr="00E91096" w:rsidRDefault="00790C44" w:rsidP="00E9109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77548"/>
    <w:multiLevelType w:val="hybridMultilevel"/>
    <w:tmpl w:val="44AA9F9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857DC"/>
    <w:multiLevelType w:val="hybridMultilevel"/>
    <w:tmpl w:val="B798C8C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96"/>
    <w:rsid w:val="00401B11"/>
    <w:rsid w:val="00504026"/>
    <w:rsid w:val="00790C44"/>
    <w:rsid w:val="009818C0"/>
    <w:rsid w:val="00E9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44701BC-2012-4C05-A02A-AB9CDFB9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1096"/>
    <w:pPr>
      <w:spacing w:before="240" w:after="80" w:line="276" w:lineRule="auto"/>
      <w:outlineLvl w:val="1"/>
    </w:pPr>
    <w:rPr>
      <w:rFonts w:ascii="Calibri" w:eastAsia="Times New Roman" w:hAnsi="Calibri" w:cs="Times New Roman"/>
      <w:b/>
      <w:smallCaps/>
      <w:spacing w:val="5"/>
      <w:sz w:val="32"/>
      <w:szCs w:val="28"/>
      <w:lang w:val="x-none" w:eastAsia="x-none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1096"/>
  </w:style>
  <w:style w:type="paragraph" w:styleId="Piedepgina">
    <w:name w:val="footer"/>
    <w:basedOn w:val="Normal"/>
    <w:link w:val="PiedepginaCar"/>
    <w:uiPriority w:val="99"/>
    <w:unhideWhenUsed/>
    <w:rsid w:val="00E9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096"/>
  </w:style>
  <w:style w:type="character" w:customStyle="1" w:styleId="Ttulo2Car">
    <w:name w:val="Título 2 Car"/>
    <w:basedOn w:val="Fuentedeprrafopredeter"/>
    <w:link w:val="Ttulo2"/>
    <w:uiPriority w:val="9"/>
    <w:rsid w:val="00E91096"/>
    <w:rPr>
      <w:rFonts w:ascii="Calibri" w:eastAsia="Times New Roman" w:hAnsi="Calibri" w:cs="Times New Roman"/>
      <w:b/>
      <w:smallCaps/>
      <w:spacing w:val="5"/>
      <w:sz w:val="32"/>
      <w:szCs w:val="28"/>
      <w:lang w:val="x-none" w:eastAsia="x-none" w:bidi="en-US"/>
    </w:rPr>
  </w:style>
  <w:style w:type="paragraph" w:styleId="Prrafodelista">
    <w:name w:val="List Paragraph"/>
    <w:basedOn w:val="Normal"/>
    <w:uiPriority w:val="34"/>
    <w:qFormat/>
    <w:rsid w:val="00E91096"/>
    <w:pPr>
      <w:ind w:left="720"/>
      <w:contextualSpacing/>
    </w:pPr>
    <w:rPr>
      <w:rFonts w:ascii="Calibri" w:eastAsia="Calibri" w:hAnsi="Calibri" w:cs="Times New Roman"/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20A53-C505-429B-8331-C0F9B68D8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579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cp:lastPrinted>2023-06-19T21:38:00Z</cp:lastPrinted>
  <dcterms:created xsi:type="dcterms:W3CDTF">2023-06-19T20:49:00Z</dcterms:created>
  <dcterms:modified xsi:type="dcterms:W3CDTF">2023-06-19T21:51:00Z</dcterms:modified>
</cp:coreProperties>
</file>