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A535C" w14:textId="1354B941" w:rsidR="00472BE8" w:rsidRPr="00472BE8" w:rsidRDefault="00472BE8" w:rsidP="00472BE8">
      <w:pPr>
        <w:spacing w:after="0" w:line="240" w:lineRule="auto"/>
        <w:jc w:val="right"/>
        <w:rPr>
          <w:rFonts w:ascii="Century Gothic" w:hAnsi="Century Gothic"/>
          <w:b/>
          <w:sz w:val="24"/>
        </w:rPr>
      </w:pPr>
      <w:bookmarkStart w:id="0" w:name="_Hlk56671768"/>
      <w:r w:rsidRPr="00472BE8">
        <w:rPr>
          <w:rFonts w:ascii="Century Gothic" w:hAnsi="Century Gothic"/>
          <w:b/>
          <w:sz w:val="24"/>
        </w:rPr>
        <w:t>Ref. UAIP-SRC-SOL2</w:t>
      </w:r>
      <w:r w:rsidR="004A1ED0">
        <w:rPr>
          <w:rFonts w:ascii="Century Gothic" w:hAnsi="Century Gothic"/>
          <w:b/>
          <w:sz w:val="24"/>
        </w:rPr>
        <w:t>2</w:t>
      </w:r>
      <w:r w:rsidRPr="00472BE8">
        <w:rPr>
          <w:rFonts w:ascii="Century Gothic" w:hAnsi="Century Gothic"/>
          <w:b/>
          <w:sz w:val="24"/>
        </w:rPr>
        <w:t>-2020</w:t>
      </w:r>
    </w:p>
    <w:p w14:paraId="6C3CD25A" w14:textId="77777777" w:rsidR="00472BE8" w:rsidRDefault="00472BE8" w:rsidP="00472BE8">
      <w:pPr>
        <w:spacing w:after="0" w:line="240" w:lineRule="auto"/>
        <w:jc w:val="right"/>
        <w:rPr>
          <w:rFonts w:ascii="Century Gothic" w:hAnsi="Century Gothic"/>
          <w:b/>
          <w:sz w:val="24"/>
        </w:rPr>
      </w:pPr>
      <w:r>
        <w:rPr>
          <w:rFonts w:ascii="Century Gothic" w:hAnsi="Century Gothic"/>
          <w:b/>
          <w:sz w:val="24"/>
        </w:rPr>
        <w:t xml:space="preserve">Unidad de Acceso a la Información Pública, </w:t>
      </w:r>
    </w:p>
    <w:p w14:paraId="745EB00B" w14:textId="77777777" w:rsidR="00472BE8" w:rsidRDefault="00472BE8" w:rsidP="00472BE8">
      <w:pPr>
        <w:spacing w:after="0" w:line="240" w:lineRule="auto"/>
        <w:jc w:val="right"/>
        <w:rPr>
          <w:rFonts w:ascii="Century Gothic" w:hAnsi="Century Gothic"/>
          <w:b/>
          <w:sz w:val="24"/>
        </w:rPr>
      </w:pPr>
      <w:r>
        <w:rPr>
          <w:rFonts w:ascii="Century Gothic" w:hAnsi="Century Gothic"/>
          <w:b/>
          <w:sz w:val="24"/>
        </w:rPr>
        <w:t xml:space="preserve">Alcaldía de San Rafael Cedros,  </w:t>
      </w:r>
    </w:p>
    <w:p w14:paraId="6F947ED1" w14:textId="77777777" w:rsidR="00472BE8" w:rsidRDefault="00472BE8" w:rsidP="00472BE8">
      <w:pPr>
        <w:spacing w:after="0" w:line="240" w:lineRule="auto"/>
        <w:jc w:val="right"/>
        <w:rPr>
          <w:rFonts w:ascii="Century Gothic" w:hAnsi="Century Gothic"/>
          <w:b/>
          <w:sz w:val="24"/>
        </w:rPr>
      </w:pPr>
      <w:r>
        <w:rPr>
          <w:rFonts w:ascii="Century Gothic" w:hAnsi="Century Gothic"/>
          <w:b/>
          <w:sz w:val="24"/>
        </w:rPr>
        <w:t xml:space="preserve"> 18 de diciembre 2020</w:t>
      </w:r>
    </w:p>
    <w:p w14:paraId="2ED21CA0" w14:textId="77777777" w:rsidR="00472BE8" w:rsidRDefault="00472BE8" w:rsidP="00472BE8">
      <w:pPr>
        <w:spacing w:after="0" w:line="240" w:lineRule="auto"/>
        <w:jc w:val="right"/>
        <w:rPr>
          <w:rFonts w:ascii="Century Gothic" w:hAnsi="Century Gothic"/>
          <w:b/>
          <w:sz w:val="24"/>
        </w:rPr>
      </w:pPr>
      <w:r>
        <w:rPr>
          <w:rFonts w:ascii="Century Gothic" w:hAnsi="Century Gothic"/>
          <w:b/>
          <w:sz w:val="24"/>
        </w:rPr>
        <w:t>RESOLUCIÓN</w:t>
      </w:r>
    </w:p>
    <w:p w14:paraId="4DA0F3FA" w14:textId="4A27D80A" w:rsidR="00472BE8" w:rsidRPr="00C37B76" w:rsidRDefault="000D337F" w:rsidP="00472BE8">
      <w:pPr>
        <w:spacing w:after="0" w:line="240" w:lineRule="auto"/>
        <w:rPr>
          <w:rFonts w:ascii="Century Gothic" w:hAnsi="Century Gothic"/>
          <w:b/>
          <w:bCs/>
          <w:sz w:val="24"/>
        </w:rPr>
      </w:pPr>
      <w:r>
        <w:rPr>
          <w:rFonts w:ascii="Century Gothic" w:hAnsi="Century Gothic"/>
          <w:b/>
          <w:bCs/>
          <w:sz w:val="24"/>
        </w:rPr>
        <w:t>XXXXX XXXXXX XXXXXX XXXXXXX</w:t>
      </w:r>
    </w:p>
    <w:p w14:paraId="32BC8D18" w14:textId="77777777" w:rsidR="00472BE8" w:rsidRDefault="00472BE8" w:rsidP="00472BE8">
      <w:pPr>
        <w:spacing w:after="0" w:line="240" w:lineRule="auto"/>
        <w:rPr>
          <w:rFonts w:ascii="Century Gothic" w:hAnsi="Century Gothic"/>
          <w:b/>
          <w:bCs/>
          <w:sz w:val="24"/>
        </w:rPr>
      </w:pPr>
      <w:r w:rsidRPr="00C37B76">
        <w:rPr>
          <w:rFonts w:ascii="Century Gothic" w:hAnsi="Century Gothic"/>
          <w:b/>
          <w:bCs/>
          <w:sz w:val="24"/>
        </w:rPr>
        <w:t>Presente</w:t>
      </w:r>
      <w:r>
        <w:rPr>
          <w:rFonts w:ascii="Century Gothic" w:hAnsi="Century Gothic"/>
          <w:b/>
          <w:bCs/>
          <w:sz w:val="24"/>
        </w:rPr>
        <w:t xml:space="preserve">. - </w:t>
      </w:r>
      <w:r w:rsidRPr="00C37B76">
        <w:rPr>
          <w:rFonts w:ascii="Century Gothic" w:hAnsi="Century Gothic"/>
          <w:b/>
          <w:bCs/>
          <w:sz w:val="24"/>
        </w:rPr>
        <w:t xml:space="preserve"> </w:t>
      </w:r>
    </w:p>
    <w:p w14:paraId="067DB24E" w14:textId="77777777" w:rsidR="00472BE8" w:rsidRPr="000A3A55" w:rsidRDefault="00472BE8" w:rsidP="00472BE8">
      <w:pPr>
        <w:spacing w:after="0" w:line="240" w:lineRule="auto"/>
        <w:rPr>
          <w:rFonts w:ascii="Century Gothic" w:hAnsi="Century Gothic"/>
          <w:b/>
          <w:bCs/>
          <w:sz w:val="24"/>
        </w:rPr>
      </w:pPr>
    </w:p>
    <w:p w14:paraId="1F2E12FC" w14:textId="77777777" w:rsidR="00472BE8" w:rsidRDefault="00472BE8" w:rsidP="00472BE8">
      <w:pPr>
        <w:spacing w:line="276" w:lineRule="auto"/>
        <w:ind w:firstLine="720"/>
        <w:jc w:val="both"/>
        <w:rPr>
          <w:rFonts w:ascii="Century Gothic" w:hAnsi="Century Gothic"/>
          <w:sz w:val="24"/>
        </w:rPr>
      </w:pPr>
      <w:r>
        <w:rPr>
          <w:rFonts w:ascii="Century Gothic" w:hAnsi="Century Gothic"/>
          <w:sz w:val="24"/>
        </w:rPr>
        <w:t>Respondiendo a su solicitud de información recibida en las instalaciones de la Unidad de Acceso a la Información Pública (UAIP) a los once días de los corrientes.</w:t>
      </w:r>
    </w:p>
    <w:p w14:paraId="459B0D50" w14:textId="77777777" w:rsidR="00472BE8" w:rsidRDefault="00472BE8" w:rsidP="00472BE8">
      <w:pPr>
        <w:spacing w:line="276" w:lineRule="auto"/>
        <w:jc w:val="both"/>
        <w:rPr>
          <w:rFonts w:ascii="Century Gothic" w:hAnsi="Century Gothic"/>
          <w:sz w:val="24"/>
        </w:rPr>
      </w:pPr>
      <w:r>
        <w:rPr>
          <w:rFonts w:ascii="Century Gothic" w:hAnsi="Century Gothic"/>
          <w:sz w:val="24"/>
        </w:rPr>
        <w:t>En base al Art. 66 de la Ley de Acceso a la Información se admitió la solicitud y se lleva a cabo el respectivo proceso de solicitud a la unidad competente.</w:t>
      </w:r>
    </w:p>
    <w:p w14:paraId="685A7FA4" w14:textId="77777777" w:rsidR="00472BE8" w:rsidRDefault="00472BE8" w:rsidP="00472BE8">
      <w:pPr>
        <w:spacing w:line="360" w:lineRule="auto"/>
        <w:jc w:val="both"/>
        <w:rPr>
          <w:rFonts w:ascii="Century Gothic" w:hAnsi="Century Gothic"/>
          <w:sz w:val="24"/>
        </w:rPr>
      </w:pPr>
      <w:r>
        <w:rPr>
          <w:rFonts w:ascii="Century Gothic" w:hAnsi="Century Gothic"/>
          <w:sz w:val="24"/>
        </w:rPr>
        <w:t xml:space="preserve">Por lo anteriormente expuesto, la suscrita oficial, resuelve: </w:t>
      </w:r>
    </w:p>
    <w:p w14:paraId="72DF9EA7" w14:textId="5BCB0229" w:rsidR="00472BE8" w:rsidRPr="000B15AD" w:rsidRDefault="00472BE8" w:rsidP="00472BE8">
      <w:pPr>
        <w:pStyle w:val="Prrafodelista"/>
        <w:numPr>
          <w:ilvl w:val="0"/>
          <w:numId w:val="3"/>
        </w:numPr>
        <w:spacing w:line="240" w:lineRule="auto"/>
        <w:jc w:val="both"/>
        <w:rPr>
          <w:rFonts w:ascii="Century Gothic" w:hAnsi="Century Gothic"/>
          <w:sz w:val="24"/>
        </w:rPr>
      </w:pPr>
      <w:r>
        <w:rPr>
          <w:rFonts w:ascii="Century Gothic" w:hAnsi="Century Gothic"/>
          <w:sz w:val="24"/>
        </w:rPr>
        <w:t>C</w:t>
      </w:r>
      <w:r w:rsidRPr="00735F64">
        <w:rPr>
          <w:rFonts w:ascii="Century Gothic" w:hAnsi="Century Gothic"/>
          <w:sz w:val="24"/>
        </w:rPr>
        <w:t xml:space="preserve">oncédase el acceso a la información referente a: </w:t>
      </w:r>
      <w:r w:rsidRPr="00453BDC">
        <w:rPr>
          <w:rFonts w:ascii="Century Gothic" w:hAnsi="Century Gothic"/>
          <w:sz w:val="24"/>
          <w:szCs w:val="24"/>
        </w:rPr>
        <w:t xml:space="preserve">Versión pública de planilla de pagos a empleados municipales, correspondiente a noviembre 2020. </w:t>
      </w:r>
    </w:p>
    <w:p w14:paraId="161EC3D3" w14:textId="166B511B" w:rsidR="000B15AD" w:rsidRPr="000B15AD" w:rsidRDefault="000B15AD" w:rsidP="000B15AD">
      <w:pPr>
        <w:pStyle w:val="Prrafodelista"/>
        <w:numPr>
          <w:ilvl w:val="0"/>
          <w:numId w:val="3"/>
        </w:numPr>
        <w:spacing w:line="240" w:lineRule="auto"/>
        <w:jc w:val="both"/>
        <w:rPr>
          <w:rFonts w:ascii="Century Gothic" w:hAnsi="Century Gothic"/>
          <w:sz w:val="24"/>
        </w:rPr>
      </w:pPr>
      <w:r>
        <w:rPr>
          <w:rFonts w:ascii="Century Gothic" w:hAnsi="Century Gothic"/>
          <w:sz w:val="24"/>
          <w:szCs w:val="24"/>
        </w:rPr>
        <w:t xml:space="preserve">El presupuesto municipal 2019, ya ha sido publicado en el portal de información, podrá encontrarlo en el siguiente link </w:t>
      </w:r>
      <w:hyperlink r:id="rId7" w:history="1">
        <w:r w:rsidRPr="00161AEC">
          <w:rPr>
            <w:rStyle w:val="Hipervnculo"/>
            <w:rFonts w:ascii="Century Gothic" w:hAnsi="Century Gothic"/>
            <w:sz w:val="24"/>
            <w:szCs w:val="24"/>
          </w:rPr>
          <w:t>https://www.transparencia.gob.sv/institutions/amsrc/documents/334277/download</w:t>
        </w:r>
      </w:hyperlink>
      <w:r>
        <w:rPr>
          <w:rFonts w:ascii="Century Gothic" w:hAnsi="Century Gothic"/>
          <w:sz w:val="24"/>
          <w:szCs w:val="24"/>
        </w:rPr>
        <w:t xml:space="preserve"> </w:t>
      </w:r>
    </w:p>
    <w:p w14:paraId="07D651FA" w14:textId="77777777" w:rsidR="00472BE8" w:rsidRPr="00497BAA" w:rsidRDefault="00472BE8" w:rsidP="00472BE8">
      <w:pPr>
        <w:pStyle w:val="Prrafodelista"/>
        <w:numPr>
          <w:ilvl w:val="0"/>
          <w:numId w:val="3"/>
        </w:numPr>
        <w:spacing w:after="0" w:line="240" w:lineRule="auto"/>
        <w:jc w:val="both"/>
        <w:rPr>
          <w:rFonts w:ascii="Century Gothic" w:hAnsi="Century Gothic" w:cs="Arial"/>
          <w:color w:val="000000" w:themeColor="text1"/>
          <w:sz w:val="24"/>
          <w:szCs w:val="24"/>
        </w:rPr>
      </w:pPr>
      <w:r>
        <w:rPr>
          <w:rFonts w:ascii="Century Gothic" w:hAnsi="Century Gothic"/>
          <w:sz w:val="24"/>
          <w:szCs w:val="24"/>
        </w:rPr>
        <w:t xml:space="preserve">No es posible para la oficial de información hacer entrega de listado de empleados municipales que fueron ingresados al Registro de la Ley de la Carrera Administrativa LCAM, debido a que la Unidad de Recursos Humanos manifiesta que es información confidencial y solamente el titular puede solicitar dichos datos. Se le explico de manera verbal que los registros son públicos por estar dichos empleados devengando fondos públicos, sin embargo, no hace entrega de lo solicitado por considerar que puede poner en riesgo la seguridad del personal. </w:t>
      </w:r>
    </w:p>
    <w:p w14:paraId="4413871D" w14:textId="77777777" w:rsidR="00472BE8" w:rsidRDefault="00472BE8" w:rsidP="00472BE8">
      <w:pPr>
        <w:pStyle w:val="Prrafodelista"/>
        <w:numPr>
          <w:ilvl w:val="0"/>
          <w:numId w:val="3"/>
        </w:numPr>
        <w:spacing w:line="360" w:lineRule="auto"/>
        <w:jc w:val="both"/>
        <w:rPr>
          <w:rFonts w:ascii="Century Gothic" w:hAnsi="Century Gothic"/>
          <w:sz w:val="24"/>
        </w:rPr>
      </w:pPr>
      <w:r>
        <w:rPr>
          <w:rFonts w:ascii="Century Gothic" w:hAnsi="Century Gothic"/>
          <w:sz w:val="24"/>
        </w:rPr>
        <w:t xml:space="preserve">Con base al Art. 72 de la LAIP </w:t>
      </w:r>
      <w:r>
        <w:rPr>
          <w:rFonts w:ascii="Century Gothic" w:hAnsi="Century Gothic"/>
          <w:b/>
          <w:bCs/>
          <w:sz w:val="24"/>
        </w:rPr>
        <w:t>Resolución del Oficial “</w:t>
      </w:r>
      <w:r>
        <w:rPr>
          <w:rFonts w:ascii="Century Gothic" w:hAnsi="Century Gothic"/>
          <w:i/>
          <w:iCs/>
          <w:sz w:val="24"/>
        </w:rPr>
        <w:t xml:space="preserve">…en caso de ser negativa la resolución, siempre deberá fundar y motivas las razones de la denegatoria de la información e indicar al solicitante el recurso que podrá interponer ante el Instituto”. </w:t>
      </w:r>
    </w:p>
    <w:p w14:paraId="3C332C37" w14:textId="77777777" w:rsidR="00472BE8" w:rsidRPr="00497BAA" w:rsidRDefault="00472BE8" w:rsidP="00472BE8">
      <w:pPr>
        <w:spacing w:line="360" w:lineRule="auto"/>
        <w:jc w:val="both"/>
        <w:rPr>
          <w:rFonts w:ascii="Century Gothic" w:hAnsi="Century Gothic" w:cs="Times New Roman"/>
          <w:i/>
          <w:iCs/>
          <w:sz w:val="24"/>
        </w:rPr>
      </w:pPr>
      <w:r w:rsidRPr="00497BAA">
        <w:rPr>
          <w:rFonts w:ascii="Century Gothic" w:hAnsi="Century Gothic" w:cs="Times New Roman"/>
          <w:i/>
          <w:iCs/>
          <w:sz w:val="24"/>
        </w:rPr>
        <w:t xml:space="preserve">A continuación, detallo la base legal, y el proceso a seguir si el solicitante desea interponer un recurso de apelación. </w:t>
      </w:r>
    </w:p>
    <w:p w14:paraId="12341B2A"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lastRenderedPageBreak/>
        <w:t>Interposición del Recurso de Apelación</w:t>
      </w:r>
    </w:p>
    <w:p w14:paraId="7402E449"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 xml:space="preserve">Art. 82.- El solicitante a quien el Oficial de Acceso a la Información haya notificado resolución que deniegue el acceso a la información, afirme la inexistencia de la misma o incurra en cualquiera de las causales enunciadas en el artículo siguiente, podrá interponer por sí o a través de su representante el recurso de apelación ante el Instituto o ante el Oficial de Información que haya conocido del asunto dentro de los cinco días hábiles siguientes a la fecha de la notificación. </w:t>
      </w:r>
    </w:p>
    <w:p w14:paraId="2DFCB00B"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Deberá presentarse el recurso por escrito, de forma libre o en los formularios que apruebe el Instituto. El Oficial de Información deberá remitir la petición y el expediente al Instituto a más tardar el siguiente día hábil de haberla recibido.</w:t>
      </w:r>
    </w:p>
    <w:p w14:paraId="51FA62A6"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Otras Causales para Interponer el Recurso de Apelación</w:t>
      </w:r>
    </w:p>
    <w:p w14:paraId="0DA74D2E"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Art. 83.- El recurso de apelación también procederá cuando:</w:t>
      </w:r>
    </w:p>
    <w:p w14:paraId="66488D23"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a. El solicitante no esté conforme con el tiempo, el costo o la modalidad de entrega.</w:t>
      </w:r>
    </w:p>
    <w:p w14:paraId="085B7719"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b. La información entregada sea incompleta o no corresponda a la información requerida en la solicitud.</w:t>
      </w:r>
    </w:p>
    <w:p w14:paraId="37F4A577"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Escrito de Interposición del Recurso de Apelación</w:t>
      </w:r>
    </w:p>
    <w:p w14:paraId="3F7CA697"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Art. 84.-El escrito de interposición del recurso de apelación y los formularios aprobados por el Instituto deberán contener:</w:t>
      </w:r>
    </w:p>
    <w:p w14:paraId="2C0FB8F6"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a. La dependencia o entidad ante la cual se presentó la solicitud.</w:t>
      </w:r>
    </w:p>
    <w:p w14:paraId="7237817E"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b. El nombre del recurrente y el lugar o medio para recibir notificaciones, fax o correo electrónico.</w:t>
      </w:r>
    </w:p>
    <w:p w14:paraId="566FAD97" w14:textId="77777777" w:rsidR="00472BE8"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c. La fecha en que se notificó al recurrente.</w:t>
      </w:r>
    </w:p>
    <w:p w14:paraId="15636C93" w14:textId="77777777" w:rsidR="00472BE8" w:rsidRPr="00497BAA" w:rsidRDefault="00472BE8" w:rsidP="00472BE8">
      <w:pPr>
        <w:pStyle w:val="Prrafodelista"/>
        <w:spacing w:line="360" w:lineRule="auto"/>
        <w:jc w:val="both"/>
        <w:rPr>
          <w:rFonts w:ascii="Times New Roman" w:hAnsi="Times New Roman" w:cs="Times New Roman"/>
          <w:sz w:val="24"/>
        </w:rPr>
      </w:pPr>
      <w:r>
        <w:rPr>
          <w:rFonts w:ascii="Times New Roman" w:hAnsi="Times New Roman" w:cs="Times New Roman"/>
          <w:sz w:val="24"/>
        </w:rPr>
        <w:t>d. El acto recurrido y los puntos petitorios.</w:t>
      </w:r>
    </w:p>
    <w:p w14:paraId="64BB0154" w14:textId="77777777" w:rsidR="00472BE8" w:rsidRDefault="00472BE8" w:rsidP="00472BE8">
      <w:pPr>
        <w:spacing w:line="276" w:lineRule="auto"/>
        <w:jc w:val="both"/>
        <w:rPr>
          <w:rFonts w:ascii="Century Gothic" w:hAnsi="Century Gothic"/>
          <w:sz w:val="24"/>
        </w:rPr>
      </w:pPr>
      <w:r w:rsidRPr="00BB0C03">
        <w:rPr>
          <w:rFonts w:ascii="Century Gothic" w:hAnsi="Century Gothic"/>
          <w:sz w:val="24"/>
        </w:rPr>
        <w:t xml:space="preserve">Por lo tanto, se envía, al correo proporcionado para tal efecto la siguiente documentación. </w:t>
      </w:r>
    </w:p>
    <w:p w14:paraId="752EF164" w14:textId="77777777" w:rsidR="00472BE8" w:rsidRDefault="00472BE8" w:rsidP="00472BE8">
      <w:pPr>
        <w:pStyle w:val="Prrafodelista"/>
        <w:numPr>
          <w:ilvl w:val="0"/>
          <w:numId w:val="2"/>
        </w:numPr>
        <w:spacing w:line="276" w:lineRule="auto"/>
        <w:jc w:val="both"/>
        <w:rPr>
          <w:rFonts w:ascii="Century Gothic" w:hAnsi="Century Gothic"/>
          <w:sz w:val="24"/>
        </w:rPr>
      </w:pPr>
      <w:r>
        <w:rPr>
          <w:rFonts w:ascii="Century Gothic" w:hAnsi="Century Gothic"/>
          <w:sz w:val="24"/>
        </w:rPr>
        <w:t xml:space="preserve">Versión publica de planilla de pagos de noviembre 2020. </w:t>
      </w:r>
    </w:p>
    <w:p w14:paraId="24EF8F87" w14:textId="77777777" w:rsidR="00472BE8" w:rsidRDefault="00472BE8" w:rsidP="00472BE8">
      <w:pPr>
        <w:spacing w:after="0" w:line="240" w:lineRule="auto"/>
        <w:jc w:val="both"/>
        <w:rPr>
          <w:rFonts w:ascii="Times New Roman" w:hAnsi="Times New Roman" w:cs="Times New Roman"/>
          <w:b/>
          <w:bCs/>
          <w:sz w:val="24"/>
          <w:szCs w:val="24"/>
        </w:rPr>
      </w:pPr>
    </w:p>
    <w:p w14:paraId="6384A55E" w14:textId="77777777" w:rsidR="00472BE8" w:rsidRPr="00B64C19" w:rsidRDefault="00472BE8" w:rsidP="00472BE8">
      <w:pPr>
        <w:spacing w:after="0" w:line="240" w:lineRule="auto"/>
        <w:jc w:val="both"/>
        <w:rPr>
          <w:rFonts w:ascii="Times New Roman" w:hAnsi="Times New Roman" w:cs="Times New Roman"/>
          <w:b/>
          <w:bCs/>
          <w:sz w:val="24"/>
          <w:szCs w:val="24"/>
        </w:rPr>
      </w:pPr>
      <w:r w:rsidRPr="00B64C19">
        <w:rPr>
          <w:rFonts w:ascii="Times New Roman" w:hAnsi="Times New Roman" w:cs="Times New Roman"/>
          <w:b/>
          <w:bCs/>
          <w:sz w:val="24"/>
          <w:szCs w:val="24"/>
        </w:rPr>
        <w:t xml:space="preserve">Licda. Evelyn Urania Narayana </w:t>
      </w:r>
    </w:p>
    <w:p w14:paraId="72C8EC73" w14:textId="77777777" w:rsidR="00472BE8" w:rsidRDefault="00472BE8" w:rsidP="00472B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Orantes Hernández.</w:t>
      </w:r>
    </w:p>
    <w:p w14:paraId="2123E7CC" w14:textId="77777777" w:rsidR="00472BE8" w:rsidRDefault="00472BE8" w:rsidP="00472B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Oficial de Acceso a la Información Pública </w:t>
      </w:r>
    </w:p>
    <w:p w14:paraId="798045DD" w14:textId="77777777" w:rsidR="00472BE8" w:rsidRDefault="00472BE8" w:rsidP="00472B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Unidad de Acceso a la Información Pública</w:t>
      </w:r>
    </w:p>
    <w:p w14:paraId="4905176F" w14:textId="77777777" w:rsidR="00472BE8" w:rsidRPr="00E002E4" w:rsidRDefault="00472BE8" w:rsidP="00472BE8">
      <w:pPr>
        <w:spacing w:after="0" w:line="240" w:lineRule="auto"/>
        <w:rPr>
          <w:rFonts w:ascii="Times New Roman" w:hAnsi="Times New Roman" w:cs="Times New Roman"/>
          <w:sz w:val="24"/>
          <w:szCs w:val="24"/>
        </w:rPr>
      </w:pPr>
      <w:r>
        <w:rPr>
          <w:rFonts w:ascii="Times New Roman" w:hAnsi="Times New Roman" w:cs="Times New Roman"/>
          <w:b/>
          <w:bCs/>
          <w:sz w:val="24"/>
          <w:szCs w:val="24"/>
        </w:rPr>
        <w:t>Alcaldía Municipal de San Rafael Cedros</w:t>
      </w:r>
      <w:bookmarkEnd w:id="0"/>
    </w:p>
    <w:p w14:paraId="06B43D24" w14:textId="755566EC" w:rsidR="008C0CEB" w:rsidRPr="00472BE8" w:rsidRDefault="008C0CEB" w:rsidP="00472BE8"/>
    <w:sectPr w:rsidR="008C0CEB" w:rsidRPr="00472BE8" w:rsidSect="004A1ED0">
      <w:headerReference w:type="default" r:id="rId8"/>
      <w:footerReference w:type="default" r:id="rId9"/>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F741" w14:textId="77777777" w:rsidR="00CA03D9" w:rsidRDefault="00CA03D9" w:rsidP="00012065">
      <w:pPr>
        <w:spacing w:after="0" w:line="240" w:lineRule="auto"/>
      </w:pPr>
      <w:r>
        <w:separator/>
      </w:r>
    </w:p>
  </w:endnote>
  <w:endnote w:type="continuationSeparator" w:id="0">
    <w:p w14:paraId="1BE9D96F" w14:textId="77777777" w:rsidR="00CA03D9" w:rsidRDefault="00CA03D9"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349F" w14:textId="62C1A51B" w:rsidR="0028497A" w:rsidRDefault="0028497A" w:rsidP="0028497A">
    <w:pPr>
      <w:pStyle w:val="Piedepgina"/>
      <w:jc w:val="right"/>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4AF01AB" wp14:editId="10C311B8">
              <wp:simplePos x="0" y="0"/>
              <wp:positionH relativeFrom="column">
                <wp:posOffset>103505</wp:posOffset>
              </wp:positionH>
              <wp:positionV relativeFrom="paragraph">
                <wp:posOffset>77722</wp:posOffset>
              </wp:positionV>
              <wp:extent cx="539115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4F66"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1pt" to="43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58F9AA14" wp14:editId="7FEB1BCD">
              <wp:simplePos x="0" y="0"/>
              <wp:positionH relativeFrom="margin">
                <wp:align>center</wp:align>
              </wp:positionH>
              <wp:positionV relativeFrom="paragraph">
                <wp:posOffset>47014</wp:posOffset>
              </wp:positionV>
              <wp:extent cx="53911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5BD3" id="Conector recto 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" strokecolor="#5b9bd5 [3204]" strokeweight="1pt">
              <v:stroke joinstyle="miter"/>
              <w10:wrap anchorx="margin"/>
            </v:line>
          </w:pict>
        </mc:Fallback>
      </mc:AlternateContent>
    </w:r>
  </w:p>
  <w:p w14:paraId="014F4AEE" w14:textId="3C8FDD09" w:rsidR="0028497A" w:rsidRPr="0037439E" w:rsidRDefault="00CA03D9" w:rsidP="0028497A">
    <w:pPr>
      <w:pStyle w:val="Piedepgina"/>
      <w:jc w:val="right"/>
      <w:rPr>
        <w:b/>
        <w:bCs/>
        <w:color w:val="2E74B5" w:themeColor="accent1" w:themeShade="BF"/>
      </w:rPr>
    </w:pPr>
    <w:hyperlink r:id="rId1" w:history="1">
      <w:r w:rsidR="0028497A" w:rsidRPr="0037439E">
        <w:rPr>
          <w:rStyle w:val="Hipervnculo"/>
          <w:b/>
          <w:bCs/>
          <w:color w:val="2E74B5" w:themeColor="accent1" w:themeShade="BF"/>
        </w:rPr>
        <w:t>uaip@sanrafaelcedros.gob.sv</w:t>
      </w:r>
    </w:hyperlink>
    <w:r w:rsidR="0028497A" w:rsidRPr="0037439E">
      <w:rPr>
        <w:b/>
        <w:bCs/>
        <w:color w:val="2E74B5" w:themeColor="accent1" w:themeShade="BF"/>
      </w:rPr>
      <w:t xml:space="preserve">   </w:t>
    </w:r>
  </w:p>
  <w:p w14:paraId="00B946FB" w14:textId="71A72933" w:rsidR="00AF4BD9" w:rsidRPr="0037439E" w:rsidRDefault="00AF4BD9" w:rsidP="00AF4BD9">
    <w:pPr>
      <w:pStyle w:val="Piedepgina"/>
      <w:jc w:val="right"/>
      <w:rPr>
        <w:b/>
        <w:bCs/>
        <w:color w:val="2E74B5" w:themeColor="accent1" w:themeShade="BF"/>
        <w:u w:val="single"/>
      </w:rPr>
    </w:pPr>
    <w:r w:rsidRPr="0037439E">
      <w:rPr>
        <w:b/>
        <w:bCs/>
        <w:color w:val="2E74B5" w:themeColor="accent1" w:themeShade="BF"/>
        <w:u w:val="single"/>
      </w:rPr>
      <w:t>sanrafaelcedros.gob.sv</w:t>
    </w:r>
  </w:p>
  <w:p w14:paraId="34E47CC5" w14:textId="4B5C7D3D" w:rsidR="00850EC6" w:rsidRPr="00AF4BD9" w:rsidRDefault="00850EC6" w:rsidP="00AF4BD9">
    <w:pPr>
      <w:pStyle w:val="Piedepgina"/>
      <w:jc w:val="right"/>
      <w:rPr>
        <w:rStyle w:val="Hipervnculo"/>
        <w:b/>
        <w:bCs/>
        <w:color w:val="2E74B5" w:themeColor="accent1" w:themeShade="BF"/>
        <w:lang w:val="en-US"/>
      </w:rPr>
    </w:pPr>
    <w:r>
      <w:rPr>
        <w:b/>
        <w:bCs/>
        <w:color w:val="2E74B5" w:themeColor="accent1" w:themeShade="BF"/>
        <w:u w:val="single"/>
        <w:lang w:val="en-US"/>
      </w:rPr>
      <w:t>2347-2020</w:t>
    </w:r>
  </w:p>
  <w:p w14:paraId="65045FB6" w14:textId="71F6476F" w:rsidR="009B6A66" w:rsidRPr="00AF4BD9" w:rsidRDefault="009B6A66" w:rsidP="00AF4BD9">
    <w:pPr>
      <w:pStyle w:val="Piedepgina"/>
      <w:jc w:val="right"/>
      <w:rPr>
        <w:b/>
        <w:bCs/>
        <w:color w:val="2E74B5" w:themeColor="accent1" w:themeShade="B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6769" w14:textId="77777777" w:rsidR="00CA03D9" w:rsidRDefault="00CA03D9" w:rsidP="00012065">
      <w:pPr>
        <w:spacing w:after="0" w:line="240" w:lineRule="auto"/>
      </w:pPr>
      <w:r>
        <w:separator/>
      </w:r>
    </w:p>
  </w:footnote>
  <w:footnote w:type="continuationSeparator" w:id="0">
    <w:p w14:paraId="5B979C84" w14:textId="77777777" w:rsidR="00CA03D9" w:rsidRDefault="00CA03D9"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8D8D" w14:textId="77777777"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14DB40DE" wp14:editId="3A543B32">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CB274"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4C6FCFFE" wp14:editId="788B3383">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AB20"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DB3F09">
      <w:rPr>
        <w:rFonts w:ascii="Century Gothic" w:hAnsi="Century Gothic"/>
        <w:noProof/>
        <w:lang w:eastAsia="es-SV"/>
      </w:rPr>
      <w:drawing>
        <wp:anchor distT="0" distB="0" distL="114300" distR="114300" simplePos="0" relativeHeight="251659776" behindDoc="1" locked="0" layoutInCell="1" allowOverlap="1" wp14:anchorId="0F442C8B" wp14:editId="456D7F07">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0E6122"/>
    <w:multiLevelType w:val="hybridMultilevel"/>
    <w:tmpl w:val="A28C6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862508"/>
    <w:multiLevelType w:val="hybridMultilevel"/>
    <w:tmpl w:val="25D6EA24"/>
    <w:lvl w:ilvl="0" w:tplc="1C426E70">
      <w:start w:val="1"/>
      <w:numFmt w:val="decimal"/>
      <w:lvlText w:val="%1."/>
      <w:lvlJc w:val="left"/>
      <w:pPr>
        <w:ind w:left="1080" w:hanging="360"/>
      </w:pPr>
      <w:rPr>
        <w:rFonts w:cstheme="minorBidi"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30C3"/>
    <w:rsid w:val="00003762"/>
    <w:rsid w:val="00004B3B"/>
    <w:rsid w:val="00012065"/>
    <w:rsid w:val="00067B31"/>
    <w:rsid w:val="00082CA8"/>
    <w:rsid w:val="00083E1C"/>
    <w:rsid w:val="000950BE"/>
    <w:rsid w:val="000A3A55"/>
    <w:rsid w:val="000A5F55"/>
    <w:rsid w:val="000B15AD"/>
    <w:rsid w:val="000B6F5A"/>
    <w:rsid w:val="000D337F"/>
    <w:rsid w:val="000F0F9E"/>
    <w:rsid w:val="00135E8C"/>
    <w:rsid w:val="001630B2"/>
    <w:rsid w:val="00163CDA"/>
    <w:rsid w:val="00164E75"/>
    <w:rsid w:val="00174E7B"/>
    <w:rsid w:val="001757F6"/>
    <w:rsid w:val="00182CC8"/>
    <w:rsid w:val="00185CAF"/>
    <w:rsid w:val="0019467F"/>
    <w:rsid w:val="001B4659"/>
    <w:rsid w:val="001E3804"/>
    <w:rsid w:val="001E69B2"/>
    <w:rsid w:val="0022439F"/>
    <w:rsid w:val="00236029"/>
    <w:rsid w:val="00244971"/>
    <w:rsid w:val="00266DDD"/>
    <w:rsid w:val="00271B3C"/>
    <w:rsid w:val="00271F86"/>
    <w:rsid w:val="0028497A"/>
    <w:rsid w:val="00294074"/>
    <w:rsid w:val="002C5623"/>
    <w:rsid w:val="002E2639"/>
    <w:rsid w:val="002F4C2B"/>
    <w:rsid w:val="00313403"/>
    <w:rsid w:val="003247E0"/>
    <w:rsid w:val="00342187"/>
    <w:rsid w:val="0035737A"/>
    <w:rsid w:val="003707CF"/>
    <w:rsid w:val="0037439E"/>
    <w:rsid w:val="0039463E"/>
    <w:rsid w:val="003A0CDA"/>
    <w:rsid w:val="003C73EB"/>
    <w:rsid w:val="003E6E77"/>
    <w:rsid w:val="003F1480"/>
    <w:rsid w:val="003F2F5B"/>
    <w:rsid w:val="00400974"/>
    <w:rsid w:val="0040594D"/>
    <w:rsid w:val="00411A26"/>
    <w:rsid w:val="00414058"/>
    <w:rsid w:val="00416BBA"/>
    <w:rsid w:val="00440902"/>
    <w:rsid w:val="00472BE8"/>
    <w:rsid w:val="0048233A"/>
    <w:rsid w:val="004A1ED0"/>
    <w:rsid w:val="004B42C0"/>
    <w:rsid w:val="004C554B"/>
    <w:rsid w:val="004D0226"/>
    <w:rsid w:val="00525DD8"/>
    <w:rsid w:val="00584095"/>
    <w:rsid w:val="00593E79"/>
    <w:rsid w:val="005A44F0"/>
    <w:rsid w:val="005B085A"/>
    <w:rsid w:val="005B0BC8"/>
    <w:rsid w:val="005B5B6D"/>
    <w:rsid w:val="005C724A"/>
    <w:rsid w:val="005E3623"/>
    <w:rsid w:val="00604A9B"/>
    <w:rsid w:val="0063463C"/>
    <w:rsid w:val="0067137B"/>
    <w:rsid w:val="00696217"/>
    <w:rsid w:val="006A37C5"/>
    <w:rsid w:val="006A7450"/>
    <w:rsid w:val="006E7EB7"/>
    <w:rsid w:val="00706D75"/>
    <w:rsid w:val="00716ABA"/>
    <w:rsid w:val="00732AB9"/>
    <w:rsid w:val="007457C0"/>
    <w:rsid w:val="00746029"/>
    <w:rsid w:val="00746AF0"/>
    <w:rsid w:val="007479AC"/>
    <w:rsid w:val="007566F4"/>
    <w:rsid w:val="0076523B"/>
    <w:rsid w:val="00796C87"/>
    <w:rsid w:val="007A2E87"/>
    <w:rsid w:val="007A3269"/>
    <w:rsid w:val="007A44B5"/>
    <w:rsid w:val="007A4F5D"/>
    <w:rsid w:val="007F085F"/>
    <w:rsid w:val="007F4273"/>
    <w:rsid w:val="007F5333"/>
    <w:rsid w:val="00802BBB"/>
    <w:rsid w:val="00815203"/>
    <w:rsid w:val="00850EC6"/>
    <w:rsid w:val="00855778"/>
    <w:rsid w:val="008650CD"/>
    <w:rsid w:val="00875EC1"/>
    <w:rsid w:val="008837E5"/>
    <w:rsid w:val="008A37D8"/>
    <w:rsid w:val="008B6607"/>
    <w:rsid w:val="008C0CEB"/>
    <w:rsid w:val="008C5C1E"/>
    <w:rsid w:val="008D6E6D"/>
    <w:rsid w:val="00902F37"/>
    <w:rsid w:val="00923023"/>
    <w:rsid w:val="00923C33"/>
    <w:rsid w:val="009714D9"/>
    <w:rsid w:val="0097168D"/>
    <w:rsid w:val="00972CE0"/>
    <w:rsid w:val="00994104"/>
    <w:rsid w:val="00994962"/>
    <w:rsid w:val="009A0ABC"/>
    <w:rsid w:val="009B2D15"/>
    <w:rsid w:val="009B6A66"/>
    <w:rsid w:val="009D4285"/>
    <w:rsid w:val="009F299A"/>
    <w:rsid w:val="009F3DDA"/>
    <w:rsid w:val="00A04161"/>
    <w:rsid w:val="00A32F67"/>
    <w:rsid w:val="00A330B5"/>
    <w:rsid w:val="00A7050A"/>
    <w:rsid w:val="00A72F05"/>
    <w:rsid w:val="00A772C9"/>
    <w:rsid w:val="00A90D24"/>
    <w:rsid w:val="00A97B80"/>
    <w:rsid w:val="00AB7AD2"/>
    <w:rsid w:val="00AF4BD9"/>
    <w:rsid w:val="00B70E4F"/>
    <w:rsid w:val="00B87C22"/>
    <w:rsid w:val="00BA1DA8"/>
    <w:rsid w:val="00BC7DC1"/>
    <w:rsid w:val="00BE11F5"/>
    <w:rsid w:val="00BE251D"/>
    <w:rsid w:val="00BF2542"/>
    <w:rsid w:val="00C064F7"/>
    <w:rsid w:val="00C17614"/>
    <w:rsid w:val="00C178C8"/>
    <w:rsid w:val="00C27ED0"/>
    <w:rsid w:val="00C35FB1"/>
    <w:rsid w:val="00C37261"/>
    <w:rsid w:val="00C54230"/>
    <w:rsid w:val="00CA03D9"/>
    <w:rsid w:val="00CC706A"/>
    <w:rsid w:val="00CC79B6"/>
    <w:rsid w:val="00D01CB1"/>
    <w:rsid w:val="00D25412"/>
    <w:rsid w:val="00D439D5"/>
    <w:rsid w:val="00D55126"/>
    <w:rsid w:val="00D5613A"/>
    <w:rsid w:val="00D82A99"/>
    <w:rsid w:val="00D868EF"/>
    <w:rsid w:val="00DA0F29"/>
    <w:rsid w:val="00DB187D"/>
    <w:rsid w:val="00DB3F09"/>
    <w:rsid w:val="00DB78DA"/>
    <w:rsid w:val="00E21C89"/>
    <w:rsid w:val="00E23B6A"/>
    <w:rsid w:val="00E26C9D"/>
    <w:rsid w:val="00E56B1D"/>
    <w:rsid w:val="00E71126"/>
    <w:rsid w:val="00EA2E25"/>
    <w:rsid w:val="00EA4FAC"/>
    <w:rsid w:val="00EE5D7C"/>
    <w:rsid w:val="00EE6053"/>
    <w:rsid w:val="00EE6409"/>
    <w:rsid w:val="00EF4281"/>
    <w:rsid w:val="00F13AC8"/>
    <w:rsid w:val="00F2298D"/>
    <w:rsid w:val="00F4732F"/>
    <w:rsid w:val="00F5099C"/>
    <w:rsid w:val="00F62EA2"/>
    <w:rsid w:val="00F81E57"/>
    <w:rsid w:val="00F95F9A"/>
    <w:rsid w:val="00FA0E69"/>
    <w:rsid w:val="00FA22C0"/>
    <w:rsid w:val="00FA70F5"/>
    <w:rsid w:val="00FB0053"/>
    <w:rsid w:val="00F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B15E"/>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5"/>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1"/>
      </w:numPr>
      <w:contextualSpacing/>
    </w:pPr>
  </w:style>
  <w:style w:type="character" w:styleId="Hipervnculo">
    <w:name w:val="Hyperlink"/>
    <w:basedOn w:val="Fuentedeprrafopredeter"/>
    <w:uiPriority w:val="99"/>
    <w:unhideWhenUsed/>
    <w:rsid w:val="008B6607"/>
    <w:rPr>
      <w:color w:val="0000FF"/>
      <w:u w:val="single"/>
    </w:rPr>
  </w:style>
  <w:style w:type="character" w:styleId="Mencinsinresolver">
    <w:name w:val="Unresolved Mention"/>
    <w:basedOn w:val="Fuentedeprrafopredeter"/>
    <w:uiPriority w:val="99"/>
    <w:semiHidden/>
    <w:unhideWhenUsed/>
    <w:rsid w:val="0028497A"/>
    <w:rPr>
      <w:color w:val="605E5C"/>
      <w:shd w:val="clear" w:color="auto" w:fill="E1DFDD"/>
    </w:rPr>
  </w:style>
  <w:style w:type="table" w:styleId="Tablaconcuadrcula">
    <w:name w:val="Table Grid"/>
    <w:basedOn w:val="Tablanormal"/>
    <w:uiPriority w:val="39"/>
    <w:rsid w:val="0063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85735204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parencia.gob.sv/institutions/amsrc/documents/334277/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aip@sanrafaelcedros.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7</cp:revision>
  <cp:lastPrinted>2020-09-22T15:52:00Z</cp:lastPrinted>
  <dcterms:created xsi:type="dcterms:W3CDTF">2020-12-21T14:31:00Z</dcterms:created>
  <dcterms:modified xsi:type="dcterms:W3CDTF">2021-01-06T17:24:00Z</dcterms:modified>
</cp:coreProperties>
</file>