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F5E6C" w14:textId="77777777" w:rsidR="001B44EF" w:rsidRDefault="001B44EF" w:rsidP="001B44EF">
      <w:pPr>
        <w:spacing w:line="240" w:lineRule="auto"/>
        <w:jc w:val="center"/>
        <w:rPr>
          <w:rFonts w:ascii="Arial Black" w:hAnsi="Arial Black"/>
          <w:sz w:val="40"/>
          <w:szCs w:val="40"/>
        </w:rPr>
      </w:pPr>
    </w:p>
    <w:p w14:paraId="71464985" w14:textId="77777777" w:rsidR="001B44EF" w:rsidRDefault="001B44EF" w:rsidP="001B44EF">
      <w:pPr>
        <w:spacing w:line="240" w:lineRule="auto"/>
        <w:jc w:val="center"/>
        <w:rPr>
          <w:rFonts w:ascii="Arial Black" w:hAnsi="Arial Black"/>
          <w:sz w:val="40"/>
          <w:szCs w:val="40"/>
        </w:rPr>
      </w:pPr>
      <w:r>
        <w:rPr>
          <w:rFonts w:ascii="Arial Black" w:hAnsi="Arial Black"/>
          <w:sz w:val="40"/>
          <w:szCs w:val="40"/>
        </w:rPr>
        <w:t>ALCALDIA MUNICIPAL</w:t>
      </w:r>
    </w:p>
    <w:p w14:paraId="307F6FEC" w14:textId="77777777" w:rsidR="001B44EF" w:rsidRDefault="001B44EF" w:rsidP="001B44EF">
      <w:pPr>
        <w:spacing w:line="240" w:lineRule="auto"/>
        <w:jc w:val="center"/>
        <w:rPr>
          <w:rFonts w:ascii="Arial Black" w:hAnsi="Arial Black"/>
          <w:sz w:val="40"/>
          <w:szCs w:val="40"/>
        </w:rPr>
      </w:pPr>
      <w:r>
        <w:rPr>
          <w:rFonts w:ascii="Arial Black" w:hAnsi="Arial Black"/>
          <w:sz w:val="40"/>
          <w:szCs w:val="40"/>
        </w:rPr>
        <w:t>DE</w:t>
      </w:r>
    </w:p>
    <w:p w14:paraId="23F58D46" w14:textId="77777777" w:rsidR="001B44EF" w:rsidRDefault="001B44EF" w:rsidP="001B44EF">
      <w:pPr>
        <w:spacing w:line="240" w:lineRule="auto"/>
        <w:jc w:val="center"/>
        <w:rPr>
          <w:rFonts w:ascii="Arial Black" w:hAnsi="Arial Black"/>
          <w:sz w:val="40"/>
          <w:szCs w:val="40"/>
        </w:rPr>
      </w:pPr>
      <w:r>
        <w:rPr>
          <w:rFonts w:ascii="Arial Black" w:hAnsi="Arial Black"/>
          <w:sz w:val="40"/>
          <w:szCs w:val="40"/>
        </w:rPr>
        <w:t>SAN RAFAEL CEDROS</w:t>
      </w:r>
    </w:p>
    <w:p w14:paraId="1E39766C" w14:textId="77777777" w:rsidR="001B44EF" w:rsidRDefault="001B44EF" w:rsidP="001B44EF">
      <w:pPr>
        <w:jc w:val="center"/>
      </w:pPr>
      <w:r>
        <w:rPr>
          <w:noProof/>
        </w:rPr>
        <w:drawing>
          <wp:inline distT="0" distB="0" distL="0" distR="0" wp14:anchorId="5129D06B" wp14:editId="4C2D8B36">
            <wp:extent cx="1857375" cy="2276475"/>
            <wp:effectExtent l="0" t="0" r="9525" b="9525"/>
            <wp:docPr id="4" name="Imagen 4" descr="10559052_771888382831910_75966189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59052_771888382831910_75966189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2276475"/>
                    </a:xfrm>
                    <a:prstGeom prst="rect">
                      <a:avLst/>
                    </a:prstGeom>
                    <a:noFill/>
                    <a:ln>
                      <a:noFill/>
                    </a:ln>
                  </pic:spPr>
                </pic:pic>
              </a:graphicData>
            </a:graphic>
          </wp:inline>
        </w:drawing>
      </w:r>
    </w:p>
    <w:p w14:paraId="1D80C55C" w14:textId="77777777" w:rsidR="001B44EF" w:rsidRDefault="001B44EF" w:rsidP="001B44EF">
      <w:pPr>
        <w:jc w:val="center"/>
      </w:pPr>
    </w:p>
    <w:p w14:paraId="70200FC5" w14:textId="77777777" w:rsidR="001B44EF" w:rsidRDefault="001B44EF" w:rsidP="001B44EF">
      <w:pPr>
        <w:jc w:val="center"/>
        <w:rPr>
          <w:rFonts w:ascii="Arial Black" w:hAnsi="Arial Black"/>
          <w:b/>
          <w:sz w:val="40"/>
          <w:szCs w:val="40"/>
        </w:rPr>
      </w:pPr>
      <w:r>
        <w:rPr>
          <w:rFonts w:ascii="Arial Black" w:hAnsi="Arial Black"/>
          <w:sz w:val="40"/>
          <w:szCs w:val="40"/>
        </w:rPr>
        <w:t>INFORME DE AUDITORIA INTERNA DE</w:t>
      </w:r>
      <w:r>
        <w:rPr>
          <w:rFonts w:ascii="Arial Black" w:hAnsi="Arial Black"/>
          <w:b/>
          <w:sz w:val="40"/>
          <w:szCs w:val="40"/>
        </w:rPr>
        <w:t>L EXAMEN ESPECIAL APLICADO A LOS INGRESOS Y EGRESOS</w:t>
      </w:r>
    </w:p>
    <w:p w14:paraId="1909DEFF" w14:textId="52056C72" w:rsidR="001B44EF" w:rsidRDefault="001B44EF" w:rsidP="001B44EF">
      <w:pPr>
        <w:jc w:val="center"/>
        <w:rPr>
          <w:rFonts w:ascii="Arial Black" w:hAnsi="Arial Black"/>
          <w:b/>
          <w:sz w:val="38"/>
          <w:szCs w:val="38"/>
        </w:rPr>
      </w:pPr>
      <w:r>
        <w:rPr>
          <w:rFonts w:ascii="Arial Black" w:hAnsi="Arial Black"/>
          <w:b/>
          <w:sz w:val="38"/>
          <w:szCs w:val="38"/>
        </w:rPr>
        <w:t xml:space="preserve">PERIODO DEL PRIMERO DE </w:t>
      </w:r>
      <w:r w:rsidR="00A71495">
        <w:rPr>
          <w:rFonts w:ascii="Arial Black" w:hAnsi="Arial Black"/>
          <w:b/>
          <w:sz w:val="38"/>
          <w:szCs w:val="38"/>
        </w:rPr>
        <w:t>JULIO</w:t>
      </w:r>
      <w:r>
        <w:rPr>
          <w:rFonts w:ascii="Arial Black" w:hAnsi="Arial Black"/>
          <w:b/>
          <w:sz w:val="38"/>
          <w:szCs w:val="38"/>
        </w:rPr>
        <w:t xml:space="preserve"> AL 3</w:t>
      </w:r>
      <w:r w:rsidR="00A71495">
        <w:rPr>
          <w:rFonts w:ascii="Arial Black" w:hAnsi="Arial Black"/>
          <w:b/>
          <w:sz w:val="38"/>
          <w:szCs w:val="38"/>
        </w:rPr>
        <w:t>1</w:t>
      </w:r>
      <w:r>
        <w:rPr>
          <w:rFonts w:ascii="Arial Black" w:hAnsi="Arial Black"/>
          <w:b/>
          <w:sz w:val="38"/>
          <w:szCs w:val="38"/>
        </w:rPr>
        <w:t xml:space="preserve"> DE </w:t>
      </w:r>
      <w:r w:rsidR="00A71495">
        <w:rPr>
          <w:rFonts w:ascii="Arial Black" w:hAnsi="Arial Black"/>
          <w:b/>
          <w:sz w:val="38"/>
          <w:szCs w:val="38"/>
        </w:rPr>
        <w:t>DICIEMBRE</w:t>
      </w:r>
      <w:r>
        <w:rPr>
          <w:rFonts w:ascii="Arial Black" w:hAnsi="Arial Black"/>
          <w:b/>
          <w:sz w:val="38"/>
          <w:szCs w:val="38"/>
        </w:rPr>
        <w:t xml:space="preserve"> 201</w:t>
      </w:r>
      <w:r w:rsidR="00344A88">
        <w:rPr>
          <w:rFonts w:ascii="Arial Black" w:hAnsi="Arial Black"/>
          <w:b/>
          <w:sz w:val="38"/>
          <w:szCs w:val="38"/>
        </w:rPr>
        <w:t>9</w:t>
      </w:r>
    </w:p>
    <w:p w14:paraId="2ABC9BCE" w14:textId="77777777" w:rsidR="001B44EF" w:rsidRDefault="001B44EF" w:rsidP="001B44EF"/>
    <w:p w14:paraId="20B1E609" w14:textId="20BEA556" w:rsidR="001B44EF" w:rsidRDefault="001B44EF" w:rsidP="001B44EF">
      <w:pPr>
        <w:jc w:val="center"/>
        <w:rPr>
          <w:rFonts w:ascii="Arial Black" w:hAnsi="Arial Black"/>
          <w:b/>
          <w:sz w:val="28"/>
          <w:szCs w:val="28"/>
        </w:rPr>
      </w:pPr>
      <w:r>
        <w:rPr>
          <w:rFonts w:ascii="Arial Black" w:hAnsi="Arial Black"/>
          <w:b/>
          <w:sz w:val="28"/>
          <w:szCs w:val="28"/>
        </w:rPr>
        <w:t xml:space="preserve">SAN RAFAEL CEDROS, </w:t>
      </w:r>
      <w:r w:rsidR="00344A88">
        <w:rPr>
          <w:rFonts w:ascii="Arial Black" w:hAnsi="Arial Black"/>
          <w:b/>
          <w:sz w:val="28"/>
          <w:szCs w:val="28"/>
        </w:rPr>
        <w:t>0</w:t>
      </w:r>
      <w:r w:rsidR="00A71495">
        <w:rPr>
          <w:rFonts w:ascii="Arial Black" w:hAnsi="Arial Black"/>
          <w:b/>
          <w:sz w:val="28"/>
          <w:szCs w:val="28"/>
        </w:rPr>
        <w:t>8</w:t>
      </w:r>
      <w:r>
        <w:rPr>
          <w:rFonts w:ascii="Arial Black" w:hAnsi="Arial Black"/>
          <w:b/>
          <w:sz w:val="28"/>
          <w:szCs w:val="28"/>
        </w:rPr>
        <w:t xml:space="preserve"> DE </w:t>
      </w:r>
      <w:r w:rsidR="00A71495">
        <w:rPr>
          <w:rFonts w:ascii="Arial Black" w:hAnsi="Arial Black"/>
          <w:b/>
          <w:sz w:val="28"/>
          <w:szCs w:val="28"/>
        </w:rPr>
        <w:t>DICIEMBRE</w:t>
      </w:r>
      <w:r>
        <w:rPr>
          <w:rFonts w:ascii="Arial Black" w:hAnsi="Arial Black"/>
          <w:b/>
          <w:sz w:val="28"/>
          <w:szCs w:val="28"/>
        </w:rPr>
        <w:t xml:space="preserve"> 20</w:t>
      </w:r>
      <w:r w:rsidR="00344A88">
        <w:rPr>
          <w:rFonts w:ascii="Arial Black" w:hAnsi="Arial Black"/>
          <w:b/>
          <w:sz w:val="28"/>
          <w:szCs w:val="28"/>
        </w:rPr>
        <w:t>20</w:t>
      </w:r>
    </w:p>
    <w:p w14:paraId="63D2A396" w14:textId="77777777" w:rsidR="001B44EF" w:rsidRDefault="001B44EF" w:rsidP="001B44EF">
      <w:pPr>
        <w:autoSpaceDE w:val="0"/>
        <w:autoSpaceDN w:val="0"/>
        <w:adjustRightInd w:val="0"/>
        <w:spacing w:after="0" w:line="240" w:lineRule="auto"/>
        <w:jc w:val="center"/>
        <w:rPr>
          <w:rFonts w:ascii="Arial" w:hAnsi="Arial" w:cs="Arial"/>
          <w:b/>
          <w:bCs/>
          <w:sz w:val="24"/>
          <w:szCs w:val="24"/>
        </w:rPr>
      </w:pPr>
    </w:p>
    <w:p w14:paraId="22DA93CD" w14:textId="77777777" w:rsidR="001B44EF" w:rsidRDefault="001B44EF" w:rsidP="001B44EF">
      <w:pPr>
        <w:jc w:val="center"/>
        <w:rPr>
          <w:rFonts w:ascii="Arial" w:hAnsi="Arial" w:cs="Arial"/>
          <w:b/>
          <w:sz w:val="24"/>
          <w:szCs w:val="24"/>
        </w:rPr>
      </w:pPr>
      <w:r>
        <w:rPr>
          <w:rFonts w:ascii="Arial" w:hAnsi="Arial" w:cs="Arial"/>
          <w:b/>
          <w:sz w:val="24"/>
          <w:szCs w:val="24"/>
        </w:rPr>
        <w:lastRenderedPageBreak/>
        <w:t>INDICE</w:t>
      </w:r>
    </w:p>
    <w:p w14:paraId="3664DEF0" w14:textId="77777777" w:rsidR="001B44EF" w:rsidRDefault="001B44EF" w:rsidP="001B44EF">
      <w:pPr>
        <w:jc w:val="center"/>
        <w:rPr>
          <w:rFonts w:ascii="Arial" w:hAnsi="Arial" w:cs="Arial"/>
          <w:b/>
          <w:sz w:val="24"/>
          <w:szCs w:val="24"/>
        </w:rPr>
      </w:pPr>
    </w:p>
    <w:p w14:paraId="56C97142" w14:textId="77777777" w:rsidR="001B44EF" w:rsidRDefault="001B44EF" w:rsidP="001B44EF">
      <w:pPr>
        <w:rPr>
          <w:rFonts w:ascii="Arial" w:hAnsi="Arial" w:cs="Arial"/>
          <w:sz w:val="24"/>
          <w:szCs w:val="24"/>
        </w:rPr>
      </w:pPr>
    </w:p>
    <w:p w14:paraId="090AC32D" w14:textId="77777777" w:rsidR="001B44EF" w:rsidRDefault="001B44EF" w:rsidP="00DF13D1">
      <w:pPr>
        <w:pStyle w:val="Prrafodelista"/>
        <w:numPr>
          <w:ilvl w:val="0"/>
          <w:numId w:val="1"/>
        </w:numPr>
        <w:spacing w:line="480" w:lineRule="auto"/>
        <w:rPr>
          <w:rFonts w:ascii="Arial" w:hAnsi="Arial" w:cs="Arial"/>
          <w:sz w:val="24"/>
          <w:szCs w:val="24"/>
        </w:rPr>
      </w:pPr>
      <w:r>
        <w:rPr>
          <w:rFonts w:ascii="Arial" w:hAnsi="Arial" w:cs="Arial"/>
          <w:sz w:val="24"/>
          <w:szCs w:val="24"/>
        </w:rPr>
        <w:t>INTRODUCCION … ..………………………………..…………………</w:t>
      </w:r>
      <w:r>
        <w:rPr>
          <w:rFonts w:ascii="Arial" w:hAnsi="Arial" w:cs="Arial"/>
          <w:sz w:val="24"/>
          <w:szCs w:val="24"/>
        </w:rPr>
        <w:tab/>
        <w:t>3</w:t>
      </w:r>
    </w:p>
    <w:p w14:paraId="7CEE52C9" w14:textId="77777777"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14:paraId="5DEAE71F" w14:textId="77777777" w:rsidR="001B44EF" w:rsidRDefault="001B44EF" w:rsidP="00DF13D1">
      <w:pPr>
        <w:pStyle w:val="Prrafodelista"/>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OBJETIVOS Y ALCANCES DE LA AUDITORIA ………………….. </w:t>
      </w:r>
      <w:r>
        <w:rPr>
          <w:rFonts w:ascii="Arial" w:hAnsi="Arial" w:cs="Arial"/>
          <w:sz w:val="24"/>
          <w:szCs w:val="24"/>
        </w:rPr>
        <w:tab/>
        <w:t>3</w:t>
      </w:r>
    </w:p>
    <w:p w14:paraId="17B18514" w14:textId="77777777" w:rsidR="001B44EF" w:rsidRDefault="001B44EF" w:rsidP="001B44EF">
      <w:pPr>
        <w:pStyle w:val="Prrafodelista"/>
        <w:rPr>
          <w:rFonts w:ascii="Arial" w:hAnsi="Arial" w:cs="Arial"/>
          <w:sz w:val="24"/>
          <w:szCs w:val="24"/>
        </w:rPr>
      </w:pPr>
    </w:p>
    <w:p w14:paraId="104B0A90" w14:textId="77777777" w:rsidR="001B44EF" w:rsidRDefault="001B44EF" w:rsidP="001B44EF">
      <w:pPr>
        <w:pStyle w:val="Prrafodelista"/>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p>
    <w:p w14:paraId="29E0F5EE" w14:textId="77777777" w:rsidR="001B44EF" w:rsidRDefault="001B44EF" w:rsidP="00DF13D1">
      <w:pPr>
        <w:pStyle w:val="Prrafodelista"/>
        <w:numPr>
          <w:ilvl w:val="1"/>
          <w:numId w:val="1"/>
        </w:numPr>
        <w:spacing w:after="0" w:line="480" w:lineRule="auto"/>
        <w:rPr>
          <w:rFonts w:ascii="Arial" w:hAnsi="Arial" w:cs="Arial"/>
          <w:sz w:val="24"/>
          <w:szCs w:val="24"/>
        </w:rPr>
      </w:pPr>
      <w:r>
        <w:rPr>
          <w:rFonts w:ascii="Arial" w:hAnsi="Arial" w:cs="Arial"/>
          <w:sz w:val="24"/>
          <w:szCs w:val="24"/>
        </w:rPr>
        <w:t>OBJETIVOS GENERAL Y ESPECIFICOS ………………......</w:t>
      </w:r>
      <w:r>
        <w:rPr>
          <w:rFonts w:ascii="Arial" w:hAnsi="Arial" w:cs="Arial"/>
          <w:sz w:val="24"/>
          <w:szCs w:val="24"/>
        </w:rPr>
        <w:tab/>
        <w:t>3</w:t>
      </w:r>
    </w:p>
    <w:p w14:paraId="3647671B" w14:textId="77777777" w:rsidR="001B44EF" w:rsidRDefault="001B44EF" w:rsidP="001B44EF">
      <w:pPr>
        <w:pStyle w:val="Prrafodelista"/>
        <w:spacing w:after="0" w:line="480" w:lineRule="auto"/>
        <w:ind w:left="1080"/>
        <w:rPr>
          <w:rFonts w:ascii="Arial" w:hAnsi="Arial" w:cs="Arial"/>
          <w:sz w:val="24"/>
          <w:szCs w:val="24"/>
        </w:rPr>
      </w:pPr>
    </w:p>
    <w:p w14:paraId="6C4B40C3" w14:textId="77777777" w:rsidR="001B44EF" w:rsidRDefault="001B44EF" w:rsidP="00DF13D1">
      <w:pPr>
        <w:pStyle w:val="Prrafodelista"/>
        <w:numPr>
          <w:ilvl w:val="1"/>
          <w:numId w:val="1"/>
        </w:numPr>
        <w:spacing w:after="0" w:line="480" w:lineRule="auto"/>
        <w:rPr>
          <w:rFonts w:ascii="Arial" w:hAnsi="Arial" w:cs="Arial"/>
          <w:sz w:val="24"/>
          <w:szCs w:val="24"/>
        </w:rPr>
      </w:pPr>
      <w:r>
        <w:rPr>
          <w:rFonts w:ascii="Arial" w:hAnsi="Arial" w:cs="Arial"/>
          <w:sz w:val="24"/>
          <w:szCs w:val="24"/>
        </w:rPr>
        <w:t xml:space="preserve"> ALCANCE DE LA AUDITORIA  …….………………………….</w:t>
      </w:r>
      <w:r>
        <w:rPr>
          <w:rFonts w:ascii="Arial" w:hAnsi="Arial" w:cs="Arial"/>
          <w:sz w:val="24"/>
          <w:szCs w:val="24"/>
        </w:rPr>
        <w:tab/>
        <w:t>4</w:t>
      </w:r>
    </w:p>
    <w:p w14:paraId="1E005D65" w14:textId="77777777" w:rsidR="001B44EF" w:rsidRDefault="001B44EF" w:rsidP="001B44EF">
      <w:pPr>
        <w:pStyle w:val="Prrafodelista"/>
        <w:spacing w:after="0" w:line="480" w:lineRule="auto"/>
        <w:ind w:left="1080"/>
        <w:rPr>
          <w:rFonts w:ascii="Arial" w:hAnsi="Arial" w:cs="Arial"/>
          <w:sz w:val="24"/>
          <w:szCs w:val="24"/>
        </w:rPr>
      </w:pPr>
    </w:p>
    <w:p w14:paraId="0F0BBC8B" w14:textId="77777777" w:rsidR="001B44EF" w:rsidRDefault="001B44EF" w:rsidP="00DF13D1">
      <w:pPr>
        <w:pStyle w:val="Prrafodelista"/>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RESUMEN DE PROCEDIMIENTOS DE AUDITORIA APLICADOS </w:t>
      </w:r>
      <w:r>
        <w:rPr>
          <w:rFonts w:ascii="Arial" w:hAnsi="Arial" w:cs="Arial"/>
          <w:sz w:val="24"/>
          <w:szCs w:val="24"/>
        </w:rPr>
        <w:tab/>
        <w:t>4</w:t>
      </w:r>
    </w:p>
    <w:p w14:paraId="504CD399" w14:textId="77777777"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14:paraId="2E5E69C7" w14:textId="77777777"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RESULTADOS DE LA AUDITORIA REALIZADA …………………</w:t>
      </w:r>
      <w:r>
        <w:rPr>
          <w:rFonts w:ascii="Arial" w:hAnsi="Arial" w:cs="Arial"/>
          <w:sz w:val="24"/>
          <w:szCs w:val="24"/>
        </w:rPr>
        <w:tab/>
        <w:t>5</w:t>
      </w:r>
    </w:p>
    <w:p w14:paraId="770CBEEC" w14:textId="77777777" w:rsidR="001B44EF" w:rsidRDefault="001B44EF" w:rsidP="001B44EF">
      <w:pPr>
        <w:pStyle w:val="Prrafodelista"/>
        <w:rPr>
          <w:rFonts w:ascii="Arial" w:hAnsi="Arial" w:cs="Arial"/>
          <w:sz w:val="24"/>
          <w:szCs w:val="24"/>
        </w:rPr>
      </w:pPr>
    </w:p>
    <w:p w14:paraId="3F055673" w14:textId="68C177C4"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RECOMENDACIONE</w:t>
      </w:r>
      <w:r w:rsidR="00AF2F52">
        <w:rPr>
          <w:rFonts w:ascii="Arial" w:hAnsi="Arial" w:cs="Arial"/>
          <w:sz w:val="24"/>
          <w:szCs w:val="24"/>
        </w:rPr>
        <w:t>S DE AUDITORIA …..……..…………………</w:t>
      </w:r>
      <w:r w:rsidR="00AF2F52">
        <w:rPr>
          <w:rFonts w:ascii="Arial" w:hAnsi="Arial" w:cs="Arial"/>
          <w:sz w:val="24"/>
          <w:szCs w:val="24"/>
        </w:rPr>
        <w:tab/>
        <w:t>1</w:t>
      </w:r>
      <w:r w:rsidR="004A64DD">
        <w:rPr>
          <w:rFonts w:ascii="Arial" w:hAnsi="Arial" w:cs="Arial"/>
          <w:sz w:val="24"/>
          <w:szCs w:val="24"/>
        </w:rPr>
        <w:t>5</w:t>
      </w:r>
    </w:p>
    <w:p w14:paraId="4AD25736" w14:textId="77777777" w:rsidR="001B44EF" w:rsidRDefault="001B44EF" w:rsidP="001B44EF">
      <w:pPr>
        <w:pStyle w:val="Prrafodelista"/>
        <w:rPr>
          <w:rFonts w:ascii="Arial" w:hAnsi="Arial" w:cs="Arial"/>
          <w:sz w:val="24"/>
          <w:szCs w:val="24"/>
        </w:rPr>
      </w:pPr>
    </w:p>
    <w:p w14:paraId="02689FDE" w14:textId="2081E349"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CONCL</w:t>
      </w:r>
      <w:r w:rsidR="00AF2F52">
        <w:rPr>
          <w:rFonts w:ascii="Arial" w:hAnsi="Arial" w:cs="Arial"/>
          <w:sz w:val="24"/>
          <w:szCs w:val="24"/>
        </w:rPr>
        <w:t>USION ………………………………………………………….</w:t>
      </w:r>
      <w:r w:rsidR="00AF2F52">
        <w:rPr>
          <w:rFonts w:ascii="Arial" w:hAnsi="Arial" w:cs="Arial"/>
          <w:sz w:val="24"/>
          <w:szCs w:val="24"/>
        </w:rPr>
        <w:tab/>
        <w:t>1</w:t>
      </w:r>
      <w:r w:rsidR="004A64DD">
        <w:rPr>
          <w:rFonts w:ascii="Arial" w:hAnsi="Arial" w:cs="Arial"/>
          <w:sz w:val="24"/>
          <w:szCs w:val="24"/>
        </w:rPr>
        <w:t>6</w:t>
      </w:r>
    </w:p>
    <w:p w14:paraId="02C9B4AF" w14:textId="77777777" w:rsidR="001B44EF" w:rsidRDefault="001B44EF" w:rsidP="001B44EF">
      <w:pPr>
        <w:pStyle w:val="Prrafodelista"/>
        <w:rPr>
          <w:rFonts w:ascii="Arial" w:hAnsi="Arial" w:cs="Arial"/>
          <w:sz w:val="24"/>
          <w:szCs w:val="24"/>
        </w:rPr>
      </w:pPr>
    </w:p>
    <w:p w14:paraId="0F25576D" w14:textId="3D6DB039"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PARRAFO </w:t>
      </w:r>
      <w:r w:rsidR="00AF2F52">
        <w:rPr>
          <w:rFonts w:ascii="Arial" w:hAnsi="Arial" w:cs="Arial"/>
          <w:sz w:val="24"/>
          <w:szCs w:val="24"/>
        </w:rPr>
        <w:t>ACLARATORIO ……………………………………………</w:t>
      </w:r>
      <w:r w:rsidR="00AF2F52">
        <w:rPr>
          <w:rFonts w:ascii="Arial" w:hAnsi="Arial" w:cs="Arial"/>
          <w:sz w:val="24"/>
          <w:szCs w:val="24"/>
        </w:rPr>
        <w:tab/>
        <w:t>1</w:t>
      </w:r>
      <w:r w:rsidR="004A64DD">
        <w:rPr>
          <w:rFonts w:ascii="Arial" w:hAnsi="Arial" w:cs="Arial"/>
          <w:sz w:val="24"/>
          <w:szCs w:val="24"/>
        </w:rPr>
        <w:t>6</w:t>
      </w:r>
    </w:p>
    <w:p w14:paraId="26979D67" w14:textId="77777777" w:rsidR="001B44EF" w:rsidRDefault="001B44EF" w:rsidP="001B44EF">
      <w:pPr>
        <w:spacing w:line="360" w:lineRule="auto"/>
        <w:jc w:val="both"/>
        <w:rPr>
          <w:rFonts w:ascii="Arial" w:hAnsi="Arial" w:cs="Arial"/>
          <w:sz w:val="24"/>
          <w:szCs w:val="24"/>
        </w:rPr>
      </w:pPr>
    </w:p>
    <w:p w14:paraId="217E3C19" w14:textId="77777777" w:rsidR="001B44EF" w:rsidRDefault="001B44EF" w:rsidP="001B44EF">
      <w:pPr>
        <w:spacing w:line="480" w:lineRule="auto"/>
        <w:jc w:val="center"/>
        <w:rPr>
          <w:rFonts w:ascii="Arial" w:hAnsi="Arial" w:cs="Arial"/>
          <w:sz w:val="24"/>
          <w:szCs w:val="24"/>
        </w:rPr>
      </w:pPr>
    </w:p>
    <w:p w14:paraId="02D45DE2" w14:textId="77777777" w:rsidR="001B44EF" w:rsidRDefault="001B44EF" w:rsidP="001B44EF">
      <w:pPr>
        <w:spacing w:line="480" w:lineRule="auto"/>
        <w:jc w:val="center"/>
        <w:rPr>
          <w:rFonts w:ascii="Arial" w:hAnsi="Arial" w:cs="Arial"/>
          <w:sz w:val="24"/>
          <w:szCs w:val="24"/>
        </w:rPr>
      </w:pPr>
    </w:p>
    <w:p w14:paraId="28224F91" w14:textId="77777777" w:rsidR="001B44EF" w:rsidRDefault="001B44EF" w:rsidP="001B44EF">
      <w:pPr>
        <w:autoSpaceDE w:val="0"/>
        <w:autoSpaceDN w:val="0"/>
        <w:adjustRightInd w:val="0"/>
        <w:spacing w:after="0" w:line="240" w:lineRule="auto"/>
        <w:jc w:val="center"/>
        <w:rPr>
          <w:rFonts w:ascii="Arial" w:hAnsi="Arial" w:cs="Arial"/>
          <w:b/>
          <w:bCs/>
          <w:sz w:val="24"/>
          <w:szCs w:val="24"/>
        </w:rPr>
      </w:pPr>
    </w:p>
    <w:p w14:paraId="47532473" w14:textId="77777777" w:rsidR="001B44EF" w:rsidRDefault="001B44EF" w:rsidP="001B44EF">
      <w:pPr>
        <w:autoSpaceDE w:val="0"/>
        <w:autoSpaceDN w:val="0"/>
        <w:adjustRightInd w:val="0"/>
        <w:spacing w:after="0" w:line="240" w:lineRule="auto"/>
        <w:jc w:val="center"/>
        <w:rPr>
          <w:rFonts w:ascii="Arial" w:hAnsi="Arial" w:cs="Arial"/>
          <w:b/>
          <w:bCs/>
          <w:sz w:val="24"/>
          <w:szCs w:val="24"/>
        </w:rPr>
      </w:pPr>
    </w:p>
    <w:p w14:paraId="5BAA3827" w14:textId="77777777" w:rsidR="001B44EF" w:rsidRDefault="001B44EF" w:rsidP="001B44E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INFORME DE AUDITORIA ESPECIAL APLICADA A LOS INGRESOS Y EGRESOS DE LA MUNICIPALIDAD DE SAN RAFAEL CEDROS.</w:t>
      </w:r>
    </w:p>
    <w:p w14:paraId="2C390AFC" w14:textId="77777777" w:rsidR="001B44EF" w:rsidRDefault="001B44EF" w:rsidP="001B44EF">
      <w:pPr>
        <w:autoSpaceDE w:val="0"/>
        <w:autoSpaceDN w:val="0"/>
        <w:adjustRightInd w:val="0"/>
        <w:spacing w:after="0" w:line="240" w:lineRule="auto"/>
        <w:rPr>
          <w:rFonts w:ascii="Arial" w:hAnsi="Arial" w:cs="Arial"/>
          <w:b/>
          <w:bCs/>
          <w:sz w:val="24"/>
          <w:szCs w:val="24"/>
        </w:rPr>
      </w:pPr>
    </w:p>
    <w:p w14:paraId="23671EB8" w14:textId="77777777" w:rsidR="001B44EF" w:rsidRDefault="001B44EF" w:rsidP="001B44EF">
      <w:pPr>
        <w:autoSpaceDE w:val="0"/>
        <w:autoSpaceDN w:val="0"/>
        <w:adjustRightInd w:val="0"/>
        <w:spacing w:after="0" w:line="240" w:lineRule="auto"/>
        <w:rPr>
          <w:rFonts w:ascii="Arial" w:hAnsi="Arial" w:cs="Arial"/>
          <w:b/>
          <w:bCs/>
          <w:sz w:val="24"/>
          <w:szCs w:val="24"/>
        </w:rPr>
      </w:pPr>
    </w:p>
    <w:p w14:paraId="46124306" w14:textId="77777777" w:rsidR="001B44EF" w:rsidRDefault="001B44EF" w:rsidP="001B44EF">
      <w:pPr>
        <w:autoSpaceDE w:val="0"/>
        <w:autoSpaceDN w:val="0"/>
        <w:adjustRightInd w:val="0"/>
        <w:spacing w:after="0" w:line="240" w:lineRule="auto"/>
        <w:rPr>
          <w:rFonts w:ascii="Arial" w:hAnsi="Arial" w:cs="Arial"/>
          <w:b/>
          <w:bCs/>
          <w:sz w:val="24"/>
          <w:szCs w:val="24"/>
        </w:rPr>
      </w:pPr>
    </w:p>
    <w:p w14:paraId="45A21046" w14:textId="77777777"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Señores</w:t>
      </w:r>
    </w:p>
    <w:p w14:paraId="75573820" w14:textId="77777777"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Alcalde Municipal y Honorable Concejo</w:t>
      </w:r>
    </w:p>
    <w:p w14:paraId="2E1116A4" w14:textId="77777777"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Presentes.</w:t>
      </w:r>
    </w:p>
    <w:p w14:paraId="609E6486" w14:textId="77777777" w:rsidR="001B44EF" w:rsidRDefault="001B44EF" w:rsidP="001B44EF">
      <w:pPr>
        <w:autoSpaceDE w:val="0"/>
        <w:autoSpaceDN w:val="0"/>
        <w:adjustRightInd w:val="0"/>
        <w:spacing w:after="0" w:line="240" w:lineRule="auto"/>
        <w:rPr>
          <w:rFonts w:ascii="Arial" w:hAnsi="Arial" w:cs="Arial"/>
          <w:sz w:val="24"/>
          <w:szCs w:val="24"/>
        </w:rPr>
      </w:pPr>
    </w:p>
    <w:p w14:paraId="37834571" w14:textId="77777777" w:rsidR="001B44EF" w:rsidRDefault="001B44EF" w:rsidP="001B44EF">
      <w:pPr>
        <w:autoSpaceDE w:val="0"/>
        <w:autoSpaceDN w:val="0"/>
        <w:adjustRightInd w:val="0"/>
        <w:spacing w:after="0" w:line="240" w:lineRule="auto"/>
        <w:rPr>
          <w:rFonts w:ascii="Arial" w:hAnsi="Arial" w:cs="Arial"/>
          <w:sz w:val="24"/>
          <w:szCs w:val="24"/>
        </w:rPr>
      </w:pPr>
    </w:p>
    <w:p w14:paraId="420BD4F2" w14:textId="77777777" w:rsidR="001B44EF" w:rsidRDefault="001B44EF" w:rsidP="001B44EF">
      <w:pPr>
        <w:autoSpaceDE w:val="0"/>
        <w:autoSpaceDN w:val="0"/>
        <w:adjustRightInd w:val="0"/>
        <w:spacing w:after="0" w:line="240" w:lineRule="auto"/>
        <w:rPr>
          <w:rFonts w:ascii="Arial" w:hAnsi="Arial" w:cs="Arial"/>
          <w:sz w:val="24"/>
          <w:szCs w:val="24"/>
        </w:rPr>
      </w:pPr>
    </w:p>
    <w:p w14:paraId="5AF51A09" w14:textId="77777777" w:rsidR="001B44EF" w:rsidRDefault="001B44EF" w:rsidP="001B44EF">
      <w:pPr>
        <w:autoSpaceDE w:val="0"/>
        <w:autoSpaceDN w:val="0"/>
        <w:adjustRightInd w:val="0"/>
        <w:spacing w:after="0" w:line="240" w:lineRule="auto"/>
        <w:rPr>
          <w:rFonts w:ascii="Arial" w:hAnsi="Arial" w:cs="Arial"/>
          <w:sz w:val="24"/>
          <w:szCs w:val="24"/>
        </w:rPr>
      </w:pPr>
    </w:p>
    <w:p w14:paraId="07F4A81C" w14:textId="77777777" w:rsidR="001B44EF" w:rsidRDefault="001B44EF" w:rsidP="00DF13D1">
      <w:pPr>
        <w:pStyle w:val="Prrafodelista"/>
        <w:numPr>
          <w:ilvl w:val="0"/>
          <w:numId w:val="2"/>
        </w:numPr>
        <w:autoSpaceDE w:val="0"/>
        <w:autoSpaceDN w:val="0"/>
        <w:adjustRightInd w:val="0"/>
        <w:spacing w:after="0" w:line="240" w:lineRule="auto"/>
        <w:rPr>
          <w:rFonts w:ascii="Arial" w:hAnsi="Arial" w:cs="Arial"/>
          <w:b/>
          <w:sz w:val="24"/>
          <w:szCs w:val="24"/>
        </w:rPr>
      </w:pPr>
      <w:r>
        <w:rPr>
          <w:rFonts w:ascii="Arial" w:hAnsi="Arial" w:cs="Arial"/>
          <w:b/>
          <w:sz w:val="24"/>
          <w:szCs w:val="24"/>
        </w:rPr>
        <w:t>INTRODUCCIÓN</w:t>
      </w:r>
    </w:p>
    <w:p w14:paraId="4FE1EFAC" w14:textId="77777777" w:rsidR="001B44EF" w:rsidRDefault="001B44EF" w:rsidP="001B44EF">
      <w:pPr>
        <w:autoSpaceDE w:val="0"/>
        <w:autoSpaceDN w:val="0"/>
        <w:adjustRightInd w:val="0"/>
        <w:spacing w:after="0" w:line="240" w:lineRule="auto"/>
        <w:rPr>
          <w:rFonts w:ascii="Arial" w:hAnsi="Arial" w:cs="Arial"/>
          <w:sz w:val="24"/>
          <w:szCs w:val="24"/>
        </w:rPr>
      </w:pPr>
    </w:p>
    <w:p w14:paraId="29B4677D" w14:textId="77777777" w:rsidR="001B44EF" w:rsidRDefault="001B44EF" w:rsidP="001B44EF">
      <w:pPr>
        <w:autoSpaceDE w:val="0"/>
        <w:autoSpaceDN w:val="0"/>
        <w:adjustRightInd w:val="0"/>
        <w:spacing w:after="0" w:line="240" w:lineRule="auto"/>
        <w:rPr>
          <w:rFonts w:ascii="Arial" w:hAnsi="Arial" w:cs="Arial"/>
          <w:sz w:val="24"/>
          <w:szCs w:val="24"/>
        </w:rPr>
      </w:pPr>
    </w:p>
    <w:p w14:paraId="08F2DD43" w14:textId="1AB667D7" w:rsidR="001B44EF" w:rsidRDefault="001B44EF" w:rsidP="001B44EF">
      <w:pPr>
        <w:autoSpaceDE w:val="0"/>
        <w:autoSpaceDN w:val="0"/>
        <w:adjustRightInd w:val="0"/>
        <w:spacing w:after="0" w:line="360" w:lineRule="auto"/>
        <w:jc w:val="both"/>
        <w:rPr>
          <w:rFonts w:ascii="Arial" w:hAnsi="Arial" w:cs="Arial"/>
          <w:kern w:val="24"/>
          <w:sz w:val="24"/>
          <w:szCs w:val="24"/>
        </w:rPr>
      </w:pPr>
      <w:r>
        <w:rPr>
          <w:rFonts w:ascii="Arial" w:hAnsi="Arial" w:cs="Arial"/>
          <w:sz w:val="24"/>
          <w:szCs w:val="24"/>
        </w:rPr>
        <w:tab/>
        <w:t xml:space="preserve">El presente borrador de informe corresponde al examen de auditoría especial aplicado a los ingresos y egresos de la Alcaldía Municipal de San Rafael Cedros, durante el periodo comprendido entre el primero de </w:t>
      </w:r>
      <w:r w:rsidR="00A71495">
        <w:rPr>
          <w:rFonts w:ascii="Arial" w:hAnsi="Arial" w:cs="Arial"/>
          <w:sz w:val="24"/>
          <w:szCs w:val="24"/>
        </w:rPr>
        <w:t>julio</w:t>
      </w:r>
      <w:r>
        <w:rPr>
          <w:rFonts w:ascii="Arial" w:hAnsi="Arial" w:cs="Arial"/>
          <w:sz w:val="24"/>
          <w:szCs w:val="24"/>
        </w:rPr>
        <w:t xml:space="preserve"> al 3</w:t>
      </w:r>
      <w:r w:rsidR="00A71495">
        <w:rPr>
          <w:rFonts w:ascii="Arial" w:hAnsi="Arial" w:cs="Arial"/>
          <w:sz w:val="24"/>
          <w:szCs w:val="24"/>
        </w:rPr>
        <w:t>1</w:t>
      </w:r>
      <w:r>
        <w:rPr>
          <w:rFonts w:ascii="Arial" w:hAnsi="Arial" w:cs="Arial"/>
          <w:sz w:val="24"/>
          <w:szCs w:val="24"/>
        </w:rPr>
        <w:t xml:space="preserve"> de </w:t>
      </w:r>
      <w:r w:rsidR="00A71495">
        <w:rPr>
          <w:rFonts w:ascii="Arial" w:hAnsi="Arial" w:cs="Arial"/>
          <w:sz w:val="24"/>
          <w:szCs w:val="24"/>
        </w:rPr>
        <w:t>diciembre</w:t>
      </w:r>
      <w:r>
        <w:rPr>
          <w:rFonts w:ascii="Arial" w:hAnsi="Arial" w:cs="Arial"/>
          <w:sz w:val="24"/>
          <w:szCs w:val="24"/>
        </w:rPr>
        <w:t xml:space="preserve"> de 201</w:t>
      </w:r>
      <w:r w:rsidR="00344A88">
        <w:rPr>
          <w:rFonts w:ascii="Arial" w:hAnsi="Arial" w:cs="Arial"/>
          <w:sz w:val="24"/>
          <w:szCs w:val="24"/>
        </w:rPr>
        <w:t>9</w:t>
      </w:r>
      <w:r>
        <w:rPr>
          <w:rFonts w:ascii="Arial" w:hAnsi="Arial" w:cs="Arial"/>
          <w:sz w:val="24"/>
          <w:szCs w:val="24"/>
        </w:rPr>
        <w:t>. La auditoría fue realizada en cumplimiento a los Art. 30 y 31 de la Ley de la Corte de Cuentas de la Republica y a las Normas de Auditoria Interna del Sector Gubernamental, emitidas por la Corte de Cuentas de la Republica.</w:t>
      </w:r>
    </w:p>
    <w:p w14:paraId="681F0551" w14:textId="77777777" w:rsidR="001B44EF" w:rsidRDefault="001B44EF" w:rsidP="001B44EF">
      <w:pPr>
        <w:autoSpaceDE w:val="0"/>
        <w:autoSpaceDN w:val="0"/>
        <w:adjustRightInd w:val="0"/>
        <w:spacing w:after="0" w:line="360" w:lineRule="auto"/>
        <w:jc w:val="both"/>
        <w:rPr>
          <w:rFonts w:ascii="Arial" w:hAnsi="Arial" w:cs="Arial"/>
          <w:kern w:val="24"/>
          <w:sz w:val="24"/>
          <w:szCs w:val="24"/>
        </w:rPr>
      </w:pPr>
    </w:p>
    <w:p w14:paraId="091BD430" w14:textId="77777777" w:rsidR="001B44EF" w:rsidRDefault="001B44EF" w:rsidP="001B44EF">
      <w:pPr>
        <w:autoSpaceDE w:val="0"/>
        <w:autoSpaceDN w:val="0"/>
        <w:adjustRightInd w:val="0"/>
        <w:spacing w:after="0" w:line="360" w:lineRule="auto"/>
        <w:jc w:val="both"/>
        <w:rPr>
          <w:rFonts w:ascii="Arial" w:hAnsi="Arial" w:cs="Arial"/>
          <w:sz w:val="24"/>
          <w:szCs w:val="24"/>
        </w:rPr>
      </w:pPr>
    </w:p>
    <w:p w14:paraId="0BA7EE29" w14:textId="77777777" w:rsidR="001B44EF" w:rsidRDefault="001B44EF" w:rsidP="00DF13D1">
      <w:pPr>
        <w:pStyle w:val="Prrafodelista"/>
        <w:numPr>
          <w:ilvl w:val="0"/>
          <w:numId w:val="2"/>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OJETIVOS Y ALCANCES DE LA AUDITORIA</w:t>
      </w:r>
    </w:p>
    <w:p w14:paraId="446861A0" w14:textId="77777777" w:rsidR="001B44EF" w:rsidRDefault="001B44EF" w:rsidP="001B44EF">
      <w:pPr>
        <w:autoSpaceDE w:val="0"/>
        <w:autoSpaceDN w:val="0"/>
        <w:adjustRightInd w:val="0"/>
        <w:spacing w:after="0" w:line="360" w:lineRule="auto"/>
        <w:jc w:val="both"/>
        <w:rPr>
          <w:rFonts w:ascii="Arial" w:hAnsi="Arial" w:cs="Arial"/>
          <w:b/>
          <w:sz w:val="24"/>
          <w:szCs w:val="24"/>
        </w:rPr>
      </w:pPr>
    </w:p>
    <w:p w14:paraId="737622F2" w14:textId="77777777" w:rsidR="001B44EF" w:rsidRDefault="001B44EF" w:rsidP="001B44EF">
      <w:pPr>
        <w:autoSpaceDE w:val="0"/>
        <w:autoSpaceDN w:val="0"/>
        <w:adjustRightInd w:val="0"/>
        <w:spacing w:after="0" w:line="360" w:lineRule="auto"/>
        <w:jc w:val="both"/>
        <w:rPr>
          <w:rFonts w:ascii="Arial" w:hAnsi="Arial" w:cs="Arial"/>
          <w:b/>
          <w:sz w:val="24"/>
          <w:szCs w:val="24"/>
        </w:rPr>
      </w:pPr>
    </w:p>
    <w:p w14:paraId="1627865E" w14:textId="77777777" w:rsidR="001B44EF" w:rsidRDefault="001B44EF" w:rsidP="00DF13D1">
      <w:pPr>
        <w:pStyle w:val="Prrafodelista"/>
        <w:numPr>
          <w:ilvl w:val="1"/>
          <w:numId w:val="2"/>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OBJETIVOS GENERAL Y ESPECIFICOS</w:t>
      </w:r>
    </w:p>
    <w:p w14:paraId="055A7FB8" w14:textId="77777777"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14:paraId="7BE278D4" w14:textId="77777777" w:rsidR="001B44EF" w:rsidRDefault="001B44EF" w:rsidP="00DF13D1">
      <w:pPr>
        <w:pStyle w:val="Prrafodelista"/>
        <w:numPr>
          <w:ilvl w:val="0"/>
          <w:numId w:val="3"/>
        </w:numPr>
        <w:spacing w:line="360" w:lineRule="auto"/>
        <w:jc w:val="both"/>
        <w:rPr>
          <w:rFonts w:ascii="Arial" w:hAnsi="Arial" w:cs="Arial"/>
          <w:b/>
          <w:sz w:val="24"/>
          <w:szCs w:val="24"/>
        </w:rPr>
      </w:pPr>
      <w:r>
        <w:rPr>
          <w:rFonts w:ascii="Arial" w:hAnsi="Arial" w:cs="Arial"/>
          <w:b/>
          <w:sz w:val="24"/>
          <w:szCs w:val="24"/>
        </w:rPr>
        <w:t>Objetivo General del Examen</w:t>
      </w:r>
    </w:p>
    <w:p w14:paraId="3A4245B1" w14:textId="77777777" w:rsidR="001B44EF" w:rsidRDefault="001B44EF" w:rsidP="001B44EF">
      <w:pPr>
        <w:pStyle w:val="Prrafodelista"/>
        <w:spacing w:line="360" w:lineRule="auto"/>
        <w:jc w:val="both"/>
        <w:rPr>
          <w:rFonts w:ascii="Arial" w:hAnsi="Arial" w:cs="Arial"/>
          <w:b/>
          <w:sz w:val="24"/>
          <w:szCs w:val="24"/>
        </w:rPr>
      </w:pPr>
    </w:p>
    <w:p w14:paraId="1B7867B4" w14:textId="6BB0231C" w:rsidR="001B44EF" w:rsidRDefault="001B44EF" w:rsidP="00DF13D1">
      <w:pPr>
        <w:pStyle w:val="Prrafodelista"/>
        <w:numPr>
          <w:ilvl w:val="0"/>
          <w:numId w:val="4"/>
        </w:numPr>
        <w:spacing w:line="360" w:lineRule="auto"/>
        <w:jc w:val="both"/>
        <w:rPr>
          <w:rFonts w:ascii="Arial" w:hAnsi="Arial" w:cs="Arial"/>
          <w:sz w:val="24"/>
          <w:szCs w:val="24"/>
        </w:rPr>
      </w:pPr>
      <w:r>
        <w:rPr>
          <w:rFonts w:ascii="Arial" w:eastAsia="SimSun" w:hAnsi="Arial" w:cs="Arial"/>
          <w:sz w:val="24"/>
        </w:rPr>
        <w:t xml:space="preserve">Emitir un informe, que contenga los resultados obtenidos del Examen Especial de Auditoria Aplicado a los Ingresos y Egresos del periodo del primero de </w:t>
      </w:r>
      <w:r w:rsidR="00A71495">
        <w:rPr>
          <w:rFonts w:ascii="Arial" w:eastAsia="SimSun" w:hAnsi="Arial" w:cs="Arial"/>
          <w:sz w:val="24"/>
        </w:rPr>
        <w:t>julio</w:t>
      </w:r>
      <w:r>
        <w:rPr>
          <w:rFonts w:ascii="Arial" w:eastAsia="SimSun" w:hAnsi="Arial" w:cs="Arial"/>
          <w:sz w:val="24"/>
        </w:rPr>
        <w:t xml:space="preserve"> al 3</w:t>
      </w:r>
      <w:r w:rsidR="00A71495">
        <w:rPr>
          <w:rFonts w:ascii="Arial" w:eastAsia="SimSun" w:hAnsi="Arial" w:cs="Arial"/>
          <w:sz w:val="24"/>
        </w:rPr>
        <w:t>1</w:t>
      </w:r>
      <w:r>
        <w:rPr>
          <w:rFonts w:ascii="Arial" w:eastAsia="SimSun" w:hAnsi="Arial" w:cs="Arial"/>
          <w:sz w:val="24"/>
        </w:rPr>
        <w:t xml:space="preserve"> de </w:t>
      </w:r>
      <w:r w:rsidR="00A71495">
        <w:rPr>
          <w:rFonts w:ascii="Arial" w:eastAsia="SimSun" w:hAnsi="Arial" w:cs="Arial"/>
          <w:sz w:val="24"/>
        </w:rPr>
        <w:t>diciembre</w:t>
      </w:r>
      <w:r>
        <w:rPr>
          <w:rFonts w:ascii="Arial" w:eastAsia="SimSun" w:hAnsi="Arial" w:cs="Arial"/>
          <w:sz w:val="24"/>
        </w:rPr>
        <w:t xml:space="preserve"> del año 201</w:t>
      </w:r>
      <w:r w:rsidR="00344A88">
        <w:rPr>
          <w:rFonts w:ascii="Arial" w:eastAsia="SimSun" w:hAnsi="Arial" w:cs="Arial"/>
          <w:sz w:val="24"/>
        </w:rPr>
        <w:t>9</w:t>
      </w:r>
      <w:r>
        <w:rPr>
          <w:rFonts w:ascii="Arial" w:eastAsia="SimSun" w:hAnsi="Arial" w:cs="Arial"/>
          <w:sz w:val="24"/>
        </w:rPr>
        <w:t xml:space="preserve"> ocurridos en la Alcaldía Municipal de San Rafael Cedros, departamento de Cuscatlán.</w:t>
      </w:r>
    </w:p>
    <w:p w14:paraId="752F140B" w14:textId="77777777" w:rsidR="001B44EF" w:rsidRDefault="001B44EF" w:rsidP="001B44EF">
      <w:pPr>
        <w:pStyle w:val="Prrafodelista"/>
        <w:spacing w:line="360" w:lineRule="auto"/>
        <w:jc w:val="both"/>
        <w:rPr>
          <w:rFonts w:ascii="Arial" w:hAnsi="Arial" w:cs="Arial"/>
          <w:sz w:val="24"/>
          <w:szCs w:val="24"/>
        </w:rPr>
      </w:pPr>
    </w:p>
    <w:p w14:paraId="2A20D7EB" w14:textId="77777777" w:rsidR="001B44EF" w:rsidRDefault="001B44EF" w:rsidP="00DF13D1">
      <w:pPr>
        <w:pStyle w:val="Prrafodelista"/>
        <w:numPr>
          <w:ilvl w:val="0"/>
          <w:numId w:val="3"/>
        </w:numPr>
        <w:spacing w:line="360" w:lineRule="auto"/>
        <w:jc w:val="both"/>
        <w:rPr>
          <w:rFonts w:ascii="Arial" w:hAnsi="Arial" w:cs="Arial"/>
          <w:b/>
          <w:sz w:val="24"/>
          <w:szCs w:val="24"/>
        </w:rPr>
      </w:pPr>
      <w:r>
        <w:rPr>
          <w:rFonts w:ascii="Arial" w:hAnsi="Arial" w:cs="Arial"/>
          <w:b/>
          <w:sz w:val="24"/>
          <w:szCs w:val="24"/>
        </w:rPr>
        <w:lastRenderedPageBreak/>
        <w:t>Objetivos Específicos</w:t>
      </w:r>
    </w:p>
    <w:p w14:paraId="490817D4" w14:textId="77777777" w:rsidR="001B44EF" w:rsidRDefault="001B44EF" w:rsidP="001B44EF">
      <w:pPr>
        <w:pStyle w:val="Prrafodelista"/>
        <w:spacing w:line="360" w:lineRule="auto"/>
        <w:jc w:val="both"/>
        <w:rPr>
          <w:rFonts w:ascii="Arial" w:hAnsi="Arial" w:cs="Arial"/>
          <w:b/>
          <w:sz w:val="24"/>
          <w:szCs w:val="24"/>
        </w:rPr>
      </w:pPr>
    </w:p>
    <w:p w14:paraId="56870877" w14:textId="77777777" w:rsidR="001B44EF" w:rsidRDefault="001B44EF" w:rsidP="00DF13D1">
      <w:pPr>
        <w:pStyle w:val="Prrafodelista"/>
        <w:numPr>
          <w:ilvl w:val="0"/>
          <w:numId w:val="5"/>
        </w:numPr>
        <w:spacing w:line="360" w:lineRule="auto"/>
        <w:jc w:val="both"/>
        <w:rPr>
          <w:rFonts w:ascii="Arial" w:hAnsi="Arial" w:cs="Arial"/>
          <w:sz w:val="24"/>
          <w:szCs w:val="24"/>
        </w:rPr>
      </w:pPr>
      <w:r>
        <w:rPr>
          <w:rFonts w:ascii="Arial" w:eastAsia="SimSun" w:hAnsi="Arial" w:cs="Arial"/>
          <w:sz w:val="24"/>
        </w:rPr>
        <w:t xml:space="preserve">Evaluar la aplicación y cumplimiento de las Normas Técnicas de control Interno Especificas de la Municipalidad de San Rafael Cedros, Departamento de Cuscatlán, así como las Leyes, Reglamentos, Manuales y Otras disposiciones aplicables a la municipalidad. </w:t>
      </w:r>
    </w:p>
    <w:p w14:paraId="155C9F04" w14:textId="77777777" w:rsidR="001B44EF" w:rsidRDefault="001B44EF" w:rsidP="00DF13D1">
      <w:pPr>
        <w:pStyle w:val="Prrafodelista"/>
        <w:numPr>
          <w:ilvl w:val="0"/>
          <w:numId w:val="5"/>
        </w:numPr>
        <w:spacing w:line="360" w:lineRule="auto"/>
        <w:jc w:val="both"/>
        <w:rPr>
          <w:rFonts w:ascii="Arial" w:hAnsi="Arial" w:cs="Arial"/>
          <w:sz w:val="24"/>
          <w:szCs w:val="24"/>
        </w:rPr>
      </w:pPr>
      <w:r>
        <w:rPr>
          <w:rFonts w:ascii="Arial" w:eastAsia="SimSun" w:hAnsi="Arial" w:cs="Arial"/>
          <w:sz w:val="24"/>
        </w:rPr>
        <w:t>Constatar que todos los ingresos percibidos por la Municipalidad, se concentren en la Tesorería Municipal y que estos cumplan con las medidas de control pertinentes.</w:t>
      </w:r>
    </w:p>
    <w:p w14:paraId="1D4D1181" w14:textId="77777777" w:rsidR="001B44EF" w:rsidRDefault="001B44EF" w:rsidP="00DF13D1">
      <w:pPr>
        <w:pStyle w:val="Prrafodelista"/>
        <w:numPr>
          <w:ilvl w:val="0"/>
          <w:numId w:val="5"/>
        </w:numPr>
        <w:spacing w:line="360" w:lineRule="auto"/>
        <w:jc w:val="both"/>
        <w:rPr>
          <w:rFonts w:ascii="Arial" w:hAnsi="Arial" w:cs="Arial"/>
          <w:sz w:val="24"/>
          <w:szCs w:val="24"/>
        </w:rPr>
      </w:pPr>
      <w:r>
        <w:rPr>
          <w:rFonts w:ascii="Arial" w:eastAsia="SimSun" w:hAnsi="Arial" w:cs="Arial"/>
          <w:sz w:val="24"/>
        </w:rPr>
        <w:t>Verificar que los egresos que ocurren en la Tesorería Municipal, se realicen cumpliendo con los procesos y medidas de control que la normativa vigente establece.</w:t>
      </w:r>
      <w:r>
        <w:rPr>
          <w:rFonts w:ascii="Arial" w:hAnsi="Arial" w:cs="Arial"/>
          <w:sz w:val="24"/>
          <w:szCs w:val="24"/>
        </w:rPr>
        <w:t xml:space="preserve"> </w:t>
      </w:r>
    </w:p>
    <w:p w14:paraId="30A54C6B" w14:textId="77777777" w:rsidR="001B44EF" w:rsidRDefault="001B44EF" w:rsidP="001B44EF">
      <w:pPr>
        <w:pStyle w:val="Prrafodelista"/>
        <w:spacing w:line="360" w:lineRule="auto"/>
        <w:jc w:val="both"/>
        <w:rPr>
          <w:rFonts w:ascii="Arial" w:hAnsi="Arial" w:cs="Arial"/>
          <w:sz w:val="24"/>
          <w:szCs w:val="24"/>
        </w:rPr>
      </w:pPr>
    </w:p>
    <w:p w14:paraId="50717472" w14:textId="77777777" w:rsidR="001B44EF" w:rsidRDefault="001B44EF" w:rsidP="001B44EF">
      <w:pPr>
        <w:pStyle w:val="Prrafodelista"/>
        <w:spacing w:line="360" w:lineRule="auto"/>
        <w:jc w:val="both"/>
        <w:rPr>
          <w:rFonts w:ascii="Arial" w:hAnsi="Arial" w:cs="Arial"/>
          <w:sz w:val="24"/>
          <w:szCs w:val="24"/>
        </w:rPr>
      </w:pPr>
    </w:p>
    <w:p w14:paraId="2B8D0F82" w14:textId="77777777" w:rsidR="001B44EF" w:rsidRDefault="001B44EF" w:rsidP="00DF13D1">
      <w:pPr>
        <w:pStyle w:val="Prrafodelista"/>
        <w:numPr>
          <w:ilvl w:val="1"/>
          <w:numId w:val="2"/>
        </w:numPr>
        <w:spacing w:line="360" w:lineRule="auto"/>
        <w:jc w:val="both"/>
        <w:rPr>
          <w:rFonts w:ascii="Arial" w:hAnsi="Arial" w:cs="Arial"/>
          <w:b/>
          <w:sz w:val="24"/>
          <w:szCs w:val="24"/>
        </w:rPr>
      </w:pPr>
      <w:r>
        <w:rPr>
          <w:rFonts w:ascii="Arial" w:hAnsi="Arial" w:cs="Arial"/>
          <w:b/>
          <w:sz w:val="24"/>
          <w:szCs w:val="24"/>
        </w:rPr>
        <w:t>ALCANCE DE LA AUDITORIA</w:t>
      </w:r>
    </w:p>
    <w:p w14:paraId="5D98BCC0" w14:textId="46259DB9" w:rsidR="001B44EF" w:rsidRDefault="001B44EF" w:rsidP="001B44EF">
      <w:pPr>
        <w:spacing w:line="360" w:lineRule="auto"/>
        <w:ind w:firstLine="708"/>
        <w:jc w:val="both"/>
        <w:rPr>
          <w:rFonts w:ascii="Arial" w:hAnsi="Arial" w:cs="Arial"/>
          <w:sz w:val="24"/>
          <w:szCs w:val="24"/>
        </w:rPr>
      </w:pPr>
      <w:r>
        <w:rPr>
          <w:rFonts w:ascii="Arial" w:hAnsi="Arial" w:cs="Arial"/>
          <w:sz w:val="24"/>
          <w:szCs w:val="24"/>
          <w:lang w:val="es-ES_tradnl"/>
        </w:rPr>
        <w:t xml:space="preserve">El presente examen comprende la revisión de una muestra representativa de los documentos de los ingresos percibidos en la Tesorería Municipal y la totalidad de los egresos ocurridos con la excepción de los que corresponden al FONDO FODES 75%, considerando el cumplimiento tanto de las normativas vigentes como de los procedimientos establecidos, tomando de referencia las Normas de Auditoria Gubernamental, emitidas por la Corte de Cuentas de la Republica y demás regulaciones aplicables a la municipalidad; El periodo a evaluar comprende del primero de </w:t>
      </w:r>
      <w:r w:rsidR="00A71495">
        <w:rPr>
          <w:rFonts w:ascii="Arial" w:hAnsi="Arial" w:cs="Arial"/>
          <w:sz w:val="24"/>
          <w:szCs w:val="24"/>
          <w:lang w:val="es-ES_tradnl"/>
        </w:rPr>
        <w:t>julio</w:t>
      </w:r>
      <w:r>
        <w:rPr>
          <w:rFonts w:ascii="Arial" w:hAnsi="Arial" w:cs="Arial"/>
          <w:sz w:val="24"/>
          <w:szCs w:val="24"/>
          <w:lang w:val="es-ES_tradnl"/>
        </w:rPr>
        <w:t xml:space="preserve"> al 3</w:t>
      </w:r>
      <w:r w:rsidR="00A71495">
        <w:rPr>
          <w:rFonts w:ascii="Arial" w:hAnsi="Arial" w:cs="Arial"/>
          <w:sz w:val="24"/>
          <w:szCs w:val="24"/>
          <w:lang w:val="es-ES_tradnl"/>
        </w:rPr>
        <w:t>1</w:t>
      </w:r>
      <w:r>
        <w:rPr>
          <w:rFonts w:ascii="Arial" w:hAnsi="Arial" w:cs="Arial"/>
          <w:sz w:val="24"/>
          <w:szCs w:val="24"/>
          <w:lang w:val="es-ES_tradnl"/>
        </w:rPr>
        <w:t xml:space="preserve"> de </w:t>
      </w:r>
      <w:r w:rsidR="00A71495">
        <w:rPr>
          <w:rFonts w:ascii="Arial" w:hAnsi="Arial" w:cs="Arial"/>
          <w:sz w:val="24"/>
          <w:szCs w:val="24"/>
          <w:lang w:val="es-ES_tradnl"/>
        </w:rPr>
        <w:t>diciembre</w:t>
      </w:r>
      <w:r>
        <w:rPr>
          <w:rFonts w:ascii="Arial" w:hAnsi="Arial" w:cs="Arial"/>
          <w:sz w:val="24"/>
          <w:szCs w:val="24"/>
          <w:lang w:val="es-ES_tradnl"/>
        </w:rPr>
        <w:t xml:space="preserve"> de 201</w:t>
      </w:r>
      <w:r w:rsidR="00344A88">
        <w:rPr>
          <w:rFonts w:ascii="Arial" w:hAnsi="Arial" w:cs="Arial"/>
          <w:sz w:val="24"/>
          <w:szCs w:val="24"/>
          <w:lang w:val="es-ES_tradnl"/>
        </w:rPr>
        <w:t>9</w:t>
      </w:r>
      <w:r>
        <w:rPr>
          <w:rFonts w:ascii="Arial" w:hAnsi="Arial" w:cs="Arial"/>
          <w:sz w:val="24"/>
          <w:szCs w:val="24"/>
          <w:lang w:val="es-ES_tradnl"/>
        </w:rPr>
        <w:t>.</w:t>
      </w:r>
    </w:p>
    <w:p w14:paraId="478DF960" w14:textId="77777777"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14:paraId="2CA4B9BC" w14:textId="77777777" w:rsidR="001B44EF" w:rsidRDefault="001B44EF" w:rsidP="00DF13D1">
      <w:pPr>
        <w:pStyle w:val="Prrafodelista"/>
        <w:numPr>
          <w:ilvl w:val="0"/>
          <w:numId w:val="2"/>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RESUMEN DE PROCEDIMIENTOS DE AUDITORIA APLICADOS</w:t>
      </w:r>
    </w:p>
    <w:p w14:paraId="46761D50" w14:textId="77777777" w:rsidR="001B44EF" w:rsidRDefault="001B44EF" w:rsidP="001B44EF">
      <w:pPr>
        <w:autoSpaceDE w:val="0"/>
        <w:autoSpaceDN w:val="0"/>
        <w:adjustRightInd w:val="0"/>
        <w:spacing w:after="0" w:line="360" w:lineRule="auto"/>
        <w:jc w:val="both"/>
        <w:rPr>
          <w:rFonts w:ascii="Arial" w:hAnsi="Arial" w:cs="Arial"/>
          <w:sz w:val="24"/>
          <w:szCs w:val="24"/>
        </w:rPr>
      </w:pPr>
    </w:p>
    <w:p w14:paraId="3C4F72DC" w14:textId="77777777" w:rsidR="001B44EF" w:rsidRDefault="001B44EF" w:rsidP="001B44EF">
      <w:pPr>
        <w:spacing w:line="360" w:lineRule="auto"/>
        <w:jc w:val="both"/>
        <w:rPr>
          <w:rFonts w:ascii="Arial" w:hAnsi="Arial" w:cs="Arial"/>
          <w:sz w:val="24"/>
          <w:szCs w:val="24"/>
        </w:rPr>
      </w:pPr>
      <w:r>
        <w:rPr>
          <w:rFonts w:ascii="Arial" w:hAnsi="Arial" w:cs="Arial"/>
          <w:sz w:val="24"/>
          <w:szCs w:val="24"/>
          <w:lang w:val="es-ES_tradnl"/>
        </w:rPr>
        <w:t>Algunos de los procedimientos de auditoria realizados para el cumplimiento de los objetivos de la auditoria fueron los siguientes:</w:t>
      </w:r>
    </w:p>
    <w:p w14:paraId="4EF631DF" w14:textId="77777777"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lastRenderedPageBreak/>
        <w:t>Revisión de una muestra representativa de los recibos de ingreso emitidos durante el periodo objetivo de evaluación, verificando que cumplan con todos los atributos de legalidad; la muestra se seleccionó utilizando un método de Muestreo Probabilístico: Método de Muestreo Aleatorio Simple.</w:t>
      </w:r>
    </w:p>
    <w:p w14:paraId="55E40A95" w14:textId="77777777"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Revisión de los documentos que respaldan las remesas diarias, verificando que estas se efectúen oportunamente, según lo establecen las normas.</w:t>
      </w:r>
    </w:p>
    <w:p w14:paraId="2876D66A" w14:textId="77777777"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Revisión de una muestra representativa de los egresos constatando el cumplimento de todos los aspectos legales aplicables.</w:t>
      </w:r>
    </w:p>
    <w:p w14:paraId="720C63A4" w14:textId="77777777"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Seguimiento a las recomendaciones realizadas en informes anteriores.</w:t>
      </w:r>
    </w:p>
    <w:p w14:paraId="60578130" w14:textId="77777777"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Preparación de notas de observaciones, si las hubiere y remitirlas a quien corresponda para que emita sus respectivos comentarios.</w:t>
      </w:r>
    </w:p>
    <w:p w14:paraId="1803FCF6" w14:textId="77777777"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 xml:space="preserve">Emisión del informe de resultados, para remitirlos a las Autoridades Municipales y una copia a la Corte de Cuentas de la Republica. </w:t>
      </w:r>
    </w:p>
    <w:p w14:paraId="6C0C19C5" w14:textId="77777777" w:rsidR="001B44EF" w:rsidRDefault="001B44EF" w:rsidP="001B44EF">
      <w:pPr>
        <w:autoSpaceDE w:val="0"/>
        <w:autoSpaceDN w:val="0"/>
        <w:adjustRightInd w:val="0"/>
        <w:spacing w:after="0" w:line="360" w:lineRule="auto"/>
        <w:jc w:val="both"/>
        <w:rPr>
          <w:rFonts w:ascii="Arial" w:hAnsi="Arial" w:cs="Arial"/>
          <w:sz w:val="24"/>
          <w:szCs w:val="24"/>
        </w:rPr>
      </w:pPr>
    </w:p>
    <w:p w14:paraId="27458172" w14:textId="77777777" w:rsidR="001B44EF" w:rsidRDefault="001B44EF" w:rsidP="001B44EF">
      <w:pPr>
        <w:autoSpaceDE w:val="0"/>
        <w:autoSpaceDN w:val="0"/>
        <w:adjustRightInd w:val="0"/>
        <w:spacing w:after="0" w:line="360" w:lineRule="auto"/>
        <w:jc w:val="both"/>
        <w:rPr>
          <w:rFonts w:ascii="Arial" w:hAnsi="Arial" w:cs="Arial"/>
          <w:sz w:val="24"/>
          <w:szCs w:val="24"/>
        </w:rPr>
      </w:pPr>
    </w:p>
    <w:p w14:paraId="3083B507" w14:textId="77777777"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t>RESULTADOS DE LA AUDITORIA REALIZADA</w:t>
      </w:r>
    </w:p>
    <w:p w14:paraId="47C49360" w14:textId="495028EE" w:rsidR="001B44EF" w:rsidRDefault="001B44EF" w:rsidP="001B44EF">
      <w:pPr>
        <w:pStyle w:val="Encabezado"/>
        <w:tabs>
          <w:tab w:val="left" w:pos="720"/>
        </w:tabs>
        <w:rPr>
          <w:rFonts w:ascii="Arial" w:hAnsi="Arial" w:cs="Arial"/>
          <w:sz w:val="24"/>
          <w:szCs w:val="24"/>
        </w:rPr>
      </w:pPr>
    </w:p>
    <w:p w14:paraId="4220041E" w14:textId="32881AFD" w:rsidR="00E4393F" w:rsidRPr="0011404E" w:rsidRDefault="00A71495" w:rsidP="00E4393F">
      <w:pPr>
        <w:numPr>
          <w:ilvl w:val="0"/>
          <w:numId w:val="9"/>
        </w:numPr>
        <w:spacing w:after="0" w:line="360" w:lineRule="auto"/>
        <w:jc w:val="both"/>
        <w:rPr>
          <w:rFonts w:ascii="Arial" w:hAnsi="Arial" w:cs="Arial"/>
          <w:b/>
          <w:sz w:val="24"/>
          <w:szCs w:val="24"/>
        </w:rPr>
      </w:pPr>
      <w:r w:rsidRPr="00A71495">
        <w:rPr>
          <w:rFonts w:ascii="Arial" w:hAnsi="Arial" w:cs="Arial"/>
          <w:b/>
          <w:sz w:val="24"/>
          <w:szCs w:val="24"/>
        </w:rPr>
        <w:t>Según los Memorandos de entrega de documentación se constató, que los documentos de ingresos y egresos del periodo evaluado, se recibieron por parte de la Unidad Contable, para su respectivo registro, en fechas posteriores al cierre contable mensual, de julio 108, agosto 103, septiembre 194, octubre 102, noviembre 150 y diciembre 135 días después del cierre.</w:t>
      </w:r>
      <w:r w:rsidR="00E4393F">
        <w:rPr>
          <w:rFonts w:ascii="Arial" w:hAnsi="Arial" w:cs="Arial"/>
          <w:b/>
          <w:sz w:val="24"/>
          <w:szCs w:val="24"/>
        </w:rPr>
        <w:t xml:space="preserve"> </w:t>
      </w:r>
    </w:p>
    <w:p w14:paraId="6F77A058" w14:textId="77777777" w:rsidR="00344A88" w:rsidRDefault="00344A88" w:rsidP="00344A88">
      <w:pPr>
        <w:spacing w:line="360" w:lineRule="auto"/>
        <w:jc w:val="both"/>
        <w:rPr>
          <w:rFonts w:ascii="Arial" w:hAnsi="Arial" w:cs="Arial"/>
          <w:b/>
          <w:sz w:val="24"/>
          <w:szCs w:val="24"/>
        </w:rPr>
      </w:pPr>
    </w:p>
    <w:p w14:paraId="686126CC" w14:textId="052ECCE8" w:rsidR="00344A88" w:rsidRPr="00BA3151" w:rsidRDefault="00344A88" w:rsidP="00344A88">
      <w:pPr>
        <w:spacing w:line="360" w:lineRule="auto"/>
        <w:jc w:val="both"/>
        <w:rPr>
          <w:rFonts w:ascii="Arial" w:hAnsi="Arial" w:cs="Arial"/>
          <w:b/>
          <w:sz w:val="24"/>
          <w:szCs w:val="24"/>
        </w:rPr>
      </w:pPr>
      <w:r w:rsidRPr="00BA3151">
        <w:rPr>
          <w:rFonts w:ascii="Arial" w:hAnsi="Arial" w:cs="Arial"/>
          <w:b/>
          <w:sz w:val="24"/>
          <w:szCs w:val="24"/>
        </w:rPr>
        <w:t>NORMATIVA INCUMPLIDA</w:t>
      </w:r>
    </w:p>
    <w:p w14:paraId="721A590A" w14:textId="77777777" w:rsidR="00344A88" w:rsidRPr="00BA3151" w:rsidRDefault="00344A88" w:rsidP="00344A88">
      <w:pPr>
        <w:spacing w:line="360" w:lineRule="auto"/>
        <w:jc w:val="both"/>
        <w:rPr>
          <w:rFonts w:ascii="Arial" w:hAnsi="Arial" w:cs="Arial"/>
          <w:b/>
          <w:sz w:val="24"/>
          <w:szCs w:val="24"/>
        </w:rPr>
      </w:pPr>
      <w:r w:rsidRPr="00BA3151">
        <w:rPr>
          <w:rFonts w:ascii="Arial" w:hAnsi="Arial" w:cs="Arial"/>
          <w:b/>
          <w:sz w:val="24"/>
          <w:szCs w:val="24"/>
        </w:rPr>
        <w:t>El Código Municipal</w:t>
      </w:r>
      <w:r>
        <w:rPr>
          <w:rFonts w:ascii="Arial" w:hAnsi="Arial" w:cs="Arial"/>
          <w:b/>
          <w:sz w:val="24"/>
          <w:szCs w:val="24"/>
        </w:rPr>
        <w:t>, establece</w:t>
      </w:r>
      <w:r w:rsidRPr="00BA3151">
        <w:rPr>
          <w:rFonts w:ascii="Arial" w:hAnsi="Arial" w:cs="Arial"/>
          <w:b/>
          <w:sz w:val="24"/>
          <w:szCs w:val="24"/>
        </w:rPr>
        <w:t>:</w:t>
      </w:r>
    </w:p>
    <w:p w14:paraId="77D6DB47" w14:textId="08C147FB" w:rsidR="00344A88" w:rsidRDefault="00344A88" w:rsidP="00344A88">
      <w:pPr>
        <w:spacing w:line="360" w:lineRule="auto"/>
        <w:ind w:left="284" w:hanging="284"/>
        <w:jc w:val="both"/>
        <w:rPr>
          <w:rFonts w:ascii="Arial" w:hAnsi="Arial" w:cs="Arial"/>
          <w:sz w:val="24"/>
          <w:szCs w:val="24"/>
        </w:rPr>
      </w:pPr>
      <w:r>
        <w:rPr>
          <w:rFonts w:ascii="Arial" w:hAnsi="Arial" w:cs="Arial"/>
          <w:sz w:val="24"/>
          <w:szCs w:val="24"/>
        </w:rPr>
        <w:t xml:space="preserve">Art. 103. </w:t>
      </w:r>
      <w:r w:rsidRPr="00BA3151">
        <w:rPr>
          <w:rFonts w:ascii="Arial" w:hAnsi="Arial" w:cs="Arial"/>
          <w:sz w:val="24"/>
          <w:szCs w:val="24"/>
        </w:rPr>
        <w:t>E</w:t>
      </w:r>
      <w:r>
        <w:rPr>
          <w:rFonts w:ascii="Arial" w:hAnsi="Arial" w:cs="Arial"/>
          <w:sz w:val="24"/>
          <w:szCs w:val="24"/>
        </w:rPr>
        <w:t xml:space="preserve">l municipio está obligado a llevar sus registros contables de conformidad al sistema de contabilidad gubernamental, el cual está constituido </w:t>
      </w:r>
      <w:r>
        <w:rPr>
          <w:rFonts w:ascii="Arial" w:hAnsi="Arial" w:cs="Arial"/>
          <w:sz w:val="24"/>
          <w:szCs w:val="24"/>
        </w:rPr>
        <w:lastRenderedPageBreak/>
        <w:t>por el conjunto de principios, normas y procedimientos técnicos para recopilar, registrar, procesar y controlar en forma sistemática toda la información referente a las transacciones realizadas.</w:t>
      </w:r>
    </w:p>
    <w:p w14:paraId="0DF81971" w14:textId="77777777" w:rsidR="00344A88" w:rsidRDefault="00344A88" w:rsidP="00344A88">
      <w:pPr>
        <w:spacing w:line="360" w:lineRule="auto"/>
        <w:ind w:left="284" w:hanging="284"/>
        <w:jc w:val="both"/>
        <w:rPr>
          <w:rFonts w:ascii="Arial" w:hAnsi="Arial" w:cs="Arial"/>
          <w:sz w:val="24"/>
          <w:szCs w:val="24"/>
        </w:rPr>
      </w:pPr>
      <w:r>
        <w:rPr>
          <w:rFonts w:ascii="Arial" w:hAnsi="Arial" w:cs="Arial"/>
          <w:sz w:val="24"/>
          <w:szCs w:val="24"/>
        </w:rPr>
        <w:t>Art. 104. El municipio está obligado a:</w:t>
      </w:r>
    </w:p>
    <w:p w14:paraId="01F4CEFC" w14:textId="77777777" w:rsidR="00344A88" w:rsidRDefault="00344A88" w:rsidP="00344A88">
      <w:pPr>
        <w:spacing w:line="360" w:lineRule="auto"/>
        <w:ind w:left="284" w:hanging="284"/>
        <w:jc w:val="both"/>
        <w:rPr>
          <w:rFonts w:ascii="Arial" w:hAnsi="Arial" w:cs="Arial"/>
          <w:sz w:val="24"/>
          <w:szCs w:val="24"/>
        </w:rPr>
      </w:pPr>
      <w:r>
        <w:rPr>
          <w:rFonts w:ascii="Arial" w:hAnsi="Arial" w:cs="Arial"/>
          <w:sz w:val="24"/>
          <w:szCs w:val="24"/>
        </w:rPr>
        <w:t>b) Registrar diaria y cronológicamente, todas las transacciones que modifiquen la composición de los recursos y obligaciones municipales y en los casos que proceda, mantener registros contables destinados a centralizar y consolidar los movimientos contables de las entidades dependientes del municipio.</w:t>
      </w:r>
    </w:p>
    <w:p w14:paraId="6F47C8A6" w14:textId="77777777" w:rsidR="00344A88" w:rsidRPr="00206972" w:rsidRDefault="00344A88" w:rsidP="00344A88">
      <w:pPr>
        <w:spacing w:line="360" w:lineRule="auto"/>
        <w:ind w:left="284" w:hanging="284"/>
        <w:jc w:val="both"/>
        <w:rPr>
          <w:rFonts w:ascii="Arial" w:hAnsi="Arial" w:cs="Arial"/>
          <w:b/>
          <w:sz w:val="24"/>
          <w:szCs w:val="24"/>
        </w:rPr>
      </w:pPr>
      <w:r w:rsidRPr="00206972">
        <w:rPr>
          <w:rFonts w:ascii="Arial" w:hAnsi="Arial" w:cs="Arial"/>
          <w:b/>
          <w:sz w:val="24"/>
          <w:szCs w:val="24"/>
        </w:rPr>
        <w:t xml:space="preserve">El reglamento de la ley orgánica de Administración Financiera del Estado dice: </w:t>
      </w:r>
    </w:p>
    <w:p w14:paraId="296F3FB5" w14:textId="77777777" w:rsidR="00344A88" w:rsidRDefault="00344A88" w:rsidP="00344A88">
      <w:pPr>
        <w:spacing w:line="360" w:lineRule="auto"/>
        <w:ind w:left="284" w:hanging="284"/>
        <w:jc w:val="both"/>
        <w:rPr>
          <w:rFonts w:ascii="Arial" w:hAnsi="Arial" w:cs="Arial"/>
          <w:sz w:val="24"/>
          <w:szCs w:val="24"/>
        </w:rPr>
      </w:pPr>
      <w:r>
        <w:rPr>
          <w:rFonts w:ascii="Arial" w:hAnsi="Arial" w:cs="Arial"/>
          <w:sz w:val="24"/>
          <w:szCs w:val="24"/>
        </w:rPr>
        <w:t>Art. 192. Las anotaciones en los registros contables deberán efectuarse diariamente y por estricto orden cronológico, en moneda nacional de curso legal en el país, quedando estrictamente prohibido diferir la contabilidad de los hechos económicos. El Ministerio de Hacienda podrá autorizar, excepcionalmente, que determinadas instituciones o fondos puedan llevar contabilidad en moneda dólar americano.</w:t>
      </w:r>
    </w:p>
    <w:p w14:paraId="0FDCC307" w14:textId="77777777" w:rsidR="00344A88" w:rsidRDefault="00344A88" w:rsidP="00344A88">
      <w:pPr>
        <w:spacing w:line="360" w:lineRule="auto"/>
        <w:ind w:left="284" w:hanging="284"/>
        <w:jc w:val="both"/>
        <w:rPr>
          <w:rFonts w:ascii="Arial" w:hAnsi="Arial" w:cs="Arial"/>
          <w:sz w:val="24"/>
          <w:szCs w:val="24"/>
        </w:rPr>
      </w:pPr>
      <w:r>
        <w:rPr>
          <w:rFonts w:ascii="Arial" w:hAnsi="Arial" w:cs="Arial"/>
          <w:sz w:val="24"/>
          <w:szCs w:val="24"/>
        </w:rPr>
        <w:t xml:space="preserve">Art. 194. Las unidades contables el término de cada mes, tendrán la obligación de efectuar el cierre mensual de sus operaciones, y preparar la información financiero-contable, que deberán enviar a la DGCG dentro de los diez días del siguiente mes.    </w:t>
      </w:r>
    </w:p>
    <w:p w14:paraId="3B8F656E" w14:textId="77777777" w:rsidR="00344A88" w:rsidRDefault="00344A88" w:rsidP="00094A84">
      <w:pPr>
        <w:spacing w:line="240" w:lineRule="auto"/>
        <w:jc w:val="both"/>
        <w:rPr>
          <w:rFonts w:ascii="Arial" w:hAnsi="Arial" w:cs="Arial"/>
          <w:b/>
          <w:sz w:val="24"/>
          <w:szCs w:val="24"/>
        </w:rPr>
      </w:pPr>
      <w:r>
        <w:rPr>
          <w:rFonts w:ascii="Arial" w:hAnsi="Arial" w:cs="Arial"/>
          <w:b/>
          <w:sz w:val="24"/>
          <w:szCs w:val="24"/>
        </w:rPr>
        <w:t>COMENTARIOS DE LA ADMINISTRACION</w:t>
      </w:r>
    </w:p>
    <w:p w14:paraId="07330980" w14:textId="77777777" w:rsidR="00344A88" w:rsidRPr="00205428" w:rsidRDefault="00344A88" w:rsidP="00344A88">
      <w:pPr>
        <w:spacing w:line="360" w:lineRule="auto"/>
        <w:jc w:val="both"/>
        <w:rPr>
          <w:rFonts w:ascii="Arial" w:hAnsi="Arial" w:cs="Arial"/>
          <w:b/>
          <w:sz w:val="24"/>
          <w:szCs w:val="24"/>
        </w:rPr>
      </w:pPr>
      <w:r w:rsidRPr="00205428">
        <w:rPr>
          <w:rFonts w:ascii="Arial" w:hAnsi="Arial" w:cs="Arial"/>
          <w:sz w:val="24"/>
          <w:szCs w:val="24"/>
        </w:rPr>
        <w:t>Sin comentario de la administración.</w:t>
      </w:r>
    </w:p>
    <w:p w14:paraId="4C00337D" w14:textId="77777777" w:rsidR="00344A88" w:rsidRDefault="00344A88" w:rsidP="00094A84">
      <w:pPr>
        <w:spacing w:line="240" w:lineRule="auto"/>
        <w:jc w:val="both"/>
        <w:rPr>
          <w:rFonts w:ascii="Arial" w:hAnsi="Arial" w:cs="Arial"/>
          <w:b/>
          <w:sz w:val="24"/>
          <w:szCs w:val="24"/>
        </w:rPr>
      </w:pPr>
      <w:r>
        <w:rPr>
          <w:rFonts w:ascii="Arial" w:hAnsi="Arial" w:cs="Arial"/>
          <w:b/>
          <w:sz w:val="24"/>
          <w:szCs w:val="24"/>
        </w:rPr>
        <w:t>COMENTARIOS DEL AUDITOR</w:t>
      </w:r>
    </w:p>
    <w:p w14:paraId="3EC420E5" w14:textId="03726C60" w:rsidR="00344A88" w:rsidRDefault="00344A88" w:rsidP="00344A88">
      <w:pPr>
        <w:pStyle w:val="Encabezado"/>
        <w:tabs>
          <w:tab w:val="left" w:pos="720"/>
        </w:tabs>
        <w:spacing w:line="360" w:lineRule="auto"/>
        <w:jc w:val="both"/>
        <w:rPr>
          <w:rFonts w:ascii="Arial" w:hAnsi="Arial" w:cs="Arial"/>
          <w:sz w:val="24"/>
          <w:szCs w:val="24"/>
        </w:rPr>
      </w:pPr>
      <w:r w:rsidRPr="00205428">
        <w:rPr>
          <w:rFonts w:ascii="Arial" w:hAnsi="Arial" w:cs="Arial"/>
          <w:sz w:val="24"/>
          <w:szCs w:val="24"/>
        </w:rPr>
        <w:t xml:space="preserve">No se recibieron comentarios de la administración, por lo </w:t>
      </w:r>
      <w:r w:rsidR="00742B94" w:rsidRPr="00205428">
        <w:rPr>
          <w:rFonts w:ascii="Arial" w:hAnsi="Arial" w:cs="Arial"/>
          <w:sz w:val="24"/>
          <w:szCs w:val="24"/>
        </w:rPr>
        <w:t>tanto,</w:t>
      </w:r>
      <w:r w:rsidRPr="00205428">
        <w:rPr>
          <w:rFonts w:ascii="Arial" w:hAnsi="Arial" w:cs="Arial"/>
          <w:sz w:val="24"/>
          <w:szCs w:val="24"/>
        </w:rPr>
        <w:t xml:space="preserve"> la observación se mantiene, y se considera como hallazgo de Auditoria.</w:t>
      </w:r>
    </w:p>
    <w:p w14:paraId="233297B2" w14:textId="77777777" w:rsidR="00344A88" w:rsidRDefault="00344A88" w:rsidP="00344A88">
      <w:pPr>
        <w:spacing w:line="360" w:lineRule="auto"/>
        <w:ind w:left="284" w:hanging="284"/>
        <w:jc w:val="both"/>
        <w:rPr>
          <w:rFonts w:ascii="Arial" w:hAnsi="Arial" w:cs="Arial"/>
          <w:sz w:val="24"/>
          <w:szCs w:val="24"/>
        </w:rPr>
      </w:pPr>
    </w:p>
    <w:p w14:paraId="4EA404F4" w14:textId="0B07987C" w:rsidR="00A71495" w:rsidRDefault="00A71495" w:rsidP="00344A88">
      <w:pPr>
        <w:numPr>
          <w:ilvl w:val="0"/>
          <w:numId w:val="9"/>
        </w:numPr>
        <w:spacing w:after="0" w:line="360" w:lineRule="auto"/>
        <w:jc w:val="both"/>
        <w:rPr>
          <w:rFonts w:ascii="Arial" w:hAnsi="Arial" w:cs="Arial"/>
          <w:b/>
          <w:sz w:val="24"/>
          <w:szCs w:val="24"/>
        </w:rPr>
      </w:pPr>
      <w:r w:rsidRPr="00A71495">
        <w:rPr>
          <w:rFonts w:ascii="Arial" w:hAnsi="Arial" w:cs="Arial"/>
          <w:b/>
          <w:sz w:val="24"/>
          <w:szCs w:val="24"/>
        </w:rPr>
        <w:lastRenderedPageBreak/>
        <w:t>Falta liquidación de gastos en aportes entregados a comités de fiestas patronales.</w:t>
      </w:r>
      <w:r w:rsidR="00344A88">
        <w:rPr>
          <w:rFonts w:ascii="Arial" w:hAnsi="Arial" w:cs="Arial"/>
          <w:b/>
          <w:sz w:val="24"/>
          <w:szCs w:val="24"/>
        </w:rPr>
        <w:t xml:space="preserve"> </w:t>
      </w:r>
    </w:p>
    <w:p w14:paraId="38997173" w14:textId="77777777" w:rsidR="00A71495" w:rsidRDefault="00A71495" w:rsidP="00A71495">
      <w:pPr>
        <w:ind w:left="360"/>
        <w:jc w:val="both"/>
        <w:rPr>
          <w:rFonts w:ascii="Arial" w:hAnsi="Arial" w:cs="Arial"/>
          <w:b/>
          <w:sz w:val="24"/>
          <w:szCs w:val="24"/>
        </w:rPr>
      </w:pPr>
    </w:p>
    <w:p w14:paraId="25F65E58" w14:textId="7D86D4AA" w:rsidR="00A71495" w:rsidRPr="00A71495" w:rsidRDefault="00A71495" w:rsidP="00A71495">
      <w:pPr>
        <w:ind w:left="360"/>
        <w:jc w:val="both"/>
        <w:rPr>
          <w:rFonts w:ascii="Arial" w:hAnsi="Arial" w:cs="Arial"/>
          <w:b/>
          <w:sz w:val="24"/>
          <w:szCs w:val="24"/>
        </w:rPr>
      </w:pPr>
      <w:r w:rsidRPr="00A71495">
        <w:rPr>
          <w:rFonts w:ascii="Arial" w:hAnsi="Arial" w:cs="Arial"/>
          <w:b/>
          <w:sz w:val="24"/>
          <w:szCs w:val="24"/>
        </w:rPr>
        <w:t>El Código Municipal dice:</w:t>
      </w:r>
    </w:p>
    <w:p w14:paraId="21ADCDD3" w14:textId="77777777" w:rsidR="00A71495" w:rsidRDefault="00A71495" w:rsidP="00A71495">
      <w:pPr>
        <w:pStyle w:val="Encabezado"/>
        <w:tabs>
          <w:tab w:val="left" w:pos="720"/>
          <w:tab w:val="left" w:pos="5820"/>
        </w:tabs>
        <w:spacing w:line="360" w:lineRule="auto"/>
        <w:jc w:val="both"/>
        <w:rPr>
          <w:rFonts w:ascii="Arial" w:hAnsi="Arial" w:cs="Arial"/>
          <w:sz w:val="24"/>
          <w:szCs w:val="24"/>
        </w:rPr>
      </w:pPr>
      <w:r w:rsidRPr="00EA2C60">
        <w:rPr>
          <w:rFonts w:ascii="Arial" w:hAnsi="Arial" w:cs="Arial"/>
          <w:sz w:val="24"/>
          <w:szCs w:val="24"/>
        </w:rPr>
        <w:t>Art. 51, literal d): Además de sus atribuciones y deberes como miembro del consejo, corresponde al Síndico examinar y fiscalizar las cuentas municipales, proponiendo al consejo las medidas que tiendan a evitar inversiones ilegales, indebidas o abusos en el manejo de los recursos del municipio.</w:t>
      </w:r>
    </w:p>
    <w:p w14:paraId="480BCA46" w14:textId="7A6F9683" w:rsidR="00A71495" w:rsidRPr="00A71495" w:rsidRDefault="00A71495" w:rsidP="00A71495">
      <w:pPr>
        <w:spacing w:line="360" w:lineRule="auto"/>
        <w:jc w:val="both"/>
        <w:rPr>
          <w:rFonts w:ascii="Arial" w:hAnsi="Arial" w:cs="Arial"/>
          <w:sz w:val="24"/>
          <w:szCs w:val="24"/>
        </w:rPr>
      </w:pPr>
      <w:r w:rsidRPr="00A71495">
        <w:rPr>
          <w:rFonts w:ascii="Arial" w:hAnsi="Arial" w:cs="Arial"/>
          <w:sz w:val="24"/>
          <w:szCs w:val="24"/>
        </w:rPr>
        <w:t>Art. 91. Las erogaciones de fondos deberán ser acordadas previamente por el consejo, las que serán comunicadas al tesorero para efectos de pago, salvo los gastos fijos debidamente consignados en el presupuesto municipal aprobado, que no necesitarán la autorización del consejo.</w:t>
      </w:r>
    </w:p>
    <w:p w14:paraId="65BF93A6" w14:textId="77777777" w:rsidR="00A71495" w:rsidRPr="00A71495" w:rsidRDefault="00A71495" w:rsidP="00A71495">
      <w:pPr>
        <w:spacing w:line="360" w:lineRule="auto"/>
        <w:jc w:val="both"/>
        <w:rPr>
          <w:rFonts w:ascii="Arial" w:hAnsi="Arial" w:cs="Arial"/>
          <w:sz w:val="24"/>
          <w:szCs w:val="24"/>
        </w:rPr>
      </w:pPr>
      <w:r w:rsidRPr="00A71495">
        <w:rPr>
          <w:rFonts w:ascii="Arial" w:hAnsi="Arial" w:cs="Arial"/>
          <w:sz w:val="24"/>
          <w:szCs w:val="24"/>
        </w:rPr>
        <w:t xml:space="preserve">Art. 31, numeral 4.- Entre las obligaciones del consejo, están la de: Realizar la administración municipal con transparencia, austeridad, eficiencia y eficacia. </w:t>
      </w:r>
    </w:p>
    <w:p w14:paraId="01903887" w14:textId="77777777" w:rsidR="00A71495" w:rsidRPr="00A71495" w:rsidRDefault="00A71495" w:rsidP="00A71495">
      <w:pPr>
        <w:spacing w:line="360" w:lineRule="auto"/>
        <w:jc w:val="both"/>
        <w:rPr>
          <w:rFonts w:ascii="Century Gothic" w:hAnsi="Century Gothic"/>
          <w:b/>
          <w:sz w:val="24"/>
          <w:szCs w:val="24"/>
        </w:rPr>
      </w:pPr>
      <w:r w:rsidRPr="00A71495">
        <w:rPr>
          <w:rFonts w:ascii="Century Gothic" w:hAnsi="Century Gothic"/>
          <w:b/>
          <w:sz w:val="24"/>
          <w:szCs w:val="24"/>
        </w:rPr>
        <w:t>Normas Técnicas:</w:t>
      </w:r>
    </w:p>
    <w:p w14:paraId="51E2F1D0" w14:textId="77777777" w:rsidR="00A71495" w:rsidRPr="00A71495" w:rsidRDefault="00A71495" w:rsidP="00A71495">
      <w:pPr>
        <w:spacing w:line="360" w:lineRule="auto"/>
        <w:jc w:val="both"/>
        <w:rPr>
          <w:rFonts w:ascii="Arial" w:hAnsi="Arial" w:cs="Arial"/>
          <w:sz w:val="24"/>
          <w:szCs w:val="24"/>
        </w:rPr>
      </w:pPr>
      <w:r w:rsidRPr="00A71495">
        <w:rPr>
          <w:rFonts w:ascii="Arial" w:hAnsi="Arial" w:cs="Arial"/>
          <w:sz w:val="24"/>
          <w:szCs w:val="24"/>
        </w:rPr>
        <w:t>Art. 7. El Sistema de Control Interno de la Municipalidad de San Rafael Cedros tiene como finalidad, el contribuir al cumplimiento de los objetivos siguientes:</w:t>
      </w:r>
    </w:p>
    <w:p w14:paraId="0A639417" w14:textId="77777777" w:rsidR="00A71495" w:rsidRPr="00A71495" w:rsidRDefault="00A71495" w:rsidP="00A71495">
      <w:pPr>
        <w:spacing w:line="360" w:lineRule="auto"/>
        <w:jc w:val="both"/>
        <w:rPr>
          <w:rFonts w:ascii="Arial" w:hAnsi="Arial" w:cs="Arial"/>
          <w:sz w:val="24"/>
          <w:szCs w:val="24"/>
        </w:rPr>
      </w:pPr>
      <w:r w:rsidRPr="00A71495">
        <w:rPr>
          <w:rFonts w:ascii="Arial" w:hAnsi="Arial" w:cs="Arial"/>
          <w:sz w:val="24"/>
          <w:szCs w:val="24"/>
        </w:rPr>
        <w:t>d) Preservar el patrimonio municipal y evitar pérdidas por despilfarro, abuso de poder, mala gestión, errores, fraudes o irregularidades.</w:t>
      </w:r>
    </w:p>
    <w:p w14:paraId="5D0D4207" w14:textId="77777777" w:rsidR="00A71495" w:rsidRDefault="00A71495" w:rsidP="00094A84">
      <w:pPr>
        <w:spacing w:line="240" w:lineRule="auto"/>
        <w:jc w:val="both"/>
        <w:rPr>
          <w:rFonts w:ascii="Arial" w:hAnsi="Arial" w:cs="Arial"/>
          <w:b/>
          <w:sz w:val="24"/>
          <w:szCs w:val="24"/>
        </w:rPr>
      </w:pPr>
      <w:r>
        <w:rPr>
          <w:rFonts w:ascii="Arial" w:hAnsi="Arial" w:cs="Arial"/>
          <w:b/>
          <w:sz w:val="24"/>
          <w:szCs w:val="24"/>
        </w:rPr>
        <w:t>COMENTARIOS DE LA ADMINISTRACION</w:t>
      </w:r>
    </w:p>
    <w:p w14:paraId="60AAE939" w14:textId="77777777" w:rsidR="00A71495" w:rsidRPr="00205428" w:rsidRDefault="00A71495" w:rsidP="00A71495">
      <w:pPr>
        <w:spacing w:line="360" w:lineRule="auto"/>
        <w:jc w:val="both"/>
        <w:rPr>
          <w:rFonts w:ascii="Arial" w:hAnsi="Arial" w:cs="Arial"/>
          <w:b/>
          <w:sz w:val="24"/>
          <w:szCs w:val="24"/>
        </w:rPr>
      </w:pPr>
      <w:r w:rsidRPr="00205428">
        <w:rPr>
          <w:rFonts w:ascii="Arial" w:hAnsi="Arial" w:cs="Arial"/>
          <w:sz w:val="24"/>
          <w:szCs w:val="24"/>
        </w:rPr>
        <w:t>Sin comentario de la administración.</w:t>
      </w:r>
    </w:p>
    <w:p w14:paraId="17C21204" w14:textId="77777777" w:rsidR="00A71495" w:rsidRDefault="00A71495" w:rsidP="00094A84">
      <w:pPr>
        <w:spacing w:line="240" w:lineRule="auto"/>
        <w:jc w:val="both"/>
        <w:rPr>
          <w:rFonts w:ascii="Arial" w:hAnsi="Arial" w:cs="Arial"/>
          <w:b/>
          <w:sz w:val="24"/>
          <w:szCs w:val="24"/>
        </w:rPr>
      </w:pPr>
      <w:r>
        <w:rPr>
          <w:rFonts w:ascii="Arial" w:hAnsi="Arial" w:cs="Arial"/>
          <w:b/>
          <w:sz w:val="24"/>
          <w:szCs w:val="24"/>
        </w:rPr>
        <w:t>COMENTARIOS DEL AUDITOR</w:t>
      </w:r>
    </w:p>
    <w:p w14:paraId="0B39E2EC" w14:textId="77777777" w:rsidR="00A71495" w:rsidRDefault="00A71495" w:rsidP="00A71495">
      <w:pPr>
        <w:pStyle w:val="Encabezado"/>
        <w:tabs>
          <w:tab w:val="left" w:pos="720"/>
        </w:tabs>
        <w:spacing w:line="360" w:lineRule="auto"/>
        <w:jc w:val="both"/>
        <w:rPr>
          <w:rFonts w:ascii="Arial" w:hAnsi="Arial" w:cs="Arial"/>
          <w:sz w:val="24"/>
          <w:szCs w:val="24"/>
        </w:rPr>
      </w:pPr>
      <w:r w:rsidRPr="00205428">
        <w:rPr>
          <w:rFonts w:ascii="Arial" w:hAnsi="Arial" w:cs="Arial"/>
          <w:sz w:val="24"/>
          <w:szCs w:val="24"/>
        </w:rPr>
        <w:t>No se recibieron comentarios de la administración, por lo tanto, la observación se mantiene, y se considera como hallazgo de Auditoria.</w:t>
      </w:r>
    </w:p>
    <w:p w14:paraId="6192D559" w14:textId="69ED6E85" w:rsidR="00A71495" w:rsidRDefault="00A71495" w:rsidP="00A71495">
      <w:pPr>
        <w:spacing w:after="0" w:line="360" w:lineRule="auto"/>
        <w:jc w:val="both"/>
        <w:rPr>
          <w:rFonts w:ascii="Arial" w:hAnsi="Arial" w:cs="Arial"/>
          <w:b/>
          <w:sz w:val="24"/>
          <w:szCs w:val="24"/>
        </w:rPr>
      </w:pPr>
    </w:p>
    <w:p w14:paraId="54B5C9D8" w14:textId="1CF64054" w:rsidR="00A71495" w:rsidRDefault="00A71495" w:rsidP="00A71495">
      <w:pPr>
        <w:spacing w:after="0" w:line="360" w:lineRule="auto"/>
        <w:ind w:left="720"/>
        <w:jc w:val="both"/>
        <w:rPr>
          <w:rFonts w:ascii="Arial" w:hAnsi="Arial" w:cs="Arial"/>
          <w:b/>
          <w:sz w:val="24"/>
          <w:szCs w:val="24"/>
        </w:rPr>
      </w:pPr>
    </w:p>
    <w:p w14:paraId="2E0E9528" w14:textId="77777777" w:rsidR="00094A84" w:rsidRPr="00A71495" w:rsidRDefault="00094A84" w:rsidP="00A71495">
      <w:pPr>
        <w:spacing w:after="0" w:line="360" w:lineRule="auto"/>
        <w:ind w:left="720"/>
        <w:jc w:val="both"/>
        <w:rPr>
          <w:rFonts w:ascii="Arial" w:hAnsi="Arial" w:cs="Arial"/>
          <w:b/>
          <w:sz w:val="24"/>
          <w:szCs w:val="24"/>
        </w:rPr>
      </w:pPr>
    </w:p>
    <w:p w14:paraId="509E3274" w14:textId="77777777" w:rsidR="00134BB7" w:rsidRPr="00134BB7" w:rsidRDefault="00134BB7" w:rsidP="00134BB7">
      <w:pPr>
        <w:numPr>
          <w:ilvl w:val="0"/>
          <w:numId w:val="9"/>
        </w:numPr>
        <w:spacing w:after="0" w:line="360" w:lineRule="auto"/>
        <w:jc w:val="both"/>
        <w:rPr>
          <w:rFonts w:ascii="Arial" w:hAnsi="Arial" w:cs="Arial"/>
          <w:b/>
          <w:sz w:val="24"/>
          <w:szCs w:val="24"/>
        </w:rPr>
      </w:pPr>
      <w:r w:rsidRPr="00134BB7">
        <w:rPr>
          <w:rFonts w:ascii="Arial" w:hAnsi="Arial" w:cs="Arial"/>
          <w:b/>
          <w:sz w:val="24"/>
          <w:szCs w:val="24"/>
        </w:rPr>
        <w:lastRenderedPageBreak/>
        <w:t>Se paga de cuenta distinta a lo establecido en el acuerdo.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84"/>
        <w:gridCol w:w="1950"/>
        <w:gridCol w:w="4686"/>
      </w:tblGrid>
      <w:tr w:rsidR="00134BB7" w:rsidRPr="0094307D" w14:paraId="0658234C" w14:textId="77777777" w:rsidTr="002078A7">
        <w:tc>
          <w:tcPr>
            <w:tcW w:w="1151" w:type="dxa"/>
            <w:shd w:val="clear" w:color="auto" w:fill="auto"/>
          </w:tcPr>
          <w:p w14:paraId="50F661AE" w14:textId="77777777" w:rsidR="00134BB7" w:rsidRPr="000D18B3" w:rsidRDefault="00134BB7" w:rsidP="002078A7">
            <w:pPr>
              <w:pStyle w:val="Encabezado"/>
              <w:tabs>
                <w:tab w:val="left" w:pos="720"/>
                <w:tab w:val="left" w:pos="5820"/>
              </w:tabs>
              <w:spacing w:line="360" w:lineRule="auto"/>
              <w:jc w:val="center"/>
              <w:rPr>
                <w:rFonts w:ascii="Arial" w:hAnsi="Arial" w:cs="Arial"/>
                <w:b/>
              </w:rPr>
            </w:pPr>
            <w:r w:rsidRPr="000D18B3">
              <w:rPr>
                <w:rFonts w:ascii="Arial" w:hAnsi="Arial" w:cs="Arial"/>
                <w:b/>
              </w:rPr>
              <w:t>fecha</w:t>
            </w:r>
          </w:p>
        </w:tc>
        <w:tc>
          <w:tcPr>
            <w:tcW w:w="1275" w:type="dxa"/>
            <w:shd w:val="clear" w:color="auto" w:fill="auto"/>
          </w:tcPr>
          <w:p w14:paraId="170E40C2" w14:textId="77777777" w:rsidR="00134BB7" w:rsidRPr="000D18B3" w:rsidRDefault="00134BB7" w:rsidP="002078A7">
            <w:pPr>
              <w:pStyle w:val="Encabezado"/>
              <w:tabs>
                <w:tab w:val="left" w:pos="720"/>
                <w:tab w:val="left" w:pos="5820"/>
              </w:tabs>
              <w:spacing w:line="360" w:lineRule="auto"/>
              <w:jc w:val="center"/>
              <w:rPr>
                <w:rFonts w:ascii="Arial" w:hAnsi="Arial" w:cs="Arial"/>
                <w:b/>
              </w:rPr>
            </w:pPr>
            <w:r w:rsidRPr="000D18B3">
              <w:rPr>
                <w:rFonts w:ascii="Arial" w:hAnsi="Arial" w:cs="Arial"/>
                <w:b/>
              </w:rPr>
              <w:t>monto</w:t>
            </w:r>
          </w:p>
        </w:tc>
        <w:tc>
          <w:tcPr>
            <w:tcW w:w="2218" w:type="dxa"/>
            <w:shd w:val="clear" w:color="auto" w:fill="auto"/>
          </w:tcPr>
          <w:p w14:paraId="18D6FF36" w14:textId="77777777" w:rsidR="00134BB7" w:rsidRPr="000D18B3" w:rsidRDefault="00134BB7" w:rsidP="002078A7">
            <w:pPr>
              <w:pStyle w:val="Encabezado"/>
              <w:tabs>
                <w:tab w:val="left" w:pos="720"/>
                <w:tab w:val="left" w:pos="5820"/>
              </w:tabs>
              <w:spacing w:line="360" w:lineRule="auto"/>
              <w:jc w:val="center"/>
              <w:rPr>
                <w:rFonts w:ascii="Arial" w:hAnsi="Arial" w:cs="Arial"/>
                <w:b/>
              </w:rPr>
            </w:pPr>
            <w:r w:rsidRPr="000D18B3">
              <w:rPr>
                <w:rFonts w:ascii="Arial" w:hAnsi="Arial" w:cs="Arial"/>
                <w:b/>
              </w:rPr>
              <w:t>Fuente de pago</w:t>
            </w:r>
          </w:p>
        </w:tc>
        <w:tc>
          <w:tcPr>
            <w:tcW w:w="5526" w:type="dxa"/>
            <w:shd w:val="clear" w:color="auto" w:fill="auto"/>
          </w:tcPr>
          <w:p w14:paraId="0B097EF5" w14:textId="77777777" w:rsidR="00134BB7" w:rsidRPr="000D18B3" w:rsidRDefault="00134BB7" w:rsidP="002078A7">
            <w:pPr>
              <w:pStyle w:val="Encabezado"/>
              <w:tabs>
                <w:tab w:val="left" w:pos="720"/>
                <w:tab w:val="left" w:pos="5820"/>
              </w:tabs>
              <w:spacing w:line="360" w:lineRule="auto"/>
              <w:jc w:val="center"/>
              <w:rPr>
                <w:rFonts w:ascii="Arial" w:hAnsi="Arial" w:cs="Arial"/>
                <w:b/>
              </w:rPr>
            </w:pPr>
            <w:r w:rsidRPr="000D18B3">
              <w:rPr>
                <w:rFonts w:ascii="Arial" w:hAnsi="Arial" w:cs="Arial"/>
                <w:b/>
              </w:rPr>
              <w:t>Según acuerdo.</w:t>
            </w:r>
          </w:p>
        </w:tc>
      </w:tr>
      <w:tr w:rsidR="00134BB7" w:rsidRPr="0094307D" w14:paraId="572D953B" w14:textId="77777777" w:rsidTr="002078A7">
        <w:tc>
          <w:tcPr>
            <w:tcW w:w="1151" w:type="dxa"/>
            <w:shd w:val="clear" w:color="auto" w:fill="auto"/>
          </w:tcPr>
          <w:p w14:paraId="7E4EC71D" w14:textId="77777777" w:rsidR="00134BB7" w:rsidRPr="007A7FA7" w:rsidRDefault="00134BB7" w:rsidP="002078A7">
            <w:pPr>
              <w:pStyle w:val="Encabezado"/>
              <w:tabs>
                <w:tab w:val="left" w:pos="720"/>
                <w:tab w:val="left" w:pos="5820"/>
              </w:tabs>
              <w:jc w:val="both"/>
              <w:rPr>
                <w:rFonts w:ascii="Arial" w:hAnsi="Arial" w:cs="Arial"/>
                <w:bCs/>
              </w:rPr>
            </w:pPr>
            <w:r w:rsidRPr="007A7FA7">
              <w:rPr>
                <w:rFonts w:ascii="Arial" w:hAnsi="Arial" w:cs="Arial"/>
                <w:bCs/>
              </w:rPr>
              <w:t>04/09/19</w:t>
            </w:r>
          </w:p>
        </w:tc>
        <w:tc>
          <w:tcPr>
            <w:tcW w:w="1275" w:type="dxa"/>
            <w:shd w:val="clear" w:color="auto" w:fill="auto"/>
          </w:tcPr>
          <w:p w14:paraId="2F399FB1" w14:textId="77777777" w:rsidR="00134BB7" w:rsidRPr="007A7FA7" w:rsidRDefault="00134BB7" w:rsidP="002078A7">
            <w:pPr>
              <w:pStyle w:val="Encabezado"/>
              <w:tabs>
                <w:tab w:val="left" w:pos="720"/>
                <w:tab w:val="left" w:pos="5820"/>
              </w:tabs>
              <w:jc w:val="right"/>
              <w:rPr>
                <w:rFonts w:ascii="Arial" w:hAnsi="Arial" w:cs="Arial"/>
                <w:bCs/>
              </w:rPr>
            </w:pPr>
            <w:r w:rsidRPr="007A7FA7">
              <w:rPr>
                <w:rFonts w:ascii="Arial" w:hAnsi="Arial" w:cs="Arial"/>
                <w:bCs/>
              </w:rPr>
              <w:t>$ 864.55</w:t>
            </w:r>
          </w:p>
        </w:tc>
        <w:tc>
          <w:tcPr>
            <w:tcW w:w="2218" w:type="dxa"/>
            <w:shd w:val="clear" w:color="auto" w:fill="auto"/>
          </w:tcPr>
          <w:p w14:paraId="50B02264" w14:textId="77777777" w:rsidR="00134BB7" w:rsidRPr="007A7FA7" w:rsidRDefault="00134BB7" w:rsidP="002078A7">
            <w:pPr>
              <w:pStyle w:val="Encabezado"/>
              <w:tabs>
                <w:tab w:val="left" w:pos="720"/>
                <w:tab w:val="left" w:pos="5820"/>
              </w:tabs>
              <w:jc w:val="both"/>
              <w:rPr>
                <w:rFonts w:ascii="Arial" w:hAnsi="Arial" w:cs="Arial"/>
                <w:bCs/>
              </w:rPr>
            </w:pPr>
            <w:r w:rsidRPr="007A7FA7">
              <w:rPr>
                <w:rFonts w:ascii="Arial" w:hAnsi="Arial" w:cs="Arial"/>
                <w:bCs/>
              </w:rPr>
              <w:t>FODES 25%</w:t>
            </w:r>
          </w:p>
        </w:tc>
        <w:tc>
          <w:tcPr>
            <w:tcW w:w="5526" w:type="dxa"/>
            <w:shd w:val="clear" w:color="auto" w:fill="auto"/>
          </w:tcPr>
          <w:p w14:paraId="10242F0C" w14:textId="77777777" w:rsidR="00134BB7" w:rsidRPr="007A7FA7" w:rsidRDefault="00134BB7" w:rsidP="002078A7">
            <w:pPr>
              <w:pStyle w:val="Encabezado"/>
              <w:tabs>
                <w:tab w:val="left" w:pos="720"/>
                <w:tab w:val="left" w:pos="5820"/>
              </w:tabs>
              <w:jc w:val="both"/>
              <w:rPr>
                <w:rFonts w:ascii="Arial" w:hAnsi="Arial" w:cs="Arial"/>
                <w:bCs/>
              </w:rPr>
            </w:pPr>
            <w:r w:rsidRPr="007A7FA7">
              <w:rPr>
                <w:rFonts w:ascii="Arial" w:hAnsi="Arial" w:cs="Arial"/>
                <w:bCs/>
              </w:rPr>
              <w:t xml:space="preserve">Recolección, traslado y disposición final de los desechos sólidos para una mejor calidad de vida, libre de contaminación de los habitantes de San Rafael Cedros del 01 de octubre 2018 al 30 de septiembre 2019. </w:t>
            </w:r>
          </w:p>
        </w:tc>
      </w:tr>
      <w:tr w:rsidR="00134BB7" w:rsidRPr="0094307D" w14:paraId="3A9E6A21" w14:textId="77777777" w:rsidTr="002078A7">
        <w:tc>
          <w:tcPr>
            <w:tcW w:w="1151" w:type="dxa"/>
            <w:shd w:val="clear" w:color="auto" w:fill="auto"/>
          </w:tcPr>
          <w:p w14:paraId="0AC2E947" w14:textId="77777777" w:rsidR="00134BB7" w:rsidRPr="007A7FA7" w:rsidRDefault="00134BB7" w:rsidP="002078A7">
            <w:pPr>
              <w:pStyle w:val="Encabezado"/>
              <w:tabs>
                <w:tab w:val="left" w:pos="720"/>
                <w:tab w:val="left" w:pos="5820"/>
              </w:tabs>
              <w:jc w:val="both"/>
              <w:rPr>
                <w:rFonts w:ascii="Arial" w:hAnsi="Arial" w:cs="Arial"/>
                <w:bCs/>
              </w:rPr>
            </w:pPr>
            <w:r w:rsidRPr="007A7FA7">
              <w:rPr>
                <w:rFonts w:ascii="Arial" w:hAnsi="Arial" w:cs="Arial"/>
                <w:bCs/>
              </w:rPr>
              <w:t>05/10/19</w:t>
            </w:r>
          </w:p>
        </w:tc>
        <w:tc>
          <w:tcPr>
            <w:tcW w:w="1275" w:type="dxa"/>
            <w:shd w:val="clear" w:color="auto" w:fill="auto"/>
          </w:tcPr>
          <w:p w14:paraId="727C1165" w14:textId="77777777" w:rsidR="00134BB7" w:rsidRPr="007A7FA7" w:rsidRDefault="00134BB7" w:rsidP="002078A7">
            <w:pPr>
              <w:pStyle w:val="Encabezado"/>
              <w:tabs>
                <w:tab w:val="left" w:pos="720"/>
                <w:tab w:val="left" w:pos="5820"/>
              </w:tabs>
              <w:jc w:val="right"/>
              <w:rPr>
                <w:rFonts w:ascii="Arial" w:hAnsi="Arial" w:cs="Arial"/>
                <w:bCs/>
              </w:rPr>
            </w:pPr>
            <w:r w:rsidRPr="007A7FA7">
              <w:rPr>
                <w:rFonts w:ascii="Arial" w:hAnsi="Arial" w:cs="Arial"/>
                <w:bCs/>
              </w:rPr>
              <w:t>$ 786.00</w:t>
            </w:r>
          </w:p>
        </w:tc>
        <w:tc>
          <w:tcPr>
            <w:tcW w:w="2218" w:type="dxa"/>
            <w:shd w:val="clear" w:color="auto" w:fill="auto"/>
          </w:tcPr>
          <w:p w14:paraId="1CB45045" w14:textId="77777777" w:rsidR="00134BB7" w:rsidRPr="007A7FA7" w:rsidRDefault="00134BB7" w:rsidP="002078A7">
            <w:pPr>
              <w:pStyle w:val="Encabezado"/>
              <w:tabs>
                <w:tab w:val="left" w:pos="720"/>
                <w:tab w:val="left" w:pos="5820"/>
              </w:tabs>
              <w:jc w:val="both"/>
              <w:rPr>
                <w:rFonts w:ascii="Arial" w:hAnsi="Arial" w:cs="Arial"/>
                <w:bCs/>
              </w:rPr>
            </w:pPr>
            <w:r w:rsidRPr="007A7FA7">
              <w:rPr>
                <w:rFonts w:ascii="Arial" w:hAnsi="Arial" w:cs="Arial"/>
                <w:bCs/>
              </w:rPr>
              <w:t>5% fiestas</w:t>
            </w:r>
          </w:p>
        </w:tc>
        <w:tc>
          <w:tcPr>
            <w:tcW w:w="5526" w:type="dxa"/>
            <w:shd w:val="clear" w:color="auto" w:fill="auto"/>
          </w:tcPr>
          <w:p w14:paraId="4C783537" w14:textId="77777777" w:rsidR="00134BB7" w:rsidRPr="007A7FA7" w:rsidRDefault="00134BB7" w:rsidP="002078A7">
            <w:pPr>
              <w:pStyle w:val="Encabezado"/>
              <w:tabs>
                <w:tab w:val="left" w:pos="720"/>
                <w:tab w:val="left" w:pos="5820"/>
              </w:tabs>
              <w:jc w:val="both"/>
              <w:rPr>
                <w:rFonts w:ascii="Arial" w:hAnsi="Arial" w:cs="Arial"/>
                <w:bCs/>
              </w:rPr>
            </w:pPr>
            <w:r w:rsidRPr="007A7FA7">
              <w:rPr>
                <w:rFonts w:ascii="Arial" w:hAnsi="Arial" w:cs="Arial"/>
                <w:bCs/>
              </w:rPr>
              <w:t xml:space="preserve">El anticipo se hace de la cuenta fomento a la cultura y celebración de fiestas patronales 2019, y el resto se paga del 5% fiestas. </w:t>
            </w:r>
          </w:p>
        </w:tc>
      </w:tr>
      <w:tr w:rsidR="00134BB7" w:rsidRPr="0094307D" w14:paraId="7030C6CE" w14:textId="77777777" w:rsidTr="002078A7">
        <w:tc>
          <w:tcPr>
            <w:tcW w:w="1151" w:type="dxa"/>
            <w:shd w:val="clear" w:color="auto" w:fill="auto"/>
          </w:tcPr>
          <w:p w14:paraId="6A5A4416" w14:textId="77777777" w:rsidR="00134BB7" w:rsidRPr="007A7FA7" w:rsidRDefault="00134BB7" w:rsidP="002078A7">
            <w:pPr>
              <w:pStyle w:val="Encabezado"/>
              <w:tabs>
                <w:tab w:val="left" w:pos="720"/>
                <w:tab w:val="left" w:pos="5820"/>
              </w:tabs>
              <w:jc w:val="both"/>
              <w:rPr>
                <w:rFonts w:ascii="Arial" w:hAnsi="Arial" w:cs="Arial"/>
                <w:bCs/>
              </w:rPr>
            </w:pPr>
            <w:r>
              <w:rPr>
                <w:rFonts w:ascii="Arial" w:hAnsi="Arial" w:cs="Arial"/>
                <w:bCs/>
              </w:rPr>
              <w:t>14/10/19</w:t>
            </w:r>
          </w:p>
        </w:tc>
        <w:tc>
          <w:tcPr>
            <w:tcW w:w="1275" w:type="dxa"/>
            <w:shd w:val="clear" w:color="auto" w:fill="auto"/>
          </w:tcPr>
          <w:p w14:paraId="23F2E080" w14:textId="77777777" w:rsidR="00134BB7" w:rsidRPr="007A7FA7" w:rsidRDefault="00134BB7" w:rsidP="002078A7">
            <w:pPr>
              <w:pStyle w:val="Encabezado"/>
              <w:tabs>
                <w:tab w:val="left" w:pos="720"/>
                <w:tab w:val="left" w:pos="5820"/>
              </w:tabs>
              <w:jc w:val="right"/>
              <w:rPr>
                <w:rFonts w:ascii="Arial" w:hAnsi="Arial" w:cs="Arial"/>
                <w:bCs/>
              </w:rPr>
            </w:pPr>
            <w:r>
              <w:rPr>
                <w:rFonts w:ascii="Arial" w:hAnsi="Arial" w:cs="Arial"/>
                <w:bCs/>
              </w:rPr>
              <w:t>$ 150.00</w:t>
            </w:r>
          </w:p>
        </w:tc>
        <w:tc>
          <w:tcPr>
            <w:tcW w:w="2218" w:type="dxa"/>
            <w:shd w:val="clear" w:color="auto" w:fill="auto"/>
          </w:tcPr>
          <w:p w14:paraId="379B668B" w14:textId="77777777" w:rsidR="00134BB7" w:rsidRPr="007A7FA7" w:rsidRDefault="00134BB7" w:rsidP="002078A7">
            <w:pPr>
              <w:pStyle w:val="Encabezado"/>
              <w:tabs>
                <w:tab w:val="left" w:pos="720"/>
                <w:tab w:val="left" w:pos="5820"/>
              </w:tabs>
              <w:jc w:val="both"/>
              <w:rPr>
                <w:rFonts w:ascii="Arial" w:hAnsi="Arial" w:cs="Arial"/>
                <w:bCs/>
              </w:rPr>
            </w:pPr>
            <w:r>
              <w:rPr>
                <w:rFonts w:ascii="Arial" w:hAnsi="Arial" w:cs="Arial"/>
                <w:bCs/>
              </w:rPr>
              <w:t>5% fiestas</w:t>
            </w:r>
          </w:p>
        </w:tc>
        <w:tc>
          <w:tcPr>
            <w:tcW w:w="5526" w:type="dxa"/>
            <w:shd w:val="clear" w:color="auto" w:fill="auto"/>
          </w:tcPr>
          <w:p w14:paraId="5FB9A661" w14:textId="77777777" w:rsidR="00134BB7" w:rsidRPr="007A7FA7" w:rsidRDefault="00134BB7" w:rsidP="002078A7">
            <w:pPr>
              <w:pStyle w:val="Encabezado"/>
              <w:tabs>
                <w:tab w:val="left" w:pos="720"/>
                <w:tab w:val="left" w:pos="5820"/>
              </w:tabs>
              <w:jc w:val="both"/>
              <w:rPr>
                <w:rFonts w:ascii="Arial" w:hAnsi="Arial" w:cs="Arial"/>
                <w:bCs/>
              </w:rPr>
            </w:pPr>
            <w:r>
              <w:rPr>
                <w:rFonts w:ascii="Arial" w:hAnsi="Arial" w:cs="Arial"/>
                <w:bCs/>
              </w:rPr>
              <w:t>F</w:t>
            </w:r>
            <w:r w:rsidRPr="007A7FA7">
              <w:rPr>
                <w:rFonts w:ascii="Arial" w:hAnsi="Arial" w:cs="Arial"/>
                <w:bCs/>
              </w:rPr>
              <w:t>omento a la cultura y celebración de fiestas patronales 2019</w:t>
            </w:r>
            <w:r>
              <w:rPr>
                <w:rFonts w:ascii="Arial" w:hAnsi="Arial" w:cs="Arial"/>
                <w:bCs/>
              </w:rPr>
              <w:t>.</w:t>
            </w:r>
          </w:p>
        </w:tc>
      </w:tr>
      <w:tr w:rsidR="00134BB7" w:rsidRPr="0094307D" w14:paraId="6FEA5F63" w14:textId="77777777" w:rsidTr="002078A7">
        <w:tc>
          <w:tcPr>
            <w:tcW w:w="1151" w:type="dxa"/>
            <w:shd w:val="clear" w:color="auto" w:fill="auto"/>
          </w:tcPr>
          <w:p w14:paraId="1A47B870" w14:textId="77777777" w:rsidR="00134BB7" w:rsidRDefault="00134BB7" w:rsidP="002078A7">
            <w:pPr>
              <w:pStyle w:val="Encabezado"/>
              <w:tabs>
                <w:tab w:val="left" w:pos="720"/>
                <w:tab w:val="left" w:pos="5820"/>
              </w:tabs>
              <w:jc w:val="both"/>
              <w:rPr>
                <w:rFonts w:ascii="Arial" w:hAnsi="Arial" w:cs="Arial"/>
                <w:bCs/>
              </w:rPr>
            </w:pPr>
            <w:r>
              <w:rPr>
                <w:rFonts w:ascii="Arial" w:hAnsi="Arial" w:cs="Arial"/>
                <w:bCs/>
              </w:rPr>
              <w:t>14/10/19</w:t>
            </w:r>
          </w:p>
        </w:tc>
        <w:tc>
          <w:tcPr>
            <w:tcW w:w="1275" w:type="dxa"/>
            <w:shd w:val="clear" w:color="auto" w:fill="auto"/>
          </w:tcPr>
          <w:p w14:paraId="4C7B4DDE" w14:textId="77777777" w:rsidR="00134BB7" w:rsidRDefault="00134BB7" w:rsidP="002078A7">
            <w:pPr>
              <w:pStyle w:val="Encabezado"/>
              <w:tabs>
                <w:tab w:val="left" w:pos="720"/>
                <w:tab w:val="left" w:pos="5820"/>
              </w:tabs>
              <w:jc w:val="right"/>
              <w:rPr>
                <w:rFonts w:ascii="Arial" w:hAnsi="Arial" w:cs="Arial"/>
                <w:bCs/>
              </w:rPr>
            </w:pPr>
            <w:r>
              <w:rPr>
                <w:rFonts w:ascii="Arial" w:hAnsi="Arial" w:cs="Arial"/>
                <w:bCs/>
              </w:rPr>
              <w:t>$ 150.00</w:t>
            </w:r>
          </w:p>
        </w:tc>
        <w:tc>
          <w:tcPr>
            <w:tcW w:w="2218" w:type="dxa"/>
            <w:shd w:val="clear" w:color="auto" w:fill="auto"/>
          </w:tcPr>
          <w:p w14:paraId="31672BCB" w14:textId="77777777" w:rsidR="00134BB7" w:rsidRDefault="00134BB7" w:rsidP="002078A7">
            <w:pPr>
              <w:pStyle w:val="Encabezado"/>
              <w:tabs>
                <w:tab w:val="left" w:pos="720"/>
                <w:tab w:val="left" w:pos="5820"/>
              </w:tabs>
              <w:jc w:val="both"/>
              <w:rPr>
                <w:rFonts w:ascii="Arial" w:hAnsi="Arial" w:cs="Arial"/>
                <w:bCs/>
              </w:rPr>
            </w:pPr>
            <w:r>
              <w:rPr>
                <w:rFonts w:ascii="Arial" w:hAnsi="Arial" w:cs="Arial"/>
                <w:bCs/>
              </w:rPr>
              <w:t>5% fiestas</w:t>
            </w:r>
          </w:p>
        </w:tc>
        <w:tc>
          <w:tcPr>
            <w:tcW w:w="5526" w:type="dxa"/>
            <w:shd w:val="clear" w:color="auto" w:fill="auto"/>
          </w:tcPr>
          <w:p w14:paraId="5E07E508" w14:textId="77777777" w:rsidR="00134BB7" w:rsidRDefault="00134BB7" w:rsidP="002078A7">
            <w:pPr>
              <w:pStyle w:val="Encabezado"/>
              <w:tabs>
                <w:tab w:val="left" w:pos="720"/>
                <w:tab w:val="left" w:pos="5820"/>
              </w:tabs>
              <w:jc w:val="both"/>
              <w:rPr>
                <w:rFonts w:ascii="Arial" w:hAnsi="Arial" w:cs="Arial"/>
                <w:bCs/>
              </w:rPr>
            </w:pPr>
            <w:r w:rsidRPr="007A7FA7">
              <w:rPr>
                <w:rFonts w:ascii="Arial" w:hAnsi="Arial" w:cs="Arial"/>
                <w:bCs/>
              </w:rPr>
              <w:t>fomento a la cultura y celebración de fiestas patronales 2019</w:t>
            </w:r>
          </w:p>
        </w:tc>
      </w:tr>
      <w:tr w:rsidR="00134BB7" w:rsidRPr="0094307D" w14:paraId="74090C05" w14:textId="77777777" w:rsidTr="002078A7">
        <w:tc>
          <w:tcPr>
            <w:tcW w:w="1151" w:type="dxa"/>
            <w:shd w:val="clear" w:color="auto" w:fill="auto"/>
          </w:tcPr>
          <w:p w14:paraId="0D5A3FFF" w14:textId="77777777" w:rsidR="00134BB7" w:rsidRPr="0094307D" w:rsidRDefault="00134BB7" w:rsidP="002078A7">
            <w:pPr>
              <w:pStyle w:val="Encabezado"/>
              <w:tabs>
                <w:tab w:val="left" w:pos="720"/>
                <w:tab w:val="left" w:pos="5820"/>
              </w:tabs>
              <w:jc w:val="both"/>
              <w:rPr>
                <w:rFonts w:ascii="Arial" w:hAnsi="Arial" w:cs="Arial"/>
                <w:b/>
                <w:sz w:val="24"/>
                <w:szCs w:val="24"/>
              </w:rPr>
            </w:pPr>
            <w:r w:rsidRPr="0094307D">
              <w:rPr>
                <w:rFonts w:ascii="Arial" w:hAnsi="Arial" w:cs="Arial"/>
                <w:b/>
                <w:sz w:val="24"/>
                <w:szCs w:val="24"/>
              </w:rPr>
              <w:t>TOTAL</w:t>
            </w:r>
          </w:p>
        </w:tc>
        <w:tc>
          <w:tcPr>
            <w:tcW w:w="1275" w:type="dxa"/>
            <w:shd w:val="clear" w:color="auto" w:fill="auto"/>
          </w:tcPr>
          <w:p w14:paraId="5A55C3D2" w14:textId="77777777" w:rsidR="00134BB7" w:rsidRPr="0094307D" w:rsidRDefault="00134BB7" w:rsidP="002078A7">
            <w:pPr>
              <w:pStyle w:val="Encabezado"/>
              <w:tabs>
                <w:tab w:val="left" w:pos="720"/>
                <w:tab w:val="left" w:pos="5820"/>
              </w:tabs>
              <w:jc w:val="right"/>
              <w:rPr>
                <w:rFonts w:ascii="Arial" w:hAnsi="Arial" w:cs="Arial"/>
                <w:b/>
                <w:sz w:val="24"/>
                <w:szCs w:val="24"/>
              </w:rPr>
            </w:pPr>
            <w:r w:rsidRPr="0094307D">
              <w:rPr>
                <w:rFonts w:ascii="Arial" w:hAnsi="Arial" w:cs="Arial"/>
                <w:b/>
                <w:sz w:val="24"/>
                <w:szCs w:val="24"/>
              </w:rPr>
              <w:t>$</w:t>
            </w:r>
            <w:r>
              <w:rPr>
                <w:rFonts w:ascii="Arial" w:hAnsi="Arial" w:cs="Arial"/>
                <w:b/>
                <w:sz w:val="24"/>
                <w:szCs w:val="24"/>
              </w:rPr>
              <w:t>1,950.55</w:t>
            </w:r>
          </w:p>
        </w:tc>
        <w:tc>
          <w:tcPr>
            <w:tcW w:w="2218" w:type="dxa"/>
            <w:shd w:val="clear" w:color="auto" w:fill="auto"/>
          </w:tcPr>
          <w:p w14:paraId="2746333F" w14:textId="77777777" w:rsidR="00134BB7" w:rsidRPr="0094307D" w:rsidRDefault="00134BB7" w:rsidP="002078A7">
            <w:pPr>
              <w:pStyle w:val="Encabezado"/>
              <w:tabs>
                <w:tab w:val="left" w:pos="720"/>
                <w:tab w:val="left" w:pos="5820"/>
              </w:tabs>
              <w:jc w:val="both"/>
              <w:rPr>
                <w:rFonts w:ascii="Arial" w:hAnsi="Arial" w:cs="Arial"/>
                <w:bCs/>
                <w:sz w:val="24"/>
                <w:szCs w:val="24"/>
              </w:rPr>
            </w:pPr>
          </w:p>
        </w:tc>
        <w:tc>
          <w:tcPr>
            <w:tcW w:w="5526" w:type="dxa"/>
            <w:shd w:val="clear" w:color="auto" w:fill="auto"/>
          </w:tcPr>
          <w:p w14:paraId="4B28B733" w14:textId="77777777" w:rsidR="00134BB7" w:rsidRPr="0094307D" w:rsidRDefault="00134BB7" w:rsidP="002078A7">
            <w:pPr>
              <w:pStyle w:val="Encabezado"/>
              <w:tabs>
                <w:tab w:val="left" w:pos="720"/>
                <w:tab w:val="left" w:pos="5820"/>
              </w:tabs>
              <w:jc w:val="both"/>
              <w:rPr>
                <w:rFonts w:ascii="Arial" w:hAnsi="Arial" w:cs="Arial"/>
                <w:bCs/>
                <w:sz w:val="24"/>
                <w:szCs w:val="24"/>
              </w:rPr>
            </w:pPr>
          </w:p>
        </w:tc>
      </w:tr>
    </w:tbl>
    <w:p w14:paraId="474F8495" w14:textId="12EF520A" w:rsidR="00134BB7" w:rsidRDefault="00134BB7" w:rsidP="00134BB7">
      <w:pPr>
        <w:spacing w:after="0" w:line="360" w:lineRule="auto"/>
        <w:jc w:val="both"/>
        <w:rPr>
          <w:rFonts w:ascii="Arial" w:hAnsi="Arial" w:cs="Arial"/>
          <w:sz w:val="24"/>
          <w:szCs w:val="24"/>
        </w:rPr>
      </w:pPr>
    </w:p>
    <w:p w14:paraId="2BD53736" w14:textId="77777777" w:rsidR="00134BB7" w:rsidRDefault="00134BB7" w:rsidP="00134BB7">
      <w:pPr>
        <w:jc w:val="both"/>
        <w:rPr>
          <w:rFonts w:ascii="Arial" w:hAnsi="Arial" w:cs="Arial"/>
          <w:b/>
          <w:sz w:val="24"/>
          <w:szCs w:val="24"/>
        </w:rPr>
      </w:pPr>
      <w:r>
        <w:rPr>
          <w:rFonts w:ascii="Arial" w:hAnsi="Arial" w:cs="Arial"/>
          <w:b/>
          <w:sz w:val="24"/>
          <w:szCs w:val="24"/>
        </w:rPr>
        <w:t>El Código Municipal dice:</w:t>
      </w:r>
    </w:p>
    <w:p w14:paraId="6558D1AA" w14:textId="77777777" w:rsidR="00134BB7" w:rsidRDefault="00134BB7" w:rsidP="00134BB7">
      <w:pPr>
        <w:pStyle w:val="Prrafodelista"/>
        <w:spacing w:line="360" w:lineRule="auto"/>
        <w:ind w:left="0"/>
        <w:jc w:val="both"/>
        <w:rPr>
          <w:rFonts w:ascii="Arial" w:hAnsi="Arial" w:cs="Arial"/>
          <w:sz w:val="24"/>
          <w:szCs w:val="24"/>
        </w:rPr>
      </w:pPr>
      <w:r w:rsidRPr="007932A9">
        <w:rPr>
          <w:rFonts w:ascii="Arial" w:hAnsi="Arial" w:cs="Arial"/>
          <w:sz w:val="24"/>
          <w:szCs w:val="24"/>
        </w:rPr>
        <w:t>Art. 34.- Los acuerdos son disposiciones específicas que expresan las decisiones del Concejo Municipal sobre asuntos de gobierno, administrativos o de procedimientos con interés particular. Surtirán efectos inmediatamente.</w:t>
      </w:r>
    </w:p>
    <w:p w14:paraId="1B705009" w14:textId="77777777" w:rsidR="00134BB7" w:rsidRDefault="00134BB7" w:rsidP="00134BB7">
      <w:pPr>
        <w:pStyle w:val="Prrafodelista"/>
        <w:spacing w:line="360" w:lineRule="auto"/>
        <w:ind w:left="0"/>
        <w:jc w:val="both"/>
        <w:rPr>
          <w:rFonts w:ascii="Arial" w:hAnsi="Arial" w:cs="Arial"/>
          <w:sz w:val="24"/>
          <w:szCs w:val="24"/>
        </w:rPr>
      </w:pPr>
    </w:p>
    <w:p w14:paraId="3EBB249D" w14:textId="77777777" w:rsidR="00134BB7" w:rsidRDefault="00134BB7" w:rsidP="00134BB7">
      <w:pPr>
        <w:pStyle w:val="Prrafodelista"/>
        <w:spacing w:line="360" w:lineRule="auto"/>
        <w:ind w:left="0"/>
        <w:jc w:val="both"/>
        <w:rPr>
          <w:rFonts w:ascii="Arial" w:hAnsi="Arial" w:cs="Arial"/>
          <w:sz w:val="24"/>
          <w:szCs w:val="24"/>
        </w:rPr>
      </w:pPr>
      <w:r w:rsidRPr="00E303A3">
        <w:rPr>
          <w:rFonts w:ascii="Arial" w:hAnsi="Arial" w:cs="Arial"/>
          <w:sz w:val="24"/>
          <w:szCs w:val="24"/>
        </w:rPr>
        <w:t>Art. 48.- Corresponde al alcalde:</w:t>
      </w:r>
    </w:p>
    <w:p w14:paraId="2C786F7B" w14:textId="77777777" w:rsidR="00134BB7" w:rsidRDefault="00134BB7" w:rsidP="00134BB7">
      <w:pPr>
        <w:pStyle w:val="Prrafodelista"/>
        <w:spacing w:line="360" w:lineRule="auto"/>
        <w:ind w:left="0"/>
        <w:jc w:val="both"/>
        <w:rPr>
          <w:rFonts w:ascii="Arial" w:hAnsi="Arial" w:cs="Arial"/>
          <w:sz w:val="24"/>
          <w:szCs w:val="24"/>
        </w:rPr>
      </w:pPr>
      <w:r w:rsidRPr="00E303A3">
        <w:rPr>
          <w:rFonts w:ascii="Arial" w:hAnsi="Arial" w:cs="Arial"/>
          <w:sz w:val="24"/>
          <w:szCs w:val="24"/>
        </w:rPr>
        <w:t>4. Cumplir y hacer cumplir las ordenanzas, reglamentos y acuerdos emitidos por el Concejo;</w:t>
      </w:r>
    </w:p>
    <w:p w14:paraId="2359905C" w14:textId="77777777" w:rsidR="00134BB7" w:rsidRDefault="00134BB7" w:rsidP="00134BB7">
      <w:pPr>
        <w:pStyle w:val="Prrafodelista"/>
        <w:spacing w:line="360" w:lineRule="auto"/>
        <w:ind w:left="0"/>
        <w:jc w:val="both"/>
        <w:rPr>
          <w:rFonts w:ascii="Arial" w:hAnsi="Arial" w:cs="Arial"/>
          <w:sz w:val="24"/>
          <w:szCs w:val="24"/>
        </w:rPr>
      </w:pPr>
    </w:p>
    <w:p w14:paraId="3E03E89F" w14:textId="77777777" w:rsidR="00134BB7" w:rsidRDefault="00134BB7" w:rsidP="00134BB7">
      <w:pPr>
        <w:pStyle w:val="Prrafodelista"/>
        <w:spacing w:line="360" w:lineRule="auto"/>
        <w:ind w:left="0"/>
        <w:jc w:val="both"/>
        <w:rPr>
          <w:rFonts w:ascii="Arial" w:hAnsi="Arial" w:cs="Arial"/>
          <w:sz w:val="24"/>
          <w:szCs w:val="24"/>
        </w:rPr>
      </w:pPr>
      <w:r>
        <w:rPr>
          <w:rFonts w:ascii="Arial" w:hAnsi="Arial" w:cs="Arial"/>
          <w:sz w:val="24"/>
          <w:szCs w:val="24"/>
        </w:rPr>
        <w:t>Art. 91. Las erogaciones de fondos deberán ser acordadas previamente por el consejo, las que serán comunicadas al tesorero para efectos de pago, salvo los gastos fijos debidamente consignados en el presupuesto municipal aprobado, que no necesitarán la autorización del consejo.</w:t>
      </w:r>
    </w:p>
    <w:p w14:paraId="36FFF560" w14:textId="77777777" w:rsidR="00134BB7" w:rsidRDefault="00134BB7" w:rsidP="00134BB7">
      <w:pPr>
        <w:pStyle w:val="Encabezado"/>
        <w:tabs>
          <w:tab w:val="left" w:pos="720"/>
          <w:tab w:val="left" w:pos="5820"/>
        </w:tabs>
        <w:spacing w:line="360" w:lineRule="auto"/>
        <w:jc w:val="both"/>
        <w:rPr>
          <w:rFonts w:ascii="Arial" w:hAnsi="Arial" w:cs="Arial"/>
          <w:sz w:val="24"/>
          <w:szCs w:val="24"/>
        </w:rPr>
      </w:pPr>
      <w:r>
        <w:rPr>
          <w:rFonts w:ascii="Arial" w:hAnsi="Arial" w:cs="Arial"/>
          <w:sz w:val="24"/>
          <w:szCs w:val="24"/>
        </w:rPr>
        <w:t>Art. 51, literal d): Además de sus atribuciones y deberes como miembro del consejo, corresponde al Síndico examinar y fiscalizar las cuentas municipales, proponiendo al consejo las medidas que tiendan a evitar inversiones ilegales, indebidas o abusos en el manejo de los recursos del municipio.</w:t>
      </w:r>
    </w:p>
    <w:p w14:paraId="14754702" w14:textId="77777777" w:rsidR="00134BB7" w:rsidRDefault="00134BB7" w:rsidP="00134BB7">
      <w:pPr>
        <w:pStyle w:val="Encabezado"/>
        <w:tabs>
          <w:tab w:val="left" w:pos="720"/>
          <w:tab w:val="left" w:pos="5820"/>
        </w:tabs>
        <w:spacing w:line="360" w:lineRule="auto"/>
        <w:jc w:val="both"/>
        <w:rPr>
          <w:rFonts w:ascii="Arial" w:hAnsi="Arial" w:cs="Arial"/>
          <w:b/>
          <w:sz w:val="24"/>
          <w:szCs w:val="24"/>
        </w:rPr>
      </w:pPr>
    </w:p>
    <w:p w14:paraId="7231D71D" w14:textId="77777777" w:rsidR="00134BB7" w:rsidRDefault="00134BB7" w:rsidP="00134BB7">
      <w:pPr>
        <w:pStyle w:val="Encabezado"/>
        <w:tabs>
          <w:tab w:val="left" w:pos="720"/>
          <w:tab w:val="left" w:pos="5820"/>
        </w:tabs>
        <w:spacing w:line="360" w:lineRule="auto"/>
        <w:jc w:val="both"/>
        <w:rPr>
          <w:rFonts w:ascii="Arial" w:hAnsi="Arial" w:cs="Arial"/>
          <w:b/>
          <w:sz w:val="24"/>
          <w:szCs w:val="24"/>
        </w:rPr>
      </w:pPr>
      <w:r>
        <w:rPr>
          <w:rFonts w:ascii="Arial" w:hAnsi="Arial" w:cs="Arial"/>
          <w:b/>
          <w:sz w:val="24"/>
          <w:szCs w:val="24"/>
        </w:rPr>
        <w:lastRenderedPageBreak/>
        <w:t>Normas técnicas:</w:t>
      </w:r>
    </w:p>
    <w:p w14:paraId="7D1666FF" w14:textId="77777777" w:rsidR="00134BB7" w:rsidRDefault="00134BB7" w:rsidP="00134BB7">
      <w:pPr>
        <w:spacing w:line="360" w:lineRule="auto"/>
        <w:jc w:val="both"/>
        <w:rPr>
          <w:rFonts w:ascii="Arial" w:hAnsi="Arial" w:cs="Arial"/>
          <w:sz w:val="24"/>
          <w:szCs w:val="24"/>
        </w:rPr>
      </w:pPr>
      <w:r>
        <w:rPr>
          <w:rFonts w:ascii="Arial" w:hAnsi="Arial" w:cs="Arial"/>
          <w:b/>
          <w:sz w:val="24"/>
          <w:szCs w:val="24"/>
        </w:rPr>
        <w:t>Art. 5.</w:t>
      </w:r>
      <w:r>
        <w:rPr>
          <w:rFonts w:ascii="Arial" w:hAnsi="Arial" w:cs="Arial"/>
          <w:sz w:val="24"/>
          <w:szCs w:val="24"/>
        </w:rPr>
        <w:t xml:space="preserve"> Comprende el examen de las transacciones antes que se efectúe el pago de los bienes o servicios adquiridos.</w:t>
      </w:r>
    </w:p>
    <w:p w14:paraId="5F7A4164" w14:textId="77777777" w:rsidR="00134BB7" w:rsidRDefault="00134BB7" w:rsidP="00134BB7">
      <w:pPr>
        <w:pStyle w:val="Prrafodelista"/>
        <w:spacing w:line="360" w:lineRule="auto"/>
        <w:ind w:left="360"/>
        <w:jc w:val="both"/>
        <w:rPr>
          <w:rFonts w:ascii="Arial" w:hAnsi="Arial" w:cs="Arial"/>
          <w:sz w:val="24"/>
          <w:szCs w:val="24"/>
        </w:rPr>
      </w:pPr>
      <w:r>
        <w:rPr>
          <w:rFonts w:ascii="Arial" w:hAnsi="Arial" w:cs="Arial"/>
          <w:sz w:val="24"/>
          <w:szCs w:val="24"/>
        </w:rPr>
        <w:t>a). La veracidad de las transacciones, por medio del análisis de la documentación y autorización correspondiente. Los recibos y facturas deberán emitirse a nombre de la Tesorería y/o Alcaldía Municipal de San Rafael Cedros, Cuscatlán y, deberán estar legalizados con el VISTO BUENO del Síndico y el DESE del alcalde.</w:t>
      </w:r>
    </w:p>
    <w:p w14:paraId="702B83CC" w14:textId="77777777" w:rsidR="00134BB7" w:rsidRDefault="00134BB7" w:rsidP="00134BB7">
      <w:pPr>
        <w:pStyle w:val="Prrafodelista"/>
        <w:spacing w:line="360" w:lineRule="auto"/>
        <w:ind w:left="360"/>
        <w:jc w:val="both"/>
        <w:rPr>
          <w:rFonts w:ascii="Arial" w:hAnsi="Arial" w:cs="Arial"/>
          <w:sz w:val="24"/>
          <w:szCs w:val="24"/>
        </w:rPr>
      </w:pPr>
    </w:p>
    <w:p w14:paraId="506C2D95" w14:textId="77777777" w:rsidR="00134BB7" w:rsidRDefault="00134BB7" w:rsidP="00134BB7">
      <w:pPr>
        <w:pStyle w:val="Prrafodelista"/>
        <w:spacing w:line="360" w:lineRule="auto"/>
        <w:ind w:left="360"/>
        <w:jc w:val="both"/>
        <w:rPr>
          <w:rFonts w:ascii="Century Gothic" w:hAnsi="Century Gothic"/>
          <w:sz w:val="24"/>
          <w:szCs w:val="24"/>
        </w:rPr>
      </w:pPr>
      <w:r>
        <w:rPr>
          <w:rFonts w:ascii="Century Gothic" w:hAnsi="Century Gothic"/>
          <w:sz w:val="24"/>
          <w:szCs w:val="24"/>
        </w:rPr>
        <w:t xml:space="preserve">b). </w:t>
      </w:r>
      <w:r>
        <w:rPr>
          <w:rFonts w:ascii="Arial" w:hAnsi="Arial" w:cs="Arial"/>
          <w:sz w:val="24"/>
          <w:szCs w:val="24"/>
        </w:rPr>
        <w:t>La existencia de fondos disponibles para cancelar la obligación dentro del plazo establecido.</w:t>
      </w:r>
    </w:p>
    <w:p w14:paraId="459EA074" w14:textId="77777777" w:rsidR="00134BB7" w:rsidRDefault="00134BB7" w:rsidP="00134BB7">
      <w:pPr>
        <w:spacing w:line="360" w:lineRule="auto"/>
        <w:jc w:val="both"/>
        <w:rPr>
          <w:rFonts w:ascii="Arial" w:hAnsi="Arial" w:cs="Arial"/>
          <w:sz w:val="24"/>
          <w:szCs w:val="24"/>
        </w:rPr>
      </w:pPr>
      <w:r>
        <w:rPr>
          <w:rFonts w:ascii="Arial" w:hAnsi="Arial" w:cs="Arial"/>
          <w:sz w:val="24"/>
          <w:szCs w:val="24"/>
        </w:rPr>
        <w:t>El alcalde, jefaturas y demás empleados de la Municipalidad, deberán ejecutar el Control Interno Previo, revisando la veracidad y legitimidad de la transacción. Para el caso de las erogaciones de las diversas fuentes de financiamiento, es necesario revisar y anexar toda la documentación pertinente. Los documentos que amparan una transacción dependiendo de su cuantía puede ser: Orden de Compra, requisición, cotización, nota de envío, acuerdo municipal, acta de recepción de obra, bien o servicio, y recibo o factura del proveedor.</w:t>
      </w:r>
    </w:p>
    <w:p w14:paraId="1879E7D1" w14:textId="77777777" w:rsidR="00134BB7" w:rsidRDefault="00134BB7" w:rsidP="00094A84">
      <w:pPr>
        <w:spacing w:line="240" w:lineRule="auto"/>
        <w:jc w:val="both"/>
        <w:rPr>
          <w:rFonts w:ascii="Arial" w:hAnsi="Arial" w:cs="Arial"/>
          <w:b/>
          <w:sz w:val="24"/>
          <w:szCs w:val="24"/>
        </w:rPr>
      </w:pPr>
      <w:r>
        <w:rPr>
          <w:rFonts w:ascii="Arial" w:hAnsi="Arial" w:cs="Arial"/>
          <w:b/>
          <w:sz w:val="24"/>
          <w:szCs w:val="24"/>
        </w:rPr>
        <w:t>COMENTARIOS DE LA ADMINISTRACION</w:t>
      </w:r>
    </w:p>
    <w:p w14:paraId="17BEFAE5" w14:textId="77777777" w:rsidR="00134BB7" w:rsidRPr="00205428" w:rsidRDefault="00134BB7" w:rsidP="00134BB7">
      <w:pPr>
        <w:spacing w:line="360" w:lineRule="auto"/>
        <w:jc w:val="both"/>
        <w:rPr>
          <w:rFonts w:ascii="Arial" w:hAnsi="Arial" w:cs="Arial"/>
          <w:b/>
          <w:sz w:val="24"/>
          <w:szCs w:val="24"/>
        </w:rPr>
      </w:pPr>
      <w:r w:rsidRPr="00205428">
        <w:rPr>
          <w:rFonts w:ascii="Arial" w:hAnsi="Arial" w:cs="Arial"/>
          <w:sz w:val="24"/>
          <w:szCs w:val="24"/>
        </w:rPr>
        <w:t>Sin comentario de la administración.</w:t>
      </w:r>
    </w:p>
    <w:p w14:paraId="14ABDEFD" w14:textId="77777777" w:rsidR="00134BB7" w:rsidRDefault="00134BB7" w:rsidP="00094A84">
      <w:pPr>
        <w:spacing w:line="240" w:lineRule="auto"/>
        <w:jc w:val="both"/>
        <w:rPr>
          <w:rFonts w:ascii="Arial" w:hAnsi="Arial" w:cs="Arial"/>
          <w:b/>
          <w:sz w:val="24"/>
          <w:szCs w:val="24"/>
        </w:rPr>
      </w:pPr>
      <w:r>
        <w:rPr>
          <w:rFonts w:ascii="Arial" w:hAnsi="Arial" w:cs="Arial"/>
          <w:b/>
          <w:sz w:val="24"/>
          <w:szCs w:val="24"/>
        </w:rPr>
        <w:t>COMENTARIOS DEL AUDITOR</w:t>
      </w:r>
    </w:p>
    <w:p w14:paraId="20964171" w14:textId="77777777" w:rsidR="00134BB7" w:rsidRDefault="00134BB7" w:rsidP="00134BB7">
      <w:pPr>
        <w:pStyle w:val="Encabezado"/>
        <w:tabs>
          <w:tab w:val="left" w:pos="720"/>
        </w:tabs>
        <w:spacing w:line="360" w:lineRule="auto"/>
        <w:jc w:val="both"/>
        <w:rPr>
          <w:rFonts w:ascii="Arial" w:hAnsi="Arial" w:cs="Arial"/>
          <w:sz w:val="24"/>
          <w:szCs w:val="24"/>
        </w:rPr>
      </w:pPr>
      <w:r w:rsidRPr="00205428">
        <w:rPr>
          <w:rFonts w:ascii="Arial" w:hAnsi="Arial" w:cs="Arial"/>
          <w:sz w:val="24"/>
          <w:szCs w:val="24"/>
        </w:rPr>
        <w:t>No se recibieron comentarios de la administración, por lo tanto, la observación se mantiene, y se considera como hallazgo de Auditoria.</w:t>
      </w:r>
    </w:p>
    <w:p w14:paraId="022AFC37" w14:textId="77777777" w:rsidR="00134BB7" w:rsidRDefault="00134BB7" w:rsidP="00134BB7">
      <w:pPr>
        <w:spacing w:after="0" w:line="360" w:lineRule="auto"/>
        <w:jc w:val="both"/>
        <w:rPr>
          <w:rFonts w:ascii="Arial" w:hAnsi="Arial" w:cs="Arial"/>
          <w:sz w:val="24"/>
          <w:szCs w:val="24"/>
        </w:rPr>
      </w:pPr>
    </w:p>
    <w:p w14:paraId="66F24B52" w14:textId="7EC42F17" w:rsidR="00344A88" w:rsidRPr="009A4717" w:rsidRDefault="00344A88" w:rsidP="00344A88">
      <w:pPr>
        <w:numPr>
          <w:ilvl w:val="0"/>
          <w:numId w:val="9"/>
        </w:numPr>
        <w:spacing w:after="0" w:line="360" w:lineRule="auto"/>
        <w:jc w:val="both"/>
        <w:rPr>
          <w:rFonts w:ascii="Arial" w:hAnsi="Arial" w:cs="Arial"/>
          <w:sz w:val="24"/>
          <w:szCs w:val="24"/>
        </w:rPr>
      </w:pPr>
      <w:r>
        <w:rPr>
          <w:rFonts w:ascii="Arial" w:hAnsi="Arial" w:cs="Arial"/>
          <w:b/>
          <w:sz w:val="24"/>
          <w:szCs w:val="24"/>
        </w:rPr>
        <w:t>Comprobé que hay egresos que no cuentan con la documentación de soporte legal, en algunos casos falta la certificación del acuerdo municipal de aprobación del egreso.</w:t>
      </w:r>
    </w:p>
    <w:p w14:paraId="4C480E3F" w14:textId="77777777" w:rsidR="00134BB7" w:rsidRDefault="00134BB7" w:rsidP="00134BB7">
      <w:pPr>
        <w:pStyle w:val="Prrafodelista"/>
        <w:spacing w:line="360" w:lineRule="auto"/>
        <w:jc w:val="both"/>
        <w:rPr>
          <w:rFonts w:ascii="Arial" w:hAnsi="Arial" w:cs="Arial"/>
        </w:rPr>
      </w:pPr>
    </w:p>
    <w:p w14:paraId="2E5A2341" w14:textId="437A7785" w:rsidR="00134BB7" w:rsidRPr="00134BB7" w:rsidRDefault="00134BB7" w:rsidP="00134BB7">
      <w:pPr>
        <w:pStyle w:val="Prrafodelista"/>
        <w:spacing w:line="360" w:lineRule="auto"/>
        <w:jc w:val="both"/>
        <w:rPr>
          <w:rFonts w:ascii="Arial" w:hAnsi="Arial" w:cs="Arial"/>
        </w:rPr>
      </w:pPr>
      <w:r w:rsidRPr="00134BB7">
        <w:rPr>
          <w:rFonts w:ascii="Arial" w:hAnsi="Arial" w:cs="Arial"/>
        </w:rPr>
        <w:lastRenderedPageBreak/>
        <w:t xml:space="preserve">FONDO COMUN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103"/>
        <w:gridCol w:w="1097"/>
        <w:gridCol w:w="5763"/>
      </w:tblGrid>
      <w:tr w:rsidR="00134BB7" w14:paraId="3C2BFB6F" w14:textId="77777777" w:rsidTr="002078A7">
        <w:tc>
          <w:tcPr>
            <w:tcW w:w="1101" w:type="dxa"/>
            <w:shd w:val="clear" w:color="auto" w:fill="auto"/>
          </w:tcPr>
          <w:p w14:paraId="530752B9" w14:textId="77777777" w:rsidR="00134BB7" w:rsidRDefault="00134BB7" w:rsidP="002078A7">
            <w:pPr>
              <w:jc w:val="center"/>
            </w:pPr>
            <w:r>
              <w:t>FECHA</w:t>
            </w:r>
          </w:p>
        </w:tc>
        <w:tc>
          <w:tcPr>
            <w:tcW w:w="1134" w:type="dxa"/>
            <w:shd w:val="clear" w:color="auto" w:fill="auto"/>
          </w:tcPr>
          <w:p w14:paraId="5AFD6271" w14:textId="77777777" w:rsidR="00134BB7" w:rsidRDefault="00134BB7" w:rsidP="002078A7">
            <w:pPr>
              <w:jc w:val="center"/>
            </w:pPr>
            <w:r>
              <w:t>CHEQUE</w:t>
            </w:r>
          </w:p>
        </w:tc>
        <w:tc>
          <w:tcPr>
            <w:tcW w:w="1134" w:type="dxa"/>
            <w:shd w:val="clear" w:color="auto" w:fill="auto"/>
          </w:tcPr>
          <w:p w14:paraId="45B65DB8" w14:textId="77777777" w:rsidR="00134BB7" w:rsidRDefault="00134BB7" w:rsidP="002078A7">
            <w:pPr>
              <w:jc w:val="center"/>
            </w:pPr>
            <w:r>
              <w:t>MONTO</w:t>
            </w:r>
          </w:p>
        </w:tc>
        <w:tc>
          <w:tcPr>
            <w:tcW w:w="6751" w:type="dxa"/>
            <w:shd w:val="clear" w:color="auto" w:fill="auto"/>
          </w:tcPr>
          <w:p w14:paraId="00363F6D" w14:textId="77777777" w:rsidR="00134BB7" w:rsidRDefault="00134BB7" w:rsidP="002078A7">
            <w:pPr>
              <w:jc w:val="center"/>
            </w:pPr>
            <w:r>
              <w:t>OBSERVACIONES</w:t>
            </w:r>
          </w:p>
        </w:tc>
      </w:tr>
      <w:tr w:rsidR="00134BB7" w14:paraId="6AFA0546" w14:textId="77777777" w:rsidTr="002078A7">
        <w:tc>
          <w:tcPr>
            <w:tcW w:w="1101" w:type="dxa"/>
            <w:shd w:val="clear" w:color="auto" w:fill="auto"/>
          </w:tcPr>
          <w:p w14:paraId="7E59AC0F" w14:textId="77777777" w:rsidR="00134BB7" w:rsidRDefault="00134BB7" w:rsidP="002078A7">
            <w:r>
              <w:t>04/07/19</w:t>
            </w:r>
          </w:p>
        </w:tc>
        <w:tc>
          <w:tcPr>
            <w:tcW w:w="1134" w:type="dxa"/>
            <w:shd w:val="clear" w:color="auto" w:fill="auto"/>
          </w:tcPr>
          <w:p w14:paraId="512AC8C3" w14:textId="77777777" w:rsidR="00134BB7" w:rsidRDefault="00134BB7" w:rsidP="002078A7">
            <w:r>
              <w:t>5208</w:t>
            </w:r>
          </w:p>
        </w:tc>
        <w:tc>
          <w:tcPr>
            <w:tcW w:w="1134" w:type="dxa"/>
            <w:shd w:val="clear" w:color="auto" w:fill="auto"/>
          </w:tcPr>
          <w:p w14:paraId="7164D0DB" w14:textId="77777777" w:rsidR="00134BB7" w:rsidRDefault="00134BB7" w:rsidP="002078A7">
            <w:pPr>
              <w:jc w:val="right"/>
            </w:pPr>
            <w:r>
              <w:t>$ 39.84</w:t>
            </w:r>
          </w:p>
        </w:tc>
        <w:tc>
          <w:tcPr>
            <w:tcW w:w="6751" w:type="dxa"/>
            <w:shd w:val="clear" w:color="auto" w:fill="auto"/>
          </w:tcPr>
          <w:p w14:paraId="43AD509A" w14:textId="77777777" w:rsidR="00134BB7" w:rsidRDefault="00134BB7" w:rsidP="002078A7">
            <w:r>
              <w:t>No anexan copia de Acuerdo Municipal</w:t>
            </w:r>
          </w:p>
        </w:tc>
      </w:tr>
      <w:tr w:rsidR="00134BB7" w14:paraId="74895379" w14:textId="77777777" w:rsidTr="002078A7">
        <w:tc>
          <w:tcPr>
            <w:tcW w:w="2235" w:type="dxa"/>
            <w:gridSpan w:val="2"/>
            <w:shd w:val="clear" w:color="auto" w:fill="auto"/>
          </w:tcPr>
          <w:p w14:paraId="14A94CC3" w14:textId="77777777" w:rsidR="00134BB7" w:rsidRPr="00085C14" w:rsidRDefault="00134BB7" w:rsidP="002078A7">
            <w:pPr>
              <w:jc w:val="center"/>
              <w:rPr>
                <w:b/>
                <w:bCs/>
              </w:rPr>
            </w:pPr>
            <w:r w:rsidRPr="00085C14">
              <w:rPr>
                <w:b/>
                <w:bCs/>
              </w:rPr>
              <w:t>TOTAL</w:t>
            </w:r>
          </w:p>
        </w:tc>
        <w:tc>
          <w:tcPr>
            <w:tcW w:w="1134" w:type="dxa"/>
            <w:shd w:val="clear" w:color="auto" w:fill="auto"/>
          </w:tcPr>
          <w:p w14:paraId="3DF291E8" w14:textId="77777777" w:rsidR="00134BB7" w:rsidRPr="00085C14" w:rsidRDefault="00134BB7" w:rsidP="002078A7">
            <w:pPr>
              <w:jc w:val="right"/>
              <w:rPr>
                <w:b/>
                <w:bCs/>
              </w:rPr>
            </w:pPr>
            <w:r w:rsidRPr="00085C14">
              <w:rPr>
                <w:b/>
                <w:bCs/>
              </w:rPr>
              <w:t xml:space="preserve">$ </w:t>
            </w:r>
            <w:r>
              <w:rPr>
                <w:b/>
                <w:bCs/>
              </w:rPr>
              <w:t>39.84</w:t>
            </w:r>
          </w:p>
        </w:tc>
        <w:tc>
          <w:tcPr>
            <w:tcW w:w="6751" w:type="dxa"/>
            <w:shd w:val="clear" w:color="auto" w:fill="auto"/>
          </w:tcPr>
          <w:p w14:paraId="1DD44C8C" w14:textId="77777777" w:rsidR="00134BB7" w:rsidRDefault="00134BB7" w:rsidP="002078A7"/>
        </w:tc>
      </w:tr>
    </w:tbl>
    <w:p w14:paraId="53544723" w14:textId="77777777" w:rsidR="00134BB7" w:rsidRDefault="00134BB7" w:rsidP="00134BB7">
      <w:pPr>
        <w:pStyle w:val="Prrafodelista"/>
      </w:pPr>
      <w:r>
        <w:tab/>
      </w:r>
    </w:p>
    <w:p w14:paraId="6339DF0E" w14:textId="77777777" w:rsidR="00134BB7" w:rsidRPr="00134BB7" w:rsidRDefault="00134BB7" w:rsidP="00134BB7">
      <w:pPr>
        <w:pStyle w:val="Prrafodelista"/>
        <w:spacing w:line="360" w:lineRule="auto"/>
        <w:jc w:val="both"/>
        <w:rPr>
          <w:rFonts w:ascii="Arial" w:hAnsi="Arial" w:cs="Arial"/>
        </w:rPr>
      </w:pPr>
      <w:r w:rsidRPr="00134BB7">
        <w:rPr>
          <w:rFonts w:ascii="Arial" w:hAnsi="Arial" w:cs="Arial"/>
        </w:rPr>
        <w:t>CUENTA 2340016004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158"/>
        <w:gridCol w:w="1195"/>
        <w:gridCol w:w="5606"/>
      </w:tblGrid>
      <w:tr w:rsidR="00134BB7" w:rsidRPr="00D63627" w14:paraId="7D9C3927" w14:textId="77777777" w:rsidTr="002078A7">
        <w:tc>
          <w:tcPr>
            <w:tcW w:w="1101" w:type="dxa"/>
            <w:shd w:val="clear" w:color="auto" w:fill="auto"/>
          </w:tcPr>
          <w:p w14:paraId="3E2F1805" w14:textId="77777777" w:rsidR="00134BB7" w:rsidRPr="00D63627" w:rsidRDefault="00134BB7" w:rsidP="002078A7">
            <w:pPr>
              <w:rPr>
                <w:rFonts w:ascii="Arial" w:hAnsi="Arial" w:cs="Arial"/>
              </w:rPr>
            </w:pPr>
            <w:r w:rsidRPr="00D63627">
              <w:rPr>
                <w:rFonts w:ascii="Arial" w:hAnsi="Arial" w:cs="Arial"/>
              </w:rPr>
              <w:t>FECHA</w:t>
            </w:r>
          </w:p>
        </w:tc>
        <w:tc>
          <w:tcPr>
            <w:tcW w:w="1134" w:type="dxa"/>
            <w:shd w:val="clear" w:color="auto" w:fill="auto"/>
          </w:tcPr>
          <w:p w14:paraId="2FB93BED" w14:textId="77777777" w:rsidR="00134BB7" w:rsidRPr="00D63627" w:rsidRDefault="00134BB7" w:rsidP="002078A7">
            <w:pPr>
              <w:rPr>
                <w:rFonts w:ascii="Arial" w:hAnsi="Arial" w:cs="Arial"/>
              </w:rPr>
            </w:pPr>
            <w:r w:rsidRPr="00D63627">
              <w:rPr>
                <w:rFonts w:ascii="Arial" w:hAnsi="Arial" w:cs="Arial"/>
              </w:rPr>
              <w:t>CHEQUE</w:t>
            </w:r>
          </w:p>
        </w:tc>
        <w:tc>
          <w:tcPr>
            <w:tcW w:w="1134" w:type="dxa"/>
            <w:shd w:val="clear" w:color="auto" w:fill="auto"/>
          </w:tcPr>
          <w:p w14:paraId="703CD134" w14:textId="77777777" w:rsidR="00134BB7" w:rsidRPr="00D63627" w:rsidRDefault="00134BB7" w:rsidP="002078A7">
            <w:pPr>
              <w:rPr>
                <w:rFonts w:ascii="Arial" w:hAnsi="Arial" w:cs="Arial"/>
              </w:rPr>
            </w:pPr>
            <w:r w:rsidRPr="00D63627">
              <w:rPr>
                <w:rFonts w:ascii="Arial" w:hAnsi="Arial" w:cs="Arial"/>
              </w:rPr>
              <w:t>MONTO</w:t>
            </w:r>
          </w:p>
        </w:tc>
        <w:tc>
          <w:tcPr>
            <w:tcW w:w="6751" w:type="dxa"/>
            <w:shd w:val="clear" w:color="auto" w:fill="auto"/>
          </w:tcPr>
          <w:p w14:paraId="6832BD7C" w14:textId="77777777" w:rsidR="00134BB7" w:rsidRDefault="00134BB7" w:rsidP="002078A7">
            <w:r>
              <w:t>OBSERVACIONES</w:t>
            </w:r>
          </w:p>
        </w:tc>
      </w:tr>
      <w:tr w:rsidR="00134BB7" w:rsidRPr="00D63627" w14:paraId="2DEDDAEA" w14:textId="77777777" w:rsidTr="002078A7">
        <w:tc>
          <w:tcPr>
            <w:tcW w:w="1101" w:type="dxa"/>
            <w:shd w:val="clear" w:color="auto" w:fill="auto"/>
          </w:tcPr>
          <w:p w14:paraId="6D4977B7" w14:textId="77777777" w:rsidR="00134BB7" w:rsidRPr="00D63627" w:rsidRDefault="00134BB7" w:rsidP="002078A7">
            <w:pPr>
              <w:rPr>
                <w:rFonts w:ascii="Arial" w:hAnsi="Arial" w:cs="Arial"/>
              </w:rPr>
            </w:pPr>
            <w:r>
              <w:rPr>
                <w:rFonts w:ascii="Arial" w:hAnsi="Arial" w:cs="Arial"/>
              </w:rPr>
              <w:t>05</w:t>
            </w:r>
            <w:r w:rsidRPr="00D63627">
              <w:rPr>
                <w:rFonts w:ascii="Arial" w:hAnsi="Arial" w:cs="Arial"/>
              </w:rPr>
              <w:t>/</w:t>
            </w:r>
            <w:r>
              <w:rPr>
                <w:rFonts w:ascii="Arial" w:hAnsi="Arial" w:cs="Arial"/>
              </w:rPr>
              <w:t>10</w:t>
            </w:r>
            <w:r w:rsidRPr="00D63627">
              <w:rPr>
                <w:rFonts w:ascii="Arial" w:hAnsi="Arial" w:cs="Arial"/>
              </w:rPr>
              <w:t>/1</w:t>
            </w:r>
            <w:r>
              <w:rPr>
                <w:rFonts w:ascii="Arial" w:hAnsi="Arial" w:cs="Arial"/>
              </w:rPr>
              <w:t>9</w:t>
            </w:r>
          </w:p>
        </w:tc>
        <w:tc>
          <w:tcPr>
            <w:tcW w:w="1134" w:type="dxa"/>
            <w:shd w:val="clear" w:color="auto" w:fill="auto"/>
          </w:tcPr>
          <w:p w14:paraId="36828CB6" w14:textId="77777777" w:rsidR="00134BB7" w:rsidRPr="00D63627" w:rsidRDefault="00134BB7" w:rsidP="002078A7">
            <w:pPr>
              <w:rPr>
                <w:rFonts w:ascii="Arial" w:hAnsi="Arial" w:cs="Arial"/>
              </w:rPr>
            </w:pPr>
            <w:r>
              <w:rPr>
                <w:rFonts w:ascii="Arial" w:hAnsi="Arial" w:cs="Arial"/>
              </w:rPr>
              <w:t>285</w:t>
            </w:r>
          </w:p>
        </w:tc>
        <w:tc>
          <w:tcPr>
            <w:tcW w:w="1134" w:type="dxa"/>
            <w:shd w:val="clear" w:color="auto" w:fill="auto"/>
          </w:tcPr>
          <w:p w14:paraId="495CE4E1" w14:textId="77777777" w:rsidR="00134BB7" w:rsidRPr="00D63627" w:rsidRDefault="00134BB7" w:rsidP="002078A7">
            <w:pPr>
              <w:jc w:val="right"/>
              <w:rPr>
                <w:rFonts w:ascii="Arial" w:hAnsi="Arial" w:cs="Arial"/>
              </w:rPr>
            </w:pPr>
            <w:r w:rsidRPr="00D63627">
              <w:rPr>
                <w:rFonts w:ascii="Arial" w:hAnsi="Arial" w:cs="Arial"/>
              </w:rPr>
              <w:t>$</w:t>
            </w:r>
            <w:r>
              <w:rPr>
                <w:rFonts w:ascii="Arial" w:hAnsi="Arial" w:cs="Arial"/>
              </w:rPr>
              <w:t xml:space="preserve"> 786.00</w:t>
            </w:r>
          </w:p>
        </w:tc>
        <w:tc>
          <w:tcPr>
            <w:tcW w:w="6751" w:type="dxa"/>
            <w:shd w:val="clear" w:color="auto" w:fill="auto"/>
          </w:tcPr>
          <w:p w14:paraId="0BC55F83" w14:textId="77777777" w:rsidR="00134BB7" w:rsidRPr="00D63627" w:rsidRDefault="00134BB7" w:rsidP="002078A7">
            <w:pPr>
              <w:rPr>
                <w:rFonts w:ascii="Arial" w:hAnsi="Arial" w:cs="Arial"/>
              </w:rPr>
            </w:pPr>
            <w:r>
              <w:t>No anexan copia de Acuerdo Municipal</w:t>
            </w:r>
          </w:p>
        </w:tc>
      </w:tr>
      <w:tr w:rsidR="00134BB7" w:rsidRPr="00D63627" w14:paraId="78F56742" w14:textId="77777777" w:rsidTr="002078A7">
        <w:tc>
          <w:tcPr>
            <w:tcW w:w="1101" w:type="dxa"/>
            <w:shd w:val="clear" w:color="auto" w:fill="auto"/>
          </w:tcPr>
          <w:p w14:paraId="18F410F0" w14:textId="77777777" w:rsidR="00134BB7" w:rsidRPr="00D63627" w:rsidRDefault="00134BB7" w:rsidP="002078A7">
            <w:pPr>
              <w:rPr>
                <w:rFonts w:ascii="Arial" w:hAnsi="Arial" w:cs="Arial"/>
              </w:rPr>
            </w:pPr>
            <w:r>
              <w:rPr>
                <w:rFonts w:ascii="Arial" w:hAnsi="Arial" w:cs="Arial"/>
              </w:rPr>
              <w:t>18/10/19</w:t>
            </w:r>
          </w:p>
        </w:tc>
        <w:tc>
          <w:tcPr>
            <w:tcW w:w="1134" w:type="dxa"/>
            <w:shd w:val="clear" w:color="auto" w:fill="auto"/>
          </w:tcPr>
          <w:p w14:paraId="663A7711" w14:textId="77777777" w:rsidR="00134BB7" w:rsidRDefault="00134BB7" w:rsidP="002078A7">
            <w:pPr>
              <w:rPr>
                <w:rFonts w:ascii="Arial" w:hAnsi="Arial" w:cs="Arial"/>
              </w:rPr>
            </w:pPr>
            <w:r>
              <w:rPr>
                <w:rFonts w:ascii="Arial" w:hAnsi="Arial" w:cs="Arial"/>
              </w:rPr>
              <w:t>318</w:t>
            </w:r>
          </w:p>
        </w:tc>
        <w:tc>
          <w:tcPr>
            <w:tcW w:w="1134" w:type="dxa"/>
            <w:shd w:val="clear" w:color="auto" w:fill="auto"/>
          </w:tcPr>
          <w:p w14:paraId="6BF6A3A3" w14:textId="77777777" w:rsidR="00134BB7" w:rsidRPr="00D63627" w:rsidRDefault="00134BB7" w:rsidP="002078A7">
            <w:pPr>
              <w:jc w:val="right"/>
              <w:rPr>
                <w:rFonts w:ascii="Arial" w:hAnsi="Arial" w:cs="Arial"/>
              </w:rPr>
            </w:pPr>
            <w:r>
              <w:rPr>
                <w:rFonts w:ascii="Arial" w:hAnsi="Arial" w:cs="Arial"/>
              </w:rPr>
              <w:t>$ 125.10</w:t>
            </w:r>
          </w:p>
        </w:tc>
        <w:tc>
          <w:tcPr>
            <w:tcW w:w="6751" w:type="dxa"/>
            <w:shd w:val="clear" w:color="auto" w:fill="auto"/>
          </w:tcPr>
          <w:p w14:paraId="6FF08399" w14:textId="77777777" w:rsidR="00134BB7" w:rsidRDefault="00134BB7" w:rsidP="002078A7">
            <w:r>
              <w:t>No anexan copia de Acuerdo Municipal</w:t>
            </w:r>
          </w:p>
        </w:tc>
      </w:tr>
      <w:tr w:rsidR="00134BB7" w:rsidRPr="00D63627" w14:paraId="7A9A1768" w14:textId="77777777" w:rsidTr="002078A7">
        <w:tc>
          <w:tcPr>
            <w:tcW w:w="1101" w:type="dxa"/>
            <w:shd w:val="clear" w:color="auto" w:fill="auto"/>
          </w:tcPr>
          <w:p w14:paraId="798757B8" w14:textId="77777777" w:rsidR="00134BB7" w:rsidRPr="00D63627" w:rsidRDefault="00134BB7" w:rsidP="002078A7">
            <w:pPr>
              <w:rPr>
                <w:rFonts w:ascii="Arial" w:hAnsi="Arial" w:cs="Arial"/>
              </w:rPr>
            </w:pPr>
            <w:r>
              <w:rPr>
                <w:rFonts w:ascii="Arial" w:hAnsi="Arial" w:cs="Arial"/>
              </w:rPr>
              <w:t>23/12/19</w:t>
            </w:r>
          </w:p>
        </w:tc>
        <w:tc>
          <w:tcPr>
            <w:tcW w:w="1134" w:type="dxa"/>
            <w:shd w:val="clear" w:color="auto" w:fill="auto"/>
          </w:tcPr>
          <w:p w14:paraId="583D1AB7" w14:textId="77777777" w:rsidR="00134BB7" w:rsidRDefault="00134BB7" w:rsidP="002078A7">
            <w:pPr>
              <w:rPr>
                <w:rFonts w:ascii="Arial" w:hAnsi="Arial" w:cs="Arial"/>
              </w:rPr>
            </w:pPr>
            <w:r>
              <w:rPr>
                <w:rFonts w:ascii="Arial" w:hAnsi="Arial" w:cs="Arial"/>
              </w:rPr>
              <w:t>351</w:t>
            </w:r>
          </w:p>
        </w:tc>
        <w:tc>
          <w:tcPr>
            <w:tcW w:w="1134" w:type="dxa"/>
            <w:shd w:val="clear" w:color="auto" w:fill="auto"/>
          </w:tcPr>
          <w:p w14:paraId="3B36B579" w14:textId="77777777" w:rsidR="00134BB7" w:rsidRPr="00D63627" w:rsidRDefault="00134BB7" w:rsidP="002078A7">
            <w:pPr>
              <w:jc w:val="right"/>
              <w:rPr>
                <w:rFonts w:ascii="Arial" w:hAnsi="Arial" w:cs="Arial"/>
              </w:rPr>
            </w:pPr>
            <w:r>
              <w:rPr>
                <w:rFonts w:ascii="Arial" w:hAnsi="Arial" w:cs="Arial"/>
              </w:rPr>
              <w:t>$ 63.00</w:t>
            </w:r>
          </w:p>
        </w:tc>
        <w:tc>
          <w:tcPr>
            <w:tcW w:w="6751" w:type="dxa"/>
            <w:shd w:val="clear" w:color="auto" w:fill="auto"/>
          </w:tcPr>
          <w:p w14:paraId="3CDCB860" w14:textId="77777777" w:rsidR="00134BB7" w:rsidRDefault="00134BB7" w:rsidP="002078A7">
            <w:r>
              <w:t>No anexan copia de Acuerdo Municipal</w:t>
            </w:r>
          </w:p>
        </w:tc>
      </w:tr>
      <w:tr w:rsidR="00134BB7" w:rsidRPr="00D63627" w14:paraId="45938F76" w14:textId="77777777" w:rsidTr="002078A7">
        <w:tc>
          <w:tcPr>
            <w:tcW w:w="1101" w:type="dxa"/>
            <w:shd w:val="clear" w:color="auto" w:fill="auto"/>
          </w:tcPr>
          <w:p w14:paraId="0480FD80" w14:textId="77777777" w:rsidR="00134BB7" w:rsidRPr="00D63627" w:rsidRDefault="00134BB7" w:rsidP="002078A7">
            <w:pPr>
              <w:rPr>
                <w:rFonts w:ascii="Arial" w:hAnsi="Arial" w:cs="Arial"/>
              </w:rPr>
            </w:pPr>
            <w:r>
              <w:rPr>
                <w:rFonts w:ascii="Arial" w:hAnsi="Arial" w:cs="Arial"/>
              </w:rPr>
              <w:t>23/12/19</w:t>
            </w:r>
          </w:p>
        </w:tc>
        <w:tc>
          <w:tcPr>
            <w:tcW w:w="1134" w:type="dxa"/>
            <w:shd w:val="clear" w:color="auto" w:fill="auto"/>
          </w:tcPr>
          <w:p w14:paraId="6389CFC5" w14:textId="77777777" w:rsidR="00134BB7" w:rsidRDefault="00134BB7" w:rsidP="002078A7">
            <w:pPr>
              <w:rPr>
                <w:rFonts w:ascii="Arial" w:hAnsi="Arial" w:cs="Arial"/>
              </w:rPr>
            </w:pPr>
            <w:r>
              <w:rPr>
                <w:rFonts w:ascii="Arial" w:hAnsi="Arial" w:cs="Arial"/>
              </w:rPr>
              <w:t>349</w:t>
            </w:r>
          </w:p>
        </w:tc>
        <w:tc>
          <w:tcPr>
            <w:tcW w:w="1134" w:type="dxa"/>
            <w:shd w:val="clear" w:color="auto" w:fill="auto"/>
          </w:tcPr>
          <w:p w14:paraId="38F4A237" w14:textId="77777777" w:rsidR="00134BB7" w:rsidRPr="00D63627" w:rsidRDefault="00134BB7" w:rsidP="002078A7">
            <w:pPr>
              <w:jc w:val="right"/>
              <w:rPr>
                <w:rFonts w:ascii="Arial" w:hAnsi="Arial" w:cs="Arial"/>
              </w:rPr>
            </w:pPr>
            <w:r>
              <w:rPr>
                <w:rFonts w:ascii="Arial" w:hAnsi="Arial" w:cs="Arial"/>
              </w:rPr>
              <w:t>$ 45.00</w:t>
            </w:r>
          </w:p>
        </w:tc>
        <w:tc>
          <w:tcPr>
            <w:tcW w:w="6751" w:type="dxa"/>
            <w:shd w:val="clear" w:color="auto" w:fill="auto"/>
          </w:tcPr>
          <w:p w14:paraId="1BFFF62B" w14:textId="77777777" w:rsidR="00134BB7" w:rsidRDefault="00134BB7" w:rsidP="002078A7">
            <w:r>
              <w:t>No anexan copia de Acuerdo Municipal</w:t>
            </w:r>
          </w:p>
        </w:tc>
      </w:tr>
      <w:tr w:rsidR="00134BB7" w:rsidRPr="00D63627" w14:paraId="54CC34FE" w14:textId="77777777" w:rsidTr="002078A7">
        <w:tc>
          <w:tcPr>
            <w:tcW w:w="2235" w:type="dxa"/>
            <w:gridSpan w:val="2"/>
            <w:shd w:val="clear" w:color="auto" w:fill="auto"/>
          </w:tcPr>
          <w:p w14:paraId="48F3726A" w14:textId="77777777" w:rsidR="00134BB7" w:rsidRPr="00D63627" w:rsidRDefault="00134BB7" w:rsidP="002078A7">
            <w:pPr>
              <w:rPr>
                <w:rFonts w:ascii="Arial" w:hAnsi="Arial" w:cs="Arial"/>
                <w:b/>
              </w:rPr>
            </w:pPr>
            <w:r>
              <w:rPr>
                <w:rFonts w:ascii="Arial" w:hAnsi="Arial" w:cs="Arial"/>
                <w:b/>
              </w:rPr>
              <w:t>TOTAL</w:t>
            </w:r>
          </w:p>
        </w:tc>
        <w:tc>
          <w:tcPr>
            <w:tcW w:w="1134" w:type="dxa"/>
            <w:shd w:val="clear" w:color="auto" w:fill="auto"/>
          </w:tcPr>
          <w:p w14:paraId="3E793076" w14:textId="77777777" w:rsidR="00134BB7" w:rsidRPr="00F52E1F" w:rsidRDefault="00134BB7" w:rsidP="002078A7">
            <w:pPr>
              <w:jc w:val="right"/>
              <w:rPr>
                <w:rFonts w:ascii="Arial" w:hAnsi="Arial" w:cs="Arial"/>
                <w:b/>
                <w:bCs/>
              </w:rPr>
            </w:pPr>
            <w:r w:rsidRPr="00F52E1F">
              <w:rPr>
                <w:rFonts w:ascii="Arial" w:hAnsi="Arial" w:cs="Arial"/>
                <w:b/>
                <w:bCs/>
              </w:rPr>
              <w:t>$</w:t>
            </w:r>
            <w:r>
              <w:rPr>
                <w:rFonts w:ascii="Arial" w:hAnsi="Arial" w:cs="Arial"/>
                <w:b/>
                <w:bCs/>
              </w:rPr>
              <w:t>1,019.10</w:t>
            </w:r>
          </w:p>
        </w:tc>
        <w:tc>
          <w:tcPr>
            <w:tcW w:w="6751" w:type="dxa"/>
            <w:shd w:val="clear" w:color="auto" w:fill="auto"/>
          </w:tcPr>
          <w:p w14:paraId="4A45048B" w14:textId="77777777" w:rsidR="00134BB7" w:rsidRDefault="00134BB7" w:rsidP="002078A7"/>
        </w:tc>
      </w:tr>
    </w:tbl>
    <w:p w14:paraId="3919CEB6" w14:textId="77777777" w:rsidR="00134BB7" w:rsidRPr="00134BB7" w:rsidRDefault="00134BB7" w:rsidP="00134BB7">
      <w:pPr>
        <w:pStyle w:val="Prrafodelista"/>
        <w:rPr>
          <w:rFonts w:ascii="Arial" w:hAnsi="Arial" w:cs="Arial"/>
        </w:rPr>
      </w:pPr>
    </w:p>
    <w:p w14:paraId="2E1BFF2C" w14:textId="77777777" w:rsidR="00134BB7" w:rsidRPr="00134BB7" w:rsidRDefault="00134BB7" w:rsidP="00134BB7">
      <w:pPr>
        <w:pStyle w:val="Prrafodelista"/>
        <w:jc w:val="both"/>
        <w:rPr>
          <w:rFonts w:ascii="Arial" w:hAnsi="Arial" w:cs="Arial"/>
          <w:b/>
          <w:sz w:val="24"/>
          <w:szCs w:val="24"/>
        </w:rPr>
      </w:pPr>
      <w:r w:rsidRPr="00134BB7">
        <w:rPr>
          <w:rFonts w:ascii="Arial" w:hAnsi="Arial" w:cs="Arial"/>
          <w:b/>
          <w:sz w:val="24"/>
          <w:szCs w:val="24"/>
        </w:rPr>
        <w:t>El Código Municipal dice:</w:t>
      </w:r>
    </w:p>
    <w:p w14:paraId="031919C6" w14:textId="77777777" w:rsidR="00134BB7" w:rsidRPr="00134BB7" w:rsidRDefault="00134BB7" w:rsidP="00134BB7">
      <w:pPr>
        <w:pStyle w:val="Prrafodelista"/>
        <w:jc w:val="both"/>
        <w:rPr>
          <w:rFonts w:ascii="Arial" w:hAnsi="Arial" w:cs="Arial"/>
          <w:sz w:val="24"/>
          <w:szCs w:val="24"/>
        </w:rPr>
      </w:pPr>
    </w:p>
    <w:p w14:paraId="74FE6BC9" w14:textId="77777777" w:rsidR="00134BB7" w:rsidRPr="00134BB7" w:rsidRDefault="00134BB7" w:rsidP="00134BB7">
      <w:pPr>
        <w:spacing w:line="360" w:lineRule="auto"/>
        <w:jc w:val="both"/>
        <w:rPr>
          <w:rFonts w:ascii="Arial" w:hAnsi="Arial" w:cs="Arial"/>
          <w:sz w:val="24"/>
          <w:szCs w:val="24"/>
        </w:rPr>
      </w:pPr>
      <w:r w:rsidRPr="00134BB7">
        <w:rPr>
          <w:rFonts w:ascii="Arial" w:hAnsi="Arial" w:cs="Arial"/>
          <w:sz w:val="24"/>
          <w:szCs w:val="24"/>
        </w:rPr>
        <w:t>Art. 91. Las erogaciones de fondos deberán ser acordadas previamente por el consejo, las que serán comunicadas al tesorero para efectos de pago, salvo los gastos fijos debidamente consignados en el presupuesto municipal aprobado, que no necesitarán la autorización del consejo.</w:t>
      </w:r>
    </w:p>
    <w:p w14:paraId="5F79FA54" w14:textId="77777777" w:rsidR="00134BB7" w:rsidRPr="00134BB7" w:rsidRDefault="00134BB7" w:rsidP="00134BB7">
      <w:pPr>
        <w:spacing w:line="360" w:lineRule="auto"/>
        <w:jc w:val="both"/>
        <w:rPr>
          <w:rFonts w:ascii="Arial" w:hAnsi="Arial" w:cs="Arial"/>
          <w:sz w:val="24"/>
          <w:szCs w:val="24"/>
        </w:rPr>
      </w:pPr>
      <w:r w:rsidRPr="00134BB7">
        <w:rPr>
          <w:rFonts w:ascii="Arial" w:hAnsi="Arial" w:cs="Arial"/>
          <w:sz w:val="24"/>
          <w:szCs w:val="24"/>
        </w:rPr>
        <w:t xml:space="preserve">Art. 31, numeral 4.- Entre las obligaciones del consejo, están la de: Realizar la administración municipal con transparencia, austeridad, eficiencia y eficacia. </w:t>
      </w:r>
    </w:p>
    <w:p w14:paraId="6585401B" w14:textId="77777777" w:rsidR="00134BB7" w:rsidRPr="00134BB7" w:rsidRDefault="00134BB7" w:rsidP="00134BB7">
      <w:pPr>
        <w:spacing w:line="360" w:lineRule="auto"/>
        <w:jc w:val="both"/>
        <w:rPr>
          <w:rFonts w:ascii="Arial" w:hAnsi="Arial" w:cs="Arial"/>
          <w:sz w:val="24"/>
          <w:szCs w:val="24"/>
        </w:rPr>
      </w:pPr>
      <w:r w:rsidRPr="00134BB7">
        <w:rPr>
          <w:rFonts w:ascii="Arial" w:hAnsi="Arial" w:cs="Arial"/>
          <w:sz w:val="24"/>
          <w:szCs w:val="24"/>
        </w:rPr>
        <w:t>Art. 51, literal d): Además de sus atribuciones y deberes como miembro del consejo, corresponde al Síndico examinar y fiscalizar las cuentas municipales, proponiendo al consejo las medidas que tiendan a evitar inversiones ilegales, indebidas o abusos en el manejo de los recursos del municipio.</w:t>
      </w:r>
    </w:p>
    <w:p w14:paraId="549D0D03" w14:textId="77777777" w:rsidR="00094A84" w:rsidRDefault="00094A84" w:rsidP="00134BB7">
      <w:pPr>
        <w:pStyle w:val="Encabezado"/>
        <w:tabs>
          <w:tab w:val="left" w:pos="720"/>
          <w:tab w:val="left" w:pos="5820"/>
        </w:tabs>
        <w:spacing w:line="360" w:lineRule="auto"/>
        <w:ind w:left="720"/>
        <w:jc w:val="both"/>
        <w:rPr>
          <w:rFonts w:ascii="Arial" w:hAnsi="Arial" w:cs="Arial"/>
          <w:b/>
          <w:sz w:val="24"/>
          <w:szCs w:val="24"/>
        </w:rPr>
      </w:pPr>
    </w:p>
    <w:p w14:paraId="43F9329C" w14:textId="007CF3AE" w:rsidR="00134BB7" w:rsidRPr="00A32B4F" w:rsidRDefault="00134BB7" w:rsidP="00134BB7">
      <w:pPr>
        <w:pStyle w:val="Encabezado"/>
        <w:tabs>
          <w:tab w:val="left" w:pos="720"/>
          <w:tab w:val="left" w:pos="5820"/>
        </w:tabs>
        <w:spacing w:line="360" w:lineRule="auto"/>
        <w:ind w:left="720"/>
        <w:jc w:val="both"/>
        <w:rPr>
          <w:rFonts w:ascii="Arial" w:hAnsi="Arial" w:cs="Arial"/>
          <w:b/>
          <w:sz w:val="24"/>
          <w:szCs w:val="24"/>
        </w:rPr>
      </w:pPr>
      <w:r w:rsidRPr="00A32B4F">
        <w:rPr>
          <w:rFonts w:ascii="Arial" w:hAnsi="Arial" w:cs="Arial"/>
          <w:b/>
          <w:sz w:val="24"/>
          <w:szCs w:val="24"/>
        </w:rPr>
        <w:lastRenderedPageBreak/>
        <w:t>Normas técnicas:</w:t>
      </w:r>
    </w:p>
    <w:p w14:paraId="4A176C9A" w14:textId="77777777" w:rsidR="00134BB7" w:rsidRPr="00134BB7" w:rsidRDefault="00134BB7" w:rsidP="00134BB7">
      <w:pPr>
        <w:spacing w:line="360" w:lineRule="auto"/>
        <w:jc w:val="both"/>
        <w:rPr>
          <w:rFonts w:ascii="Arial" w:hAnsi="Arial" w:cs="Arial"/>
          <w:sz w:val="24"/>
          <w:szCs w:val="24"/>
        </w:rPr>
      </w:pPr>
      <w:r w:rsidRPr="00134BB7">
        <w:rPr>
          <w:rFonts w:ascii="Arial" w:hAnsi="Arial" w:cs="Arial"/>
          <w:sz w:val="24"/>
          <w:szCs w:val="24"/>
        </w:rPr>
        <w:t>Art. 5. Comprende el examen de las transacciones antes que se efectúe el pago de los bienes o servicios adquiridos</w:t>
      </w:r>
    </w:p>
    <w:p w14:paraId="7FAE394A" w14:textId="77777777" w:rsidR="00134BB7" w:rsidRPr="00134BB7" w:rsidRDefault="00134BB7" w:rsidP="00134BB7">
      <w:pPr>
        <w:spacing w:line="360" w:lineRule="auto"/>
        <w:jc w:val="both"/>
        <w:rPr>
          <w:rFonts w:ascii="Arial" w:hAnsi="Arial" w:cs="Arial"/>
          <w:sz w:val="24"/>
          <w:szCs w:val="24"/>
        </w:rPr>
      </w:pPr>
      <w:r w:rsidRPr="00134BB7">
        <w:rPr>
          <w:rFonts w:ascii="Arial" w:hAnsi="Arial" w:cs="Arial"/>
          <w:b/>
          <w:sz w:val="24"/>
          <w:szCs w:val="24"/>
        </w:rPr>
        <w:t>c)</w:t>
      </w:r>
      <w:r w:rsidRPr="00134BB7">
        <w:rPr>
          <w:rFonts w:ascii="Arial" w:hAnsi="Arial" w:cs="Arial"/>
          <w:sz w:val="24"/>
          <w:szCs w:val="24"/>
        </w:rPr>
        <w:t xml:space="preserve"> Al recibo o factura deberá agregársele el Acuerdo Municipal que ampara la erogación respectiva, la Orden de Compra; Acta de Recepción Final en caso que aplique.</w:t>
      </w:r>
    </w:p>
    <w:p w14:paraId="6F536021" w14:textId="77777777" w:rsidR="00134BB7" w:rsidRPr="00134BB7" w:rsidRDefault="00134BB7" w:rsidP="00134BB7">
      <w:pPr>
        <w:spacing w:line="360" w:lineRule="auto"/>
        <w:jc w:val="both"/>
        <w:rPr>
          <w:rFonts w:ascii="Century Gothic" w:hAnsi="Century Gothic"/>
          <w:sz w:val="24"/>
          <w:szCs w:val="24"/>
        </w:rPr>
      </w:pPr>
      <w:r w:rsidRPr="00134BB7">
        <w:rPr>
          <w:rFonts w:ascii="Arial" w:hAnsi="Arial" w:cs="Arial"/>
          <w:sz w:val="24"/>
          <w:szCs w:val="24"/>
        </w:rPr>
        <w:t>El alcalde, jefaturas y demás empleados de la Municipalidad, deberán ejecutar el Control Interno Previo, revisando la veracidad y legitimidad de la transacción. Para el caso de las erogaciones de las diversas fuentes de financiamiento, es necesario revisar y anexar toda la documentación pertinente. Los documentos que amparan una transacción dependiendo de su cuantía puede ser: Orden de Compra, requisición, cotización, nota de envío, acuerdo municipal, acta de recepción de obra, bien o servicio, y recibo o factura del proveedor.</w:t>
      </w:r>
    </w:p>
    <w:p w14:paraId="12A17357" w14:textId="77777777" w:rsidR="00344A88" w:rsidRDefault="00344A88" w:rsidP="00094A84">
      <w:pPr>
        <w:spacing w:line="240" w:lineRule="auto"/>
        <w:jc w:val="both"/>
        <w:rPr>
          <w:rFonts w:ascii="Arial" w:hAnsi="Arial" w:cs="Arial"/>
          <w:b/>
          <w:sz w:val="24"/>
          <w:szCs w:val="24"/>
        </w:rPr>
      </w:pPr>
      <w:r>
        <w:rPr>
          <w:rFonts w:ascii="Arial" w:hAnsi="Arial" w:cs="Arial"/>
          <w:b/>
          <w:sz w:val="24"/>
          <w:szCs w:val="24"/>
        </w:rPr>
        <w:t>COMENTARIOS DE LA ADMINISTRACION</w:t>
      </w:r>
    </w:p>
    <w:p w14:paraId="56D294DD" w14:textId="77777777" w:rsidR="00344A88" w:rsidRPr="00205428" w:rsidRDefault="00344A88" w:rsidP="00344A88">
      <w:pPr>
        <w:spacing w:line="360" w:lineRule="auto"/>
        <w:jc w:val="both"/>
        <w:rPr>
          <w:rFonts w:ascii="Arial" w:hAnsi="Arial" w:cs="Arial"/>
          <w:b/>
          <w:sz w:val="24"/>
          <w:szCs w:val="24"/>
        </w:rPr>
      </w:pPr>
      <w:r w:rsidRPr="00205428">
        <w:rPr>
          <w:rFonts w:ascii="Arial" w:hAnsi="Arial" w:cs="Arial"/>
          <w:sz w:val="24"/>
          <w:szCs w:val="24"/>
        </w:rPr>
        <w:t>Sin comentario de la administración.</w:t>
      </w:r>
    </w:p>
    <w:p w14:paraId="67A5CE54" w14:textId="77777777" w:rsidR="00344A88" w:rsidRDefault="00344A88" w:rsidP="00094A84">
      <w:pPr>
        <w:spacing w:line="240" w:lineRule="auto"/>
        <w:jc w:val="both"/>
        <w:rPr>
          <w:rFonts w:ascii="Arial" w:hAnsi="Arial" w:cs="Arial"/>
          <w:b/>
          <w:sz w:val="24"/>
          <w:szCs w:val="24"/>
        </w:rPr>
      </w:pPr>
      <w:r>
        <w:rPr>
          <w:rFonts w:ascii="Arial" w:hAnsi="Arial" w:cs="Arial"/>
          <w:b/>
          <w:sz w:val="24"/>
          <w:szCs w:val="24"/>
        </w:rPr>
        <w:t>COMENTARIOS DEL AUDITOR</w:t>
      </w:r>
    </w:p>
    <w:p w14:paraId="5EE969DE" w14:textId="23BCD03F" w:rsidR="00344A88" w:rsidRDefault="00344A88" w:rsidP="00344A88">
      <w:pPr>
        <w:pStyle w:val="Encabezado"/>
        <w:tabs>
          <w:tab w:val="left" w:pos="720"/>
        </w:tabs>
        <w:spacing w:line="360" w:lineRule="auto"/>
        <w:jc w:val="both"/>
        <w:rPr>
          <w:rFonts w:ascii="Arial" w:hAnsi="Arial" w:cs="Arial"/>
          <w:sz w:val="24"/>
          <w:szCs w:val="24"/>
        </w:rPr>
      </w:pPr>
      <w:r w:rsidRPr="00205428">
        <w:rPr>
          <w:rFonts w:ascii="Arial" w:hAnsi="Arial" w:cs="Arial"/>
          <w:sz w:val="24"/>
          <w:szCs w:val="24"/>
        </w:rPr>
        <w:t xml:space="preserve">No se recibieron comentarios de la administración, por lo </w:t>
      </w:r>
      <w:r w:rsidR="00742B94" w:rsidRPr="00205428">
        <w:rPr>
          <w:rFonts w:ascii="Arial" w:hAnsi="Arial" w:cs="Arial"/>
          <w:sz w:val="24"/>
          <w:szCs w:val="24"/>
        </w:rPr>
        <w:t>tanto,</w:t>
      </w:r>
      <w:r w:rsidRPr="00205428">
        <w:rPr>
          <w:rFonts w:ascii="Arial" w:hAnsi="Arial" w:cs="Arial"/>
          <w:sz w:val="24"/>
          <w:szCs w:val="24"/>
        </w:rPr>
        <w:t xml:space="preserve"> la observación se mantiene, y se considera como hallazgo de Auditoria.</w:t>
      </w:r>
    </w:p>
    <w:p w14:paraId="3B41E5EE" w14:textId="77777777" w:rsidR="00344A88" w:rsidRPr="007102E3" w:rsidRDefault="00344A88" w:rsidP="00344A88">
      <w:pPr>
        <w:rPr>
          <w:rFonts w:ascii="Arial" w:hAnsi="Arial" w:cs="Arial"/>
        </w:rPr>
      </w:pPr>
    </w:p>
    <w:p w14:paraId="7F86709D" w14:textId="77777777" w:rsidR="00134BB7" w:rsidRPr="00EF75C7" w:rsidRDefault="00134BB7" w:rsidP="00134BB7">
      <w:pPr>
        <w:numPr>
          <w:ilvl w:val="0"/>
          <w:numId w:val="9"/>
        </w:numPr>
        <w:spacing w:after="0" w:line="360" w:lineRule="auto"/>
        <w:jc w:val="both"/>
        <w:rPr>
          <w:rFonts w:ascii="Arial" w:hAnsi="Arial" w:cs="Arial"/>
          <w:b/>
          <w:sz w:val="24"/>
          <w:szCs w:val="24"/>
          <w:lang w:val="es-MX"/>
        </w:rPr>
      </w:pPr>
      <w:r w:rsidRPr="00277FC5">
        <w:rPr>
          <w:rFonts w:ascii="Arial" w:hAnsi="Arial" w:cs="Arial"/>
          <w:b/>
          <w:bCs/>
          <w:sz w:val="24"/>
          <w:szCs w:val="24"/>
        </w:rPr>
        <w:t>Comprobé que hay egresos que no cuentan con la documentación de soporte</w:t>
      </w:r>
      <w:r>
        <w:rPr>
          <w:rFonts w:ascii="Arial" w:hAnsi="Arial" w:cs="Arial"/>
          <w:b/>
          <w:sz w:val="24"/>
          <w:szCs w:val="24"/>
        </w:rPr>
        <w:t>.</w:t>
      </w:r>
    </w:p>
    <w:p w14:paraId="639B28ED" w14:textId="10563733" w:rsidR="00134BB7" w:rsidRPr="00094A84" w:rsidRDefault="00134BB7" w:rsidP="00094A84">
      <w:pPr>
        <w:spacing w:line="240" w:lineRule="auto"/>
        <w:ind w:left="720"/>
        <w:jc w:val="both"/>
        <w:rPr>
          <w:rFonts w:ascii="Arial" w:hAnsi="Arial" w:cs="Arial"/>
          <w:sz w:val="20"/>
          <w:szCs w:val="20"/>
        </w:rPr>
      </w:pPr>
      <w:r w:rsidRPr="00094A84">
        <w:rPr>
          <w:rFonts w:ascii="Arial" w:hAnsi="Arial" w:cs="Arial"/>
          <w:sz w:val="20"/>
          <w:szCs w:val="20"/>
        </w:rPr>
        <w:t xml:space="preserve">FONDO COMUN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104"/>
        <w:gridCol w:w="1098"/>
        <w:gridCol w:w="5790"/>
      </w:tblGrid>
      <w:tr w:rsidR="00134BB7" w14:paraId="14C8F95A" w14:textId="77777777" w:rsidTr="002078A7">
        <w:tc>
          <w:tcPr>
            <w:tcW w:w="1101" w:type="dxa"/>
            <w:shd w:val="clear" w:color="auto" w:fill="auto"/>
          </w:tcPr>
          <w:p w14:paraId="527DE988" w14:textId="77777777" w:rsidR="00134BB7" w:rsidRDefault="00134BB7" w:rsidP="002078A7">
            <w:pPr>
              <w:jc w:val="center"/>
            </w:pPr>
            <w:r>
              <w:t>FECHA</w:t>
            </w:r>
          </w:p>
        </w:tc>
        <w:tc>
          <w:tcPr>
            <w:tcW w:w="1134" w:type="dxa"/>
            <w:shd w:val="clear" w:color="auto" w:fill="auto"/>
          </w:tcPr>
          <w:p w14:paraId="4374F3A7" w14:textId="77777777" w:rsidR="00134BB7" w:rsidRDefault="00134BB7" w:rsidP="002078A7">
            <w:pPr>
              <w:jc w:val="center"/>
            </w:pPr>
            <w:r>
              <w:t>CHEQUE</w:t>
            </w:r>
          </w:p>
        </w:tc>
        <w:tc>
          <w:tcPr>
            <w:tcW w:w="1134" w:type="dxa"/>
            <w:shd w:val="clear" w:color="auto" w:fill="auto"/>
          </w:tcPr>
          <w:p w14:paraId="78B4210F" w14:textId="77777777" w:rsidR="00134BB7" w:rsidRDefault="00134BB7" w:rsidP="002078A7">
            <w:pPr>
              <w:jc w:val="center"/>
            </w:pPr>
            <w:r>
              <w:t>MONTO</w:t>
            </w:r>
          </w:p>
        </w:tc>
        <w:tc>
          <w:tcPr>
            <w:tcW w:w="6751" w:type="dxa"/>
            <w:shd w:val="clear" w:color="auto" w:fill="auto"/>
          </w:tcPr>
          <w:p w14:paraId="31654306" w14:textId="77777777" w:rsidR="00134BB7" w:rsidRDefault="00134BB7" w:rsidP="002078A7">
            <w:pPr>
              <w:jc w:val="center"/>
            </w:pPr>
            <w:r>
              <w:t>OBSERVACIONES</w:t>
            </w:r>
          </w:p>
        </w:tc>
      </w:tr>
      <w:tr w:rsidR="00134BB7" w14:paraId="22EADB93" w14:textId="77777777" w:rsidTr="002078A7">
        <w:tc>
          <w:tcPr>
            <w:tcW w:w="1101" w:type="dxa"/>
            <w:shd w:val="clear" w:color="auto" w:fill="auto"/>
          </w:tcPr>
          <w:p w14:paraId="7D129FB3" w14:textId="77777777" w:rsidR="00134BB7" w:rsidRPr="00094A84" w:rsidRDefault="00134BB7" w:rsidP="002078A7">
            <w:pPr>
              <w:rPr>
                <w:sz w:val="18"/>
                <w:szCs w:val="18"/>
              </w:rPr>
            </w:pPr>
            <w:r w:rsidRPr="00094A84">
              <w:rPr>
                <w:sz w:val="18"/>
                <w:szCs w:val="18"/>
              </w:rPr>
              <w:t>23/08/19</w:t>
            </w:r>
          </w:p>
        </w:tc>
        <w:tc>
          <w:tcPr>
            <w:tcW w:w="1134" w:type="dxa"/>
            <w:shd w:val="clear" w:color="auto" w:fill="auto"/>
          </w:tcPr>
          <w:p w14:paraId="4E858419" w14:textId="77777777" w:rsidR="00134BB7" w:rsidRPr="00094A84" w:rsidRDefault="00134BB7" w:rsidP="002078A7">
            <w:pPr>
              <w:rPr>
                <w:sz w:val="18"/>
                <w:szCs w:val="18"/>
              </w:rPr>
            </w:pPr>
            <w:r w:rsidRPr="00094A84">
              <w:rPr>
                <w:sz w:val="18"/>
                <w:szCs w:val="18"/>
              </w:rPr>
              <w:t>5326</w:t>
            </w:r>
          </w:p>
        </w:tc>
        <w:tc>
          <w:tcPr>
            <w:tcW w:w="1134" w:type="dxa"/>
            <w:shd w:val="clear" w:color="auto" w:fill="auto"/>
          </w:tcPr>
          <w:p w14:paraId="73298679" w14:textId="77777777" w:rsidR="00134BB7" w:rsidRPr="00094A84" w:rsidRDefault="00134BB7" w:rsidP="002078A7">
            <w:pPr>
              <w:jc w:val="right"/>
              <w:rPr>
                <w:sz w:val="18"/>
                <w:szCs w:val="18"/>
              </w:rPr>
            </w:pPr>
            <w:r w:rsidRPr="00094A84">
              <w:rPr>
                <w:sz w:val="18"/>
                <w:szCs w:val="18"/>
              </w:rPr>
              <w:t>$ 619.75</w:t>
            </w:r>
          </w:p>
        </w:tc>
        <w:tc>
          <w:tcPr>
            <w:tcW w:w="6751" w:type="dxa"/>
            <w:shd w:val="clear" w:color="auto" w:fill="auto"/>
          </w:tcPr>
          <w:p w14:paraId="1B18D688" w14:textId="77777777" w:rsidR="00134BB7" w:rsidRPr="00094A84" w:rsidRDefault="00134BB7" w:rsidP="002078A7">
            <w:pPr>
              <w:rPr>
                <w:sz w:val="18"/>
                <w:szCs w:val="18"/>
              </w:rPr>
            </w:pPr>
            <w:r w:rsidRPr="00094A84">
              <w:rPr>
                <w:sz w:val="18"/>
                <w:szCs w:val="18"/>
              </w:rPr>
              <w:t>No tiene proceso solo baucher de pago</w:t>
            </w:r>
          </w:p>
        </w:tc>
      </w:tr>
      <w:tr w:rsidR="00134BB7" w14:paraId="29917961" w14:textId="77777777" w:rsidTr="002078A7">
        <w:tc>
          <w:tcPr>
            <w:tcW w:w="1101" w:type="dxa"/>
            <w:shd w:val="clear" w:color="auto" w:fill="auto"/>
          </w:tcPr>
          <w:p w14:paraId="26F66AC6" w14:textId="77777777" w:rsidR="00134BB7" w:rsidRPr="00094A84" w:rsidRDefault="00134BB7" w:rsidP="002078A7">
            <w:pPr>
              <w:rPr>
                <w:sz w:val="18"/>
                <w:szCs w:val="18"/>
              </w:rPr>
            </w:pPr>
            <w:r w:rsidRPr="00094A84">
              <w:rPr>
                <w:sz w:val="18"/>
                <w:szCs w:val="18"/>
              </w:rPr>
              <w:t>10/09/19</w:t>
            </w:r>
          </w:p>
        </w:tc>
        <w:tc>
          <w:tcPr>
            <w:tcW w:w="1134" w:type="dxa"/>
            <w:shd w:val="clear" w:color="auto" w:fill="auto"/>
          </w:tcPr>
          <w:p w14:paraId="566AF5A3" w14:textId="77777777" w:rsidR="00134BB7" w:rsidRPr="00094A84" w:rsidRDefault="00134BB7" w:rsidP="002078A7">
            <w:pPr>
              <w:rPr>
                <w:sz w:val="18"/>
                <w:szCs w:val="18"/>
              </w:rPr>
            </w:pPr>
            <w:r w:rsidRPr="00094A84">
              <w:rPr>
                <w:sz w:val="18"/>
                <w:szCs w:val="18"/>
              </w:rPr>
              <w:t>5452</w:t>
            </w:r>
          </w:p>
        </w:tc>
        <w:tc>
          <w:tcPr>
            <w:tcW w:w="1134" w:type="dxa"/>
            <w:shd w:val="clear" w:color="auto" w:fill="auto"/>
          </w:tcPr>
          <w:p w14:paraId="605E4189" w14:textId="77777777" w:rsidR="00134BB7" w:rsidRPr="00094A84" w:rsidRDefault="00134BB7" w:rsidP="002078A7">
            <w:pPr>
              <w:jc w:val="right"/>
              <w:rPr>
                <w:sz w:val="18"/>
                <w:szCs w:val="18"/>
              </w:rPr>
            </w:pPr>
            <w:r w:rsidRPr="00094A84">
              <w:rPr>
                <w:sz w:val="18"/>
                <w:szCs w:val="18"/>
              </w:rPr>
              <w:t>$ 81.00</w:t>
            </w:r>
          </w:p>
        </w:tc>
        <w:tc>
          <w:tcPr>
            <w:tcW w:w="6751" w:type="dxa"/>
            <w:shd w:val="clear" w:color="auto" w:fill="auto"/>
          </w:tcPr>
          <w:p w14:paraId="1B04FE03" w14:textId="77777777" w:rsidR="00134BB7" w:rsidRPr="00094A84" w:rsidRDefault="00134BB7" w:rsidP="002078A7">
            <w:pPr>
              <w:rPr>
                <w:sz w:val="18"/>
                <w:szCs w:val="18"/>
              </w:rPr>
            </w:pPr>
            <w:r w:rsidRPr="00094A84">
              <w:rPr>
                <w:sz w:val="18"/>
                <w:szCs w:val="18"/>
              </w:rPr>
              <w:t>Falta planilla de IPSFA</w:t>
            </w:r>
          </w:p>
        </w:tc>
      </w:tr>
      <w:tr w:rsidR="00134BB7" w14:paraId="1C94A43F" w14:textId="77777777" w:rsidTr="002078A7">
        <w:tc>
          <w:tcPr>
            <w:tcW w:w="1101" w:type="dxa"/>
            <w:shd w:val="clear" w:color="auto" w:fill="auto"/>
          </w:tcPr>
          <w:p w14:paraId="4CEA523C" w14:textId="77777777" w:rsidR="00134BB7" w:rsidRPr="00094A84" w:rsidRDefault="00134BB7" w:rsidP="002078A7">
            <w:pPr>
              <w:rPr>
                <w:sz w:val="18"/>
                <w:szCs w:val="18"/>
              </w:rPr>
            </w:pPr>
            <w:r w:rsidRPr="00094A84">
              <w:rPr>
                <w:sz w:val="18"/>
                <w:szCs w:val="18"/>
              </w:rPr>
              <w:t>23/12/19</w:t>
            </w:r>
          </w:p>
        </w:tc>
        <w:tc>
          <w:tcPr>
            <w:tcW w:w="1134" w:type="dxa"/>
            <w:shd w:val="clear" w:color="auto" w:fill="auto"/>
          </w:tcPr>
          <w:p w14:paraId="54619306" w14:textId="77777777" w:rsidR="00134BB7" w:rsidRPr="00094A84" w:rsidRDefault="00134BB7" w:rsidP="002078A7">
            <w:pPr>
              <w:rPr>
                <w:sz w:val="18"/>
                <w:szCs w:val="18"/>
              </w:rPr>
            </w:pPr>
            <w:r w:rsidRPr="00094A84">
              <w:rPr>
                <w:sz w:val="18"/>
                <w:szCs w:val="18"/>
              </w:rPr>
              <w:t>5843</w:t>
            </w:r>
          </w:p>
        </w:tc>
        <w:tc>
          <w:tcPr>
            <w:tcW w:w="1134" w:type="dxa"/>
            <w:shd w:val="clear" w:color="auto" w:fill="auto"/>
          </w:tcPr>
          <w:p w14:paraId="3E52351B" w14:textId="77777777" w:rsidR="00134BB7" w:rsidRPr="00094A84" w:rsidRDefault="00134BB7" w:rsidP="002078A7">
            <w:pPr>
              <w:jc w:val="right"/>
              <w:rPr>
                <w:sz w:val="18"/>
                <w:szCs w:val="18"/>
              </w:rPr>
            </w:pPr>
            <w:r w:rsidRPr="00094A84">
              <w:rPr>
                <w:sz w:val="18"/>
                <w:szCs w:val="18"/>
              </w:rPr>
              <w:t>$ 75.00</w:t>
            </w:r>
          </w:p>
        </w:tc>
        <w:tc>
          <w:tcPr>
            <w:tcW w:w="6751" w:type="dxa"/>
            <w:shd w:val="clear" w:color="auto" w:fill="auto"/>
          </w:tcPr>
          <w:p w14:paraId="72CC242C" w14:textId="77777777" w:rsidR="00134BB7" w:rsidRPr="00094A84" w:rsidRDefault="00134BB7" w:rsidP="002078A7">
            <w:pPr>
              <w:rPr>
                <w:sz w:val="18"/>
                <w:szCs w:val="18"/>
              </w:rPr>
            </w:pPr>
            <w:r w:rsidRPr="00094A84">
              <w:rPr>
                <w:sz w:val="18"/>
                <w:szCs w:val="18"/>
              </w:rPr>
              <w:t>Falta acta de entrega</w:t>
            </w:r>
          </w:p>
        </w:tc>
      </w:tr>
      <w:tr w:rsidR="00134BB7" w14:paraId="29AF54FA" w14:textId="77777777" w:rsidTr="002078A7">
        <w:tc>
          <w:tcPr>
            <w:tcW w:w="2235" w:type="dxa"/>
            <w:gridSpan w:val="2"/>
            <w:shd w:val="clear" w:color="auto" w:fill="auto"/>
          </w:tcPr>
          <w:p w14:paraId="0D6DCCE5" w14:textId="77777777" w:rsidR="00134BB7" w:rsidRPr="00094A84" w:rsidRDefault="00134BB7" w:rsidP="002078A7">
            <w:pPr>
              <w:jc w:val="center"/>
              <w:rPr>
                <w:b/>
                <w:bCs/>
                <w:sz w:val="18"/>
                <w:szCs w:val="18"/>
              </w:rPr>
            </w:pPr>
            <w:r w:rsidRPr="00094A84">
              <w:rPr>
                <w:b/>
                <w:bCs/>
                <w:sz w:val="18"/>
                <w:szCs w:val="18"/>
              </w:rPr>
              <w:t>TOTAL</w:t>
            </w:r>
          </w:p>
        </w:tc>
        <w:tc>
          <w:tcPr>
            <w:tcW w:w="1134" w:type="dxa"/>
            <w:shd w:val="clear" w:color="auto" w:fill="auto"/>
          </w:tcPr>
          <w:p w14:paraId="485A3606" w14:textId="77777777" w:rsidR="00134BB7" w:rsidRPr="00094A84" w:rsidRDefault="00134BB7" w:rsidP="002078A7">
            <w:pPr>
              <w:jc w:val="right"/>
              <w:rPr>
                <w:b/>
                <w:bCs/>
                <w:sz w:val="18"/>
                <w:szCs w:val="18"/>
              </w:rPr>
            </w:pPr>
            <w:r w:rsidRPr="00094A84">
              <w:rPr>
                <w:b/>
                <w:bCs/>
                <w:sz w:val="18"/>
                <w:szCs w:val="18"/>
              </w:rPr>
              <w:t>$ 775.75</w:t>
            </w:r>
          </w:p>
        </w:tc>
        <w:tc>
          <w:tcPr>
            <w:tcW w:w="6751" w:type="dxa"/>
            <w:shd w:val="clear" w:color="auto" w:fill="auto"/>
          </w:tcPr>
          <w:p w14:paraId="47D74CEF" w14:textId="77777777" w:rsidR="00134BB7" w:rsidRPr="00094A84" w:rsidRDefault="00134BB7" w:rsidP="002078A7">
            <w:pPr>
              <w:rPr>
                <w:sz w:val="18"/>
                <w:szCs w:val="18"/>
              </w:rPr>
            </w:pPr>
          </w:p>
        </w:tc>
      </w:tr>
    </w:tbl>
    <w:p w14:paraId="625D2384" w14:textId="77777777" w:rsidR="00134BB7" w:rsidRPr="00C5138E" w:rsidRDefault="00134BB7" w:rsidP="00134BB7">
      <w:pPr>
        <w:jc w:val="both"/>
        <w:rPr>
          <w:rFonts w:ascii="Arial" w:hAnsi="Arial" w:cs="Arial"/>
          <w:b/>
          <w:sz w:val="24"/>
          <w:szCs w:val="24"/>
        </w:rPr>
      </w:pPr>
      <w:r w:rsidRPr="00C5138E">
        <w:rPr>
          <w:rFonts w:ascii="Arial" w:hAnsi="Arial" w:cs="Arial"/>
          <w:b/>
          <w:sz w:val="24"/>
          <w:szCs w:val="24"/>
        </w:rPr>
        <w:lastRenderedPageBreak/>
        <w:t>El Código Municipal dice:</w:t>
      </w:r>
    </w:p>
    <w:p w14:paraId="6BD173A9" w14:textId="77777777" w:rsidR="00134BB7" w:rsidRPr="00EA2C60" w:rsidRDefault="00134BB7" w:rsidP="00134BB7">
      <w:pPr>
        <w:spacing w:line="360" w:lineRule="auto"/>
        <w:jc w:val="both"/>
        <w:rPr>
          <w:rFonts w:ascii="Arial" w:hAnsi="Arial" w:cs="Arial"/>
          <w:sz w:val="24"/>
          <w:szCs w:val="24"/>
        </w:rPr>
      </w:pPr>
      <w:r w:rsidRPr="00EA2C60">
        <w:rPr>
          <w:rFonts w:ascii="Arial" w:hAnsi="Arial" w:cs="Arial"/>
          <w:sz w:val="24"/>
          <w:szCs w:val="24"/>
        </w:rPr>
        <w:t>Art. 91. Las erogaciones de fondos deberán ser acordadas previamente por el consejo, las que serán comunicadas al tesorero para efectos de pago, salvo los gastos fijos debidamente consignados en el presupuesto municipal aprobado, que no necesitarán la autorización del consejo.</w:t>
      </w:r>
    </w:p>
    <w:p w14:paraId="5D4F18B9" w14:textId="77777777" w:rsidR="00134BB7" w:rsidRPr="00EA2C60" w:rsidRDefault="00134BB7" w:rsidP="00134BB7">
      <w:pPr>
        <w:spacing w:line="360" w:lineRule="auto"/>
        <w:jc w:val="both"/>
        <w:rPr>
          <w:rFonts w:ascii="Arial" w:hAnsi="Arial" w:cs="Arial"/>
          <w:sz w:val="24"/>
          <w:szCs w:val="24"/>
        </w:rPr>
      </w:pPr>
      <w:r w:rsidRPr="00EA2C60">
        <w:rPr>
          <w:rFonts w:ascii="Arial" w:hAnsi="Arial" w:cs="Arial"/>
          <w:sz w:val="24"/>
          <w:szCs w:val="24"/>
        </w:rPr>
        <w:t xml:space="preserve">Art. 31, numeral 4.- </w:t>
      </w:r>
      <w:r>
        <w:rPr>
          <w:rFonts w:ascii="Arial" w:hAnsi="Arial" w:cs="Arial"/>
          <w:sz w:val="24"/>
          <w:szCs w:val="24"/>
        </w:rPr>
        <w:t>E</w:t>
      </w:r>
      <w:r w:rsidRPr="00EA2C60">
        <w:rPr>
          <w:rFonts w:ascii="Arial" w:hAnsi="Arial" w:cs="Arial"/>
          <w:sz w:val="24"/>
          <w:szCs w:val="24"/>
        </w:rPr>
        <w:t xml:space="preserve">ntre las obligaciones del consejo, están la de: Realizar la administración municipal con transparencia, austeridad, eficiencia y eficacia. </w:t>
      </w:r>
    </w:p>
    <w:p w14:paraId="3E7454A3" w14:textId="77777777" w:rsidR="00134BB7" w:rsidRDefault="00134BB7" w:rsidP="00134BB7">
      <w:pPr>
        <w:spacing w:line="360" w:lineRule="auto"/>
        <w:jc w:val="both"/>
        <w:rPr>
          <w:rFonts w:ascii="Arial" w:hAnsi="Arial" w:cs="Arial"/>
          <w:sz w:val="24"/>
          <w:szCs w:val="24"/>
        </w:rPr>
      </w:pPr>
      <w:r w:rsidRPr="00EA2C60">
        <w:rPr>
          <w:rFonts w:ascii="Arial" w:hAnsi="Arial" w:cs="Arial"/>
          <w:sz w:val="24"/>
          <w:szCs w:val="24"/>
        </w:rPr>
        <w:t>Art. 51, literal d): Además de sus atribuciones y deberes como miembro del consejo, corresponde al Síndico examinar y fiscalizar las cuentas municipales, proponiendo al consejo las medidas que tiendan a evitar inversiones ilegales, indebidas o abusos en el manejo de los recursos del municipio.</w:t>
      </w:r>
    </w:p>
    <w:p w14:paraId="0FDFCC7B" w14:textId="77777777" w:rsidR="00134BB7" w:rsidRPr="00A32B4F" w:rsidRDefault="00134BB7" w:rsidP="00134BB7">
      <w:pPr>
        <w:pStyle w:val="Encabezado"/>
        <w:tabs>
          <w:tab w:val="left" w:pos="720"/>
          <w:tab w:val="left" w:pos="5820"/>
        </w:tabs>
        <w:spacing w:line="360" w:lineRule="auto"/>
        <w:jc w:val="both"/>
        <w:rPr>
          <w:rFonts w:ascii="Arial" w:hAnsi="Arial" w:cs="Arial"/>
          <w:b/>
          <w:sz w:val="24"/>
          <w:szCs w:val="24"/>
        </w:rPr>
      </w:pPr>
      <w:r w:rsidRPr="00A32B4F">
        <w:rPr>
          <w:rFonts w:ascii="Arial" w:hAnsi="Arial" w:cs="Arial"/>
          <w:b/>
          <w:sz w:val="24"/>
          <w:szCs w:val="24"/>
        </w:rPr>
        <w:t>Normas técnicas:</w:t>
      </w:r>
    </w:p>
    <w:p w14:paraId="17B4474E" w14:textId="77777777" w:rsidR="00134BB7" w:rsidRDefault="00134BB7" w:rsidP="00094A84">
      <w:pPr>
        <w:spacing w:line="360" w:lineRule="auto"/>
        <w:jc w:val="both"/>
        <w:rPr>
          <w:rFonts w:ascii="Arial" w:hAnsi="Arial" w:cs="Arial"/>
          <w:sz w:val="24"/>
          <w:szCs w:val="24"/>
        </w:rPr>
      </w:pPr>
      <w:r w:rsidRPr="00094A84">
        <w:rPr>
          <w:rFonts w:ascii="Arial" w:hAnsi="Arial" w:cs="Arial"/>
          <w:sz w:val="24"/>
          <w:szCs w:val="24"/>
        </w:rPr>
        <w:t>Art. 5.</w:t>
      </w:r>
      <w:r w:rsidRPr="00A32B4F">
        <w:rPr>
          <w:rFonts w:ascii="Arial" w:hAnsi="Arial" w:cs="Arial"/>
          <w:sz w:val="24"/>
          <w:szCs w:val="24"/>
        </w:rPr>
        <w:t xml:space="preserve"> Comprende el examen de las transacciones antes que se efectúe el pago de los bienes o servicios adquiridos</w:t>
      </w:r>
    </w:p>
    <w:p w14:paraId="7A202CC9" w14:textId="77777777" w:rsidR="00134BB7" w:rsidRPr="00FB0495" w:rsidRDefault="00134BB7" w:rsidP="00094A84">
      <w:pPr>
        <w:spacing w:line="360" w:lineRule="auto"/>
        <w:jc w:val="both"/>
        <w:rPr>
          <w:rFonts w:ascii="Arial" w:hAnsi="Arial" w:cs="Arial"/>
          <w:sz w:val="24"/>
          <w:szCs w:val="24"/>
        </w:rPr>
      </w:pPr>
      <w:r w:rsidRPr="00094A84">
        <w:rPr>
          <w:rFonts w:ascii="Arial" w:hAnsi="Arial" w:cs="Arial"/>
          <w:sz w:val="24"/>
          <w:szCs w:val="24"/>
        </w:rPr>
        <w:t>c)</w:t>
      </w:r>
      <w:r>
        <w:rPr>
          <w:rFonts w:ascii="Arial" w:hAnsi="Arial" w:cs="Arial"/>
          <w:sz w:val="24"/>
          <w:szCs w:val="24"/>
        </w:rPr>
        <w:t xml:space="preserve"> </w:t>
      </w:r>
      <w:r w:rsidRPr="00FB0495">
        <w:rPr>
          <w:rFonts w:ascii="Arial" w:hAnsi="Arial" w:cs="Arial"/>
          <w:sz w:val="24"/>
          <w:szCs w:val="24"/>
        </w:rPr>
        <w:t>Al recibo o factura deberá agregársele el Acuerdo Municipal que ampara la erogación respectiva, la Orden de Compra; Acta de Recepción Final en caso que aplique.</w:t>
      </w:r>
    </w:p>
    <w:p w14:paraId="65FEEAE6" w14:textId="6E503476" w:rsidR="00134BB7" w:rsidRDefault="00134BB7" w:rsidP="00134BB7">
      <w:pPr>
        <w:pStyle w:val="Encabezado"/>
        <w:tabs>
          <w:tab w:val="clear" w:pos="4419"/>
          <w:tab w:val="clear" w:pos="8838"/>
          <w:tab w:val="left" w:pos="720"/>
          <w:tab w:val="center" w:pos="4252"/>
          <w:tab w:val="left" w:pos="5820"/>
          <w:tab w:val="right" w:pos="8504"/>
        </w:tabs>
        <w:spacing w:line="360" w:lineRule="auto"/>
        <w:jc w:val="both"/>
        <w:rPr>
          <w:rFonts w:ascii="Arial" w:hAnsi="Arial" w:cs="Arial"/>
          <w:sz w:val="24"/>
          <w:szCs w:val="24"/>
        </w:rPr>
      </w:pPr>
      <w:r w:rsidRPr="00FB0495">
        <w:rPr>
          <w:rFonts w:ascii="Arial" w:hAnsi="Arial" w:cs="Arial"/>
          <w:sz w:val="24"/>
          <w:szCs w:val="24"/>
        </w:rPr>
        <w:t>El alcalde, jefaturas y demás empleados de la Municipalidad, deberán ejecutar el Control Interno Previo, revisando la veracidad y legitimidad de la transacción. Para el caso de las erogaciones de las diversas fuentes de financiamiento, es necesario revisar y anexar toda la documentación pertinente. Los documentos que amparan una transacción dependiendo de su cuantía puede ser: Orden de Compra, requisición, cotización, nota de envío, acuerdo municipal, acta de recepción de obra, bien o servicio, y recibo o factura del proveedor.</w:t>
      </w:r>
    </w:p>
    <w:p w14:paraId="17D6A918" w14:textId="77777777" w:rsidR="004A64DD" w:rsidRDefault="004A64DD" w:rsidP="00094A84">
      <w:pPr>
        <w:spacing w:line="240" w:lineRule="auto"/>
        <w:jc w:val="both"/>
        <w:rPr>
          <w:rFonts w:ascii="Arial" w:hAnsi="Arial" w:cs="Arial"/>
          <w:b/>
          <w:sz w:val="24"/>
          <w:szCs w:val="24"/>
        </w:rPr>
      </w:pPr>
    </w:p>
    <w:p w14:paraId="3DB9637F" w14:textId="379986D7" w:rsidR="00094A84" w:rsidRDefault="00094A84" w:rsidP="00094A84">
      <w:pPr>
        <w:spacing w:line="240" w:lineRule="auto"/>
        <w:jc w:val="both"/>
        <w:rPr>
          <w:rFonts w:ascii="Arial" w:hAnsi="Arial" w:cs="Arial"/>
          <w:b/>
          <w:sz w:val="24"/>
          <w:szCs w:val="24"/>
        </w:rPr>
      </w:pPr>
      <w:r>
        <w:rPr>
          <w:rFonts w:ascii="Arial" w:hAnsi="Arial" w:cs="Arial"/>
          <w:b/>
          <w:sz w:val="24"/>
          <w:szCs w:val="24"/>
        </w:rPr>
        <w:t>COMENTARIOS DE LA ADMINISTRACION</w:t>
      </w:r>
    </w:p>
    <w:p w14:paraId="0C2AC5B9" w14:textId="77777777" w:rsidR="00094A84" w:rsidRPr="00205428" w:rsidRDefault="00094A84" w:rsidP="00094A84">
      <w:pPr>
        <w:spacing w:line="360" w:lineRule="auto"/>
        <w:jc w:val="both"/>
        <w:rPr>
          <w:rFonts w:ascii="Arial" w:hAnsi="Arial" w:cs="Arial"/>
          <w:b/>
          <w:sz w:val="24"/>
          <w:szCs w:val="24"/>
        </w:rPr>
      </w:pPr>
      <w:r w:rsidRPr="00205428">
        <w:rPr>
          <w:rFonts w:ascii="Arial" w:hAnsi="Arial" w:cs="Arial"/>
          <w:sz w:val="24"/>
          <w:szCs w:val="24"/>
        </w:rPr>
        <w:t>Sin comentario de la administración.</w:t>
      </w:r>
    </w:p>
    <w:p w14:paraId="5FF001BA" w14:textId="77777777" w:rsidR="00094A84" w:rsidRDefault="00094A84" w:rsidP="00094A84">
      <w:pPr>
        <w:spacing w:line="240" w:lineRule="auto"/>
        <w:jc w:val="both"/>
        <w:rPr>
          <w:rFonts w:ascii="Arial" w:hAnsi="Arial" w:cs="Arial"/>
          <w:b/>
          <w:sz w:val="24"/>
          <w:szCs w:val="24"/>
        </w:rPr>
      </w:pPr>
      <w:r>
        <w:rPr>
          <w:rFonts w:ascii="Arial" w:hAnsi="Arial" w:cs="Arial"/>
          <w:b/>
          <w:sz w:val="24"/>
          <w:szCs w:val="24"/>
        </w:rPr>
        <w:lastRenderedPageBreak/>
        <w:t>COMENTARIOS DEL AUDITOR</w:t>
      </w:r>
    </w:p>
    <w:p w14:paraId="157F2D44" w14:textId="77777777" w:rsidR="00094A84" w:rsidRDefault="00094A84" w:rsidP="00094A84">
      <w:pPr>
        <w:pStyle w:val="Encabezado"/>
        <w:tabs>
          <w:tab w:val="left" w:pos="720"/>
        </w:tabs>
        <w:spacing w:line="360" w:lineRule="auto"/>
        <w:jc w:val="both"/>
        <w:rPr>
          <w:rFonts w:ascii="Arial" w:hAnsi="Arial" w:cs="Arial"/>
          <w:sz w:val="24"/>
          <w:szCs w:val="24"/>
        </w:rPr>
      </w:pPr>
      <w:r w:rsidRPr="00205428">
        <w:rPr>
          <w:rFonts w:ascii="Arial" w:hAnsi="Arial" w:cs="Arial"/>
          <w:sz w:val="24"/>
          <w:szCs w:val="24"/>
        </w:rPr>
        <w:t>No se recibieron comentarios de la administración, por lo tanto, la observación se mantiene, y se considera como hallazgo de Auditoria.</w:t>
      </w:r>
    </w:p>
    <w:p w14:paraId="5D96A7D7" w14:textId="77777777" w:rsidR="00094A84" w:rsidRDefault="00094A84" w:rsidP="00134BB7">
      <w:pPr>
        <w:pStyle w:val="Encabezado"/>
        <w:tabs>
          <w:tab w:val="clear" w:pos="4419"/>
          <w:tab w:val="clear" w:pos="8838"/>
          <w:tab w:val="left" w:pos="720"/>
          <w:tab w:val="center" w:pos="4252"/>
          <w:tab w:val="left" w:pos="5820"/>
          <w:tab w:val="right" w:pos="8504"/>
        </w:tabs>
        <w:spacing w:line="360" w:lineRule="auto"/>
        <w:jc w:val="both"/>
        <w:rPr>
          <w:rFonts w:ascii="Arial" w:hAnsi="Arial" w:cs="Arial"/>
          <w:b/>
          <w:sz w:val="24"/>
          <w:szCs w:val="24"/>
        </w:rPr>
      </w:pPr>
    </w:p>
    <w:p w14:paraId="58D364EB" w14:textId="77777777" w:rsidR="00094A84" w:rsidRDefault="00094A84" w:rsidP="00094A84">
      <w:pPr>
        <w:pStyle w:val="Encabezado"/>
        <w:numPr>
          <w:ilvl w:val="0"/>
          <w:numId w:val="9"/>
        </w:numPr>
        <w:tabs>
          <w:tab w:val="clear" w:pos="4419"/>
          <w:tab w:val="clear" w:pos="8838"/>
          <w:tab w:val="left" w:pos="720"/>
          <w:tab w:val="center" w:pos="4252"/>
          <w:tab w:val="left" w:pos="5820"/>
          <w:tab w:val="right" w:pos="8504"/>
        </w:tabs>
        <w:spacing w:line="360" w:lineRule="auto"/>
        <w:jc w:val="both"/>
        <w:rPr>
          <w:rFonts w:ascii="Arial" w:hAnsi="Arial" w:cs="Arial"/>
          <w:b/>
          <w:sz w:val="24"/>
          <w:szCs w:val="24"/>
          <w:lang w:val="es-MX"/>
        </w:rPr>
      </w:pPr>
      <w:r w:rsidRPr="00F52E1F">
        <w:rPr>
          <w:rFonts w:ascii="Arial" w:hAnsi="Arial" w:cs="Arial"/>
          <w:b/>
          <w:sz w:val="24"/>
          <w:szCs w:val="24"/>
          <w:lang w:val="es-MX"/>
        </w:rPr>
        <w:t xml:space="preserve">Falta garantía en proceso de </w:t>
      </w:r>
      <w:r>
        <w:rPr>
          <w:rFonts w:ascii="Arial" w:hAnsi="Arial" w:cs="Arial"/>
          <w:b/>
          <w:sz w:val="24"/>
          <w:szCs w:val="24"/>
          <w:lang w:val="es-MX"/>
        </w:rPr>
        <w:t>contratación de servicios de escenario.</w:t>
      </w:r>
    </w:p>
    <w:tbl>
      <w:tblPr>
        <w:tblStyle w:val="Tablaconcuadrcula"/>
        <w:tblW w:w="0" w:type="auto"/>
        <w:tblInd w:w="720" w:type="dxa"/>
        <w:tblLook w:val="04A0" w:firstRow="1" w:lastRow="0" w:firstColumn="1" w:lastColumn="0" w:noHBand="0" w:noVBand="1"/>
      </w:tblPr>
      <w:tblGrid>
        <w:gridCol w:w="1118"/>
        <w:gridCol w:w="1559"/>
        <w:gridCol w:w="1560"/>
        <w:gridCol w:w="1275"/>
      </w:tblGrid>
      <w:tr w:rsidR="00094A84" w14:paraId="4DBF4454" w14:textId="77777777" w:rsidTr="002078A7">
        <w:tc>
          <w:tcPr>
            <w:tcW w:w="1118" w:type="dxa"/>
          </w:tcPr>
          <w:p w14:paraId="40D367C2" w14:textId="77777777" w:rsidR="00094A84" w:rsidRDefault="00094A84" w:rsidP="002078A7">
            <w:pPr>
              <w:pStyle w:val="Encabezado"/>
              <w:tabs>
                <w:tab w:val="left" w:pos="720"/>
                <w:tab w:val="left" w:pos="5820"/>
              </w:tabs>
              <w:spacing w:line="360" w:lineRule="auto"/>
              <w:jc w:val="center"/>
              <w:rPr>
                <w:rFonts w:ascii="Arial" w:hAnsi="Arial" w:cs="Arial"/>
                <w:b/>
                <w:sz w:val="24"/>
                <w:szCs w:val="24"/>
                <w:lang w:val="es-MX"/>
              </w:rPr>
            </w:pPr>
            <w:r>
              <w:rPr>
                <w:rFonts w:ascii="Arial" w:hAnsi="Arial" w:cs="Arial"/>
                <w:b/>
                <w:sz w:val="24"/>
                <w:szCs w:val="24"/>
                <w:lang w:val="es-MX"/>
              </w:rPr>
              <w:t>Fecha</w:t>
            </w:r>
          </w:p>
        </w:tc>
        <w:tc>
          <w:tcPr>
            <w:tcW w:w="1559" w:type="dxa"/>
          </w:tcPr>
          <w:p w14:paraId="094055E5" w14:textId="77777777" w:rsidR="00094A84" w:rsidRDefault="00094A84" w:rsidP="002078A7">
            <w:pPr>
              <w:pStyle w:val="Encabezado"/>
              <w:tabs>
                <w:tab w:val="left" w:pos="720"/>
                <w:tab w:val="left" w:pos="5820"/>
              </w:tabs>
              <w:spacing w:line="360" w:lineRule="auto"/>
              <w:jc w:val="center"/>
              <w:rPr>
                <w:rFonts w:ascii="Arial" w:hAnsi="Arial" w:cs="Arial"/>
                <w:b/>
                <w:sz w:val="24"/>
                <w:szCs w:val="24"/>
                <w:lang w:val="es-MX"/>
              </w:rPr>
            </w:pPr>
            <w:r>
              <w:rPr>
                <w:rFonts w:ascii="Arial" w:hAnsi="Arial" w:cs="Arial"/>
                <w:b/>
                <w:sz w:val="24"/>
                <w:szCs w:val="24"/>
                <w:lang w:val="es-MX"/>
              </w:rPr>
              <w:t>Cuenta</w:t>
            </w:r>
          </w:p>
        </w:tc>
        <w:tc>
          <w:tcPr>
            <w:tcW w:w="1560" w:type="dxa"/>
          </w:tcPr>
          <w:p w14:paraId="042BF28F" w14:textId="77777777" w:rsidR="00094A84" w:rsidRDefault="00094A84" w:rsidP="002078A7">
            <w:pPr>
              <w:pStyle w:val="Encabezado"/>
              <w:tabs>
                <w:tab w:val="left" w:pos="720"/>
                <w:tab w:val="left" w:pos="5820"/>
              </w:tabs>
              <w:spacing w:line="360" w:lineRule="auto"/>
              <w:jc w:val="center"/>
              <w:rPr>
                <w:rFonts w:ascii="Arial" w:hAnsi="Arial" w:cs="Arial"/>
                <w:b/>
                <w:sz w:val="24"/>
                <w:szCs w:val="24"/>
                <w:lang w:val="es-MX"/>
              </w:rPr>
            </w:pPr>
            <w:r>
              <w:rPr>
                <w:rFonts w:ascii="Arial" w:hAnsi="Arial" w:cs="Arial"/>
                <w:b/>
                <w:sz w:val="24"/>
                <w:szCs w:val="24"/>
                <w:lang w:val="es-MX"/>
              </w:rPr>
              <w:t>No. Cheque</w:t>
            </w:r>
          </w:p>
        </w:tc>
        <w:tc>
          <w:tcPr>
            <w:tcW w:w="1275" w:type="dxa"/>
          </w:tcPr>
          <w:p w14:paraId="25050C8D" w14:textId="77777777" w:rsidR="00094A84" w:rsidRDefault="00094A84" w:rsidP="002078A7">
            <w:pPr>
              <w:pStyle w:val="Encabezado"/>
              <w:tabs>
                <w:tab w:val="left" w:pos="720"/>
                <w:tab w:val="left" w:pos="5820"/>
              </w:tabs>
              <w:spacing w:line="360" w:lineRule="auto"/>
              <w:jc w:val="center"/>
              <w:rPr>
                <w:rFonts w:ascii="Arial" w:hAnsi="Arial" w:cs="Arial"/>
                <w:b/>
                <w:sz w:val="24"/>
                <w:szCs w:val="24"/>
                <w:lang w:val="es-MX"/>
              </w:rPr>
            </w:pPr>
            <w:r>
              <w:rPr>
                <w:rFonts w:ascii="Arial" w:hAnsi="Arial" w:cs="Arial"/>
                <w:b/>
                <w:sz w:val="24"/>
                <w:szCs w:val="24"/>
                <w:lang w:val="es-MX"/>
              </w:rPr>
              <w:t>Monto</w:t>
            </w:r>
          </w:p>
        </w:tc>
      </w:tr>
      <w:tr w:rsidR="00094A84" w14:paraId="6471F834" w14:textId="77777777" w:rsidTr="002078A7">
        <w:tc>
          <w:tcPr>
            <w:tcW w:w="1118" w:type="dxa"/>
          </w:tcPr>
          <w:p w14:paraId="3DAD32D1" w14:textId="77777777" w:rsidR="00094A84" w:rsidRPr="006977EA" w:rsidRDefault="00094A84" w:rsidP="002078A7">
            <w:pPr>
              <w:pStyle w:val="Encabezado"/>
              <w:tabs>
                <w:tab w:val="left" w:pos="720"/>
                <w:tab w:val="left" w:pos="5820"/>
              </w:tabs>
              <w:spacing w:line="360" w:lineRule="auto"/>
              <w:jc w:val="both"/>
              <w:rPr>
                <w:rFonts w:ascii="Arial" w:hAnsi="Arial" w:cs="Arial"/>
                <w:bCs/>
                <w:lang w:val="es-MX"/>
              </w:rPr>
            </w:pPr>
            <w:r w:rsidRPr="006977EA">
              <w:rPr>
                <w:rFonts w:ascii="Arial" w:hAnsi="Arial" w:cs="Arial"/>
                <w:bCs/>
                <w:lang w:val="es-MX"/>
              </w:rPr>
              <w:t>08/10/19</w:t>
            </w:r>
          </w:p>
        </w:tc>
        <w:tc>
          <w:tcPr>
            <w:tcW w:w="1559" w:type="dxa"/>
          </w:tcPr>
          <w:p w14:paraId="38834FC5" w14:textId="77777777" w:rsidR="00094A84" w:rsidRPr="006977EA" w:rsidRDefault="00094A84" w:rsidP="002078A7">
            <w:pPr>
              <w:pStyle w:val="Encabezado"/>
              <w:tabs>
                <w:tab w:val="left" w:pos="720"/>
                <w:tab w:val="left" w:pos="5820"/>
              </w:tabs>
              <w:spacing w:line="360" w:lineRule="auto"/>
              <w:jc w:val="center"/>
              <w:rPr>
                <w:rFonts w:ascii="Arial" w:hAnsi="Arial" w:cs="Arial"/>
                <w:bCs/>
                <w:lang w:val="es-MX"/>
              </w:rPr>
            </w:pPr>
            <w:r w:rsidRPr="006977EA">
              <w:rPr>
                <w:rFonts w:ascii="Arial" w:hAnsi="Arial" w:cs="Arial"/>
                <w:bCs/>
                <w:lang w:val="es-MX"/>
              </w:rPr>
              <w:t>5% fiesta</w:t>
            </w:r>
          </w:p>
        </w:tc>
        <w:tc>
          <w:tcPr>
            <w:tcW w:w="1560" w:type="dxa"/>
          </w:tcPr>
          <w:p w14:paraId="20981C39" w14:textId="77777777" w:rsidR="00094A84" w:rsidRPr="006977EA" w:rsidRDefault="00094A84" w:rsidP="002078A7">
            <w:pPr>
              <w:pStyle w:val="Encabezado"/>
              <w:tabs>
                <w:tab w:val="left" w:pos="720"/>
                <w:tab w:val="left" w:pos="5820"/>
              </w:tabs>
              <w:spacing w:line="360" w:lineRule="auto"/>
              <w:jc w:val="center"/>
              <w:rPr>
                <w:rFonts w:ascii="Arial" w:hAnsi="Arial" w:cs="Arial"/>
                <w:bCs/>
                <w:lang w:val="es-MX"/>
              </w:rPr>
            </w:pPr>
            <w:r w:rsidRPr="006977EA">
              <w:rPr>
                <w:rFonts w:ascii="Arial" w:hAnsi="Arial" w:cs="Arial"/>
                <w:bCs/>
                <w:lang w:val="es-MX"/>
              </w:rPr>
              <w:t>290</w:t>
            </w:r>
          </w:p>
        </w:tc>
        <w:tc>
          <w:tcPr>
            <w:tcW w:w="1275" w:type="dxa"/>
          </w:tcPr>
          <w:p w14:paraId="067F8084" w14:textId="77777777" w:rsidR="00094A84" w:rsidRPr="006977EA" w:rsidRDefault="00094A84" w:rsidP="002078A7">
            <w:pPr>
              <w:pStyle w:val="Encabezado"/>
              <w:tabs>
                <w:tab w:val="left" w:pos="720"/>
                <w:tab w:val="left" w:pos="5820"/>
              </w:tabs>
              <w:spacing w:line="360" w:lineRule="auto"/>
              <w:jc w:val="both"/>
              <w:rPr>
                <w:rFonts w:ascii="Arial" w:hAnsi="Arial" w:cs="Arial"/>
                <w:bCs/>
                <w:lang w:val="es-MX"/>
              </w:rPr>
            </w:pPr>
            <w:r w:rsidRPr="006977EA">
              <w:rPr>
                <w:rFonts w:ascii="Arial" w:hAnsi="Arial" w:cs="Arial"/>
                <w:bCs/>
                <w:lang w:val="es-MX"/>
              </w:rPr>
              <w:t>$</w:t>
            </w:r>
            <w:r>
              <w:rPr>
                <w:rFonts w:ascii="Arial" w:hAnsi="Arial" w:cs="Arial"/>
                <w:bCs/>
                <w:lang w:val="es-MX"/>
              </w:rPr>
              <w:t xml:space="preserve"> </w:t>
            </w:r>
            <w:r w:rsidRPr="006977EA">
              <w:rPr>
                <w:rFonts w:ascii="Arial" w:hAnsi="Arial" w:cs="Arial"/>
                <w:bCs/>
                <w:lang w:val="es-MX"/>
              </w:rPr>
              <w:t>1,080.00</w:t>
            </w:r>
          </w:p>
        </w:tc>
      </w:tr>
    </w:tbl>
    <w:p w14:paraId="034BE233" w14:textId="77777777" w:rsidR="00094A84" w:rsidRPr="00FB75E5" w:rsidRDefault="00094A84" w:rsidP="00094A84">
      <w:pPr>
        <w:pStyle w:val="Encabezado"/>
        <w:tabs>
          <w:tab w:val="left" w:pos="720"/>
          <w:tab w:val="left" w:pos="5820"/>
        </w:tabs>
        <w:spacing w:line="360" w:lineRule="auto"/>
        <w:ind w:left="720"/>
        <w:jc w:val="both"/>
        <w:rPr>
          <w:rFonts w:ascii="Arial" w:hAnsi="Arial" w:cs="Arial"/>
          <w:b/>
          <w:sz w:val="24"/>
          <w:szCs w:val="24"/>
          <w:lang w:val="es-MX"/>
        </w:rPr>
      </w:pPr>
    </w:p>
    <w:p w14:paraId="113162F2" w14:textId="77777777" w:rsidR="00094A84" w:rsidRPr="00734699" w:rsidRDefault="00094A84" w:rsidP="00094A84">
      <w:pPr>
        <w:spacing w:line="360" w:lineRule="auto"/>
        <w:jc w:val="both"/>
        <w:rPr>
          <w:rFonts w:ascii="Arial" w:hAnsi="Arial" w:cs="Arial"/>
          <w:b/>
          <w:bCs/>
          <w:sz w:val="24"/>
          <w:szCs w:val="24"/>
        </w:rPr>
      </w:pPr>
      <w:r w:rsidRPr="00734699">
        <w:rPr>
          <w:rFonts w:ascii="Arial" w:hAnsi="Arial" w:cs="Arial"/>
          <w:b/>
          <w:bCs/>
          <w:sz w:val="24"/>
          <w:szCs w:val="24"/>
        </w:rPr>
        <w:t>Ley de Adquisiciones y Contrataciones de la Administración Pública.</w:t>
      </w:r>
    </w:p>
    <w:p w14:paraId="2EAD9C09" w14:textId="77777777" w:rsidR="00094A84" w:rsidRPr="00734699" w:rsidRDefault="00094A84" w:rsidP="00094A84">
      <w:pPr>
        <w:spacing w:line="360" w:lineRule="auto"/>
        <w:jc w:val="both"/>
        <w:rPr>
          <w:rFonts w:ascii="Arial" w:hAnsi="Arial" w:cs="Arial"/>
          <w:sz w:val="24"/>
          <w:szCs w:val="24"/>
        </w:rPr>
      </w:pPr>
      <w:r w:rsidRPr="00734699">
        <w:rPr>
          <w:rFonts w:ascii="Arial" w:hAnsi="Arial" w:cs="Arial"/>
          <w:sz w:val="24"/>
          <w:szCs w:val="24"/>
        </w:rPr>
        <w:t>Art. 31.- Para proceder a las adquisiciones y contrataciones reguladas por esta Ley, las instituciones contratantes exigirán oportunamente según el caso, que los ofertantes o contratistas presenten las garantías para asegurar: a) El Mantenimiento de Oferta; b) La Buena Inversión de Anticipo; c) El Cumplimiento de Contrato; y, d) La Buena Obra.</w:t>
      </w:r>
    </w:p>
    <w:p w14:paraId="3C8FBD29" w14:textId="77777777" w:rsidR="00094A84" w:rsidRPr="00734699" w:rsidRDefault="00094A84" w:rsidP="00094A84">
      <w:pPr>
        <w:spacing w:line="360" w:lineRule="auto"/>
        <w:jc w:val="both"/>
        <w:rPr>
          <w:rFonts w:ascii="Arial" w:hAnsi="Arial" w:cs="Arial"/>
          <w:b/>
          <w:sz w:val="24"/>
          <w:szCs w:val="24"/>
        </w:rPr>
      </w:pPr>
      <w:r w:rsidRPr="00734699">
        <w:rPr>
          <w:rFonts w:ascii="Arial" w:hAnsi="Arial" w:cs="Arial"/>
          <w:sz w:val="24"/>
          <w:szCs w:val="24"/>
        </w:rPr>
        <w:t>Art. 37.- Garantía de Buena Obra, es la que se otorgará a favor de la institución contratante, para asegurar que el contratista responderá por las fallas y desperfectos que le sean imputables durante el período que se establezca en el contrato; el plazo de vigencia de la garantía se contará a partir de la recepción definitiva de la obra. Cuando sea procedente, ésta garantía deberá exigirse en la compra de bienes y suministros. El porcentaje de la garantía será el 10% del monto final del contrato, su plazo y momento de presentación se establecerá en las bases de licitación, la que en ningún caso podrá ser menor de un año.</w:t>
      </w:r>
    </w:p>
    <w:p w14:paraId="71C2E1FB" w14:textId="77777777" w:rsidR="00094A84" w:rsidRDefault="00094A84" w:rsidP="00094A84">
      <w:pPr>
        <w:spacing w:line="360" w:lineRule="auto"/>
        <w:jc w:val="both"/>
        <w:rPr>
          <w:rFonts w:ascii="Arial" w:hAnsi="Arial" w:cs="Arial"/>
          <w:b/>
          <w:sz w:val="24"/>
          <w:szCs w:val="24"/>
        </w:rPr>
      </w:pPr>
      <w:r w:rsidRPr="00503FAE">
        <w:rPr>
          <w:rFonts w:ascii="Arial" w:hAnsi="Arial" w:cs="Arial"/>
          <w:b/>
          <w:sz w:val="24"/>
          <w:szCs w:val="24"/>
        </w:rPr>
        <w:t>Reglamento de la LACAP establece el “CONTENIDO DEL EXPEDIENTE DE ADQUISICION O CONTRATACION”:</w:t>
      </w:r>
    </w:p>
    <w:p w14:paraId="5C646194" w14:textId="77777777" w:rsidR="00094A84" w:rsidRPr="00503FAE" w:rsidRDefault="00094A84" w:rsidP="00094A84">
      <w:pPr>
        <w:autoSpaceDE w:val="0"/>
        <w:autoSpaceDN w:val="0"/>
        <w:adjustRightInd w:val="0"/>
        <w:spacing w:line="360" w:lineRule="auto"/>
        <w:jc w:val="both"/>
        <w:rPr>
          <w:rFonts w:ascii="Arial" w:hAnsi="Arial" w:cs="Arial"/>
          <w:sz w:val="24"/>
          <w:szCs w:val="24"/>
        </w:rPr>
      </w:pPr>
      <w:r w:rsidRPr="00503FAE">
        <w:rPr>
          <w:rFonts w:ascii="Arial" w:hAnsi="Arial" w:cs="Arial"/>
          <w:b/>
          <w:bCs/>
          <w:sz w:val="24"/>
          <w:szCs w:val="24"/>
        </w:rPr>
        <w:t xml:space="preserve">Art. 38.- </w:t>
      </w:r>
      <w:r w:rsidRPr="00503FAE">
        <w:rPr>
          <w:rFonts w:ascii="Arial" w:hAnsi="Arial" w:cs="Arial"/>
          <w:sz w:val="24"/>
          <w:szCs w:val="24"/>
        </w:rPr>
        <w:t xml:space="preserve">El expediente contendrá, entre otros, la solicitud o requerimiento, la indicación de la forma de adquisición o contratación, verificación de la asignación presupuestaria y toda la documentación que sustente el proceso de adquisición, desde el requerimiento hasta la contratación, incluyendo además aquellas </w:t>
      </w:r>
      <w:r w:rsidRPr="00503FAE">
        <w:rPr>
          <w:rFonts w:ascii="Arial" w:hAnsi="Arial" w:cs="Arial"/>
          <w:sz w:val="24"/>
          <w:szCs w:val="24"/>
        </w:rPr>
        <w:lastRenderedPageBreak/>
        <w:t>situaciones que la Ley mencione. El expediente deberá ser conservado por la UACI, en forma ordenada, claramente identificado con nombre y número, foliado, con toda la documentación comprobatoria de los actos y contratos materia de la LACAP.</w:t>
      </w:r>
    </w:p>
    <w:p w14:paraId="12004D4D" w14:textId="77777777" w:rsidR="00094A84" w:rsidRPr="00503FAE" w:rsidRDefault="00094A84" w:rsidP="00094A84">
      <w:pPr>
        <w:autoSpaceDE w:val="0"/>
        <w:autoSpaceDN w:val="0"/>
        <w:adjustRightInd w:val="0"/>
        <w:spacing w:line="360" w:lineRule="auto"/>
        <w:jc w:val="both"/>
        <w:rPr>
          <w:rFonts w:ascii="Arial" w:hAnsi="Arial" w:cs="Arial"/>
          <w:b/>
          <w:sz w:val="24"/>
          <w:szCs w:val="24"/>
        </w:rPr>
      </w:pPr>
      <w:r w:rsidRPr="00503FAE">
        <w:rPr>
          <w:rFonts w:ascii="Arial" w:hAnsi="Arial" w:cs="Arial"/>
          <w:b/>
          <w:sz w:val="24"/>
          <w:szCs w:val="24"/>
        </w:rPr>
        <w:t>Art. 105 del Código Municipal establece:</w:t>
      </w:r>
    </w:p>
    <w:p w14:paraId="30A230FB" w14:textId="77777777" w:rsidR="00094A84" w:rsidRDefault="00094A84" w:rsidP="00094A84">
      <w:pPr>
        <w:autoSpaceDE w:val="0"/>
        <w:autoSpaceDN w:val="0"/>
        <w:adjustRightInd w:val="0"/>
        <w:spacing w:line="360" w:lineRule="auto"/>
        <w:jc w:val="both"/>
        <w:rPr>
          <w:rFonts w:ascii="Arial" w:hAnsi="Arial" w:cs="Arial"/>
          <w:sz w:val="24"/>
          <w:szCs w:val="24"/>
        </w:rPr>
      </w:pPr>
      <w:r w:rsidRPr="00503FAE">
        <w:rPr>
          <w:rFonts w:ascii="Arial" w:hAnsi="Arial" w:cs="Arial"/>
          <w:sz w:val="24"/>
          <w:szCs w:val="24"/>
        </w:rPr>
        <w:t>Los municipios conservarán, en forma debidamente ordenada, todos los documentos, acuerdos del Concejo, registros, comunicaciones y cualesquiera otros documentos pertinentes a la actividad financiera y que respalde las rendiciones de cuentas o información contable para los efectos de revisión con las unidades de auditoría interna respectivas y para el cumplimiento de las funciones fiscalizadoras de la Corte de Cuentas de la República.</w:t>
      </w:r>
    </w:p>
    <w:p w14:paraId="341D0226" w14:textId="77777777" w:rsidR="00094A84" w:rsidRDefault="00094A84" w:rsidP="00094A84">
      <w:pPr>
        <w:autoSpaceDE w:val="0"/>
        <w:autoSpaceDN w:val="0"/>
        <w:adjustRightInd w:val="0"/>
        <w:spacing w:line="360" w:lineRule="auto"/>
        <w:jc w:val="both"/>
        <w:rPr>
          <w:rFonts w:ascii="Arial" w:hAnsi="Arial" w:cs="Arial"/>
          <w:b/>
          <w:sz w:val="24"/>
          <w:szCs w:val="24"/>
        </w:rPr>
      </w:pPr>
      <w:r w:rsidRPr="00D21142">
        <w:rPr>
          <w:rFonts w:ascii="Arial" w:hAnsi="Arial" w:cs="Arial"/>
          <w:b/>
          <w:sz w:val="24"/>
          <w:szCs w:val="24"/>
        </w:rPr>
        <w:t>Art. 5</w:t>
      </w:r>
      <w:r>
        <w:rPr>
          <w:rFonts w:ascii="Arial" w:hAnsi="Arial" w:cs="Arial"/>
          <w:b/>
          <w:sz w:val="24"/>
          <w:szCs w:val="24"/>
        </w:rPr>
        <w:t xml:space="preserve"> de las Normas Técnicas de control interno específicas establece</w:t>
      </w:r>
      <w:r w:rsidRPr="00D21142">
        <w:rPr>
          <w:rFonts w:ascii="Arial" w:hAnsi="Arial" w:cs="Arial"/>
          <w:b/>
          <w:sz w:val="24"/>
          <w:szCs w:val="24"/>
        </w:rPr>
        <w:t>:</w:t>
      </w:r>
    </w:p>
    <w:p w14:paraId="57E8450B" w14:textId="77777777" w:rsidR="00094A84" w:rsidRDefault="00094A84" w:rsidP="00094A84">
      <w:pPr>
        <w:autoSpaceDE w:val="0"/>
        <w:autoSpaceDN w:val="0"/>
        <w:adjustRightInd w:val="0"/>
        <w:spacing w:line="360" w:lineRule="auto"/>
        <w:jc w:val="both"/>
        <w:rPr>
          <w:rFonts w:ascii="Arial" w:hAnsi="Arial" w:cs="Arial"/>
          <w:sz w:val="24"/>
          <w:szCs w:val="24"/>
        </w:rPr>
      </w:pPr>
      <w:r w:rsidRPr="00591341">
        <w:rPr>
          <w:rFonts w:ascii="Arial" w:hAnsi="Arial" w:cs="Arial"/>
          <w:sz w:val="24"/>
          <w:szCs w:val="24"/>
        </w:rPr>
        <w:t>Comprende el examen de las transacciones antes que se efectué el pago de los bienes o servicios adquiridos.</w:t>
      </w:r>
    </w:p>
    <w:p w14:paraId="04AD9DA7" w14:textId="77777777" w:rsidR="00094A84" w:rsidRPr="00AA2858" w:rsidRDefault="00094A84" w:rsidP="00094A84">
      <w:pPr>
        <w:autoSpaceDE w:val="0"/>
        <w:autoSpaceDN w:val="0"/>
        <w:adjustRightInd w:val="0"/>
        <w:spacing w:line="360" w:lineRule="auto"/>
        <w:jc w:val="both"/>
        <w:rPr>
          <w:rFonts w:ascii="Arial" w:hAnsi="Arial" w:cs="Arial"/>
          <w:sz w:val="24"/>
          <w:szCs w:val="24"/>
        </w:rPr>
      </w:pPr>
      <w:r w:rsidRPr="003624FD">
        <w:rPr>
          <w:rFonts w:ascii="Arial" w:hAnsi="Arial" w:cs="Arial"/>
          <w:sz w:val="24"/>
          <w:szCs w:val="24"/>
        </w:rPr>
        <w:t>El alcalde, jefaturas y demás empleados de la Municipalidad, deberán ejecutar el Control Interno Previo, revisando la veracidad y legitimidad de la transacción. Para el caso de las erogaciones de las diversas fuentes de financiamiento, es necesario revisar y anexar toda la documentación pertinente. Los documentos que amparan una transacción dependiendo de su cuantía puede ser: Orden de Compra, requisición, cotización, nota de envío, acuerdo municipal, acta de recepción de obra, bien o servicio, y recibo o factura del proveedor.</w:t>
      </w:r>
    </w:p>
    <w:p w14:paraId="12DE3E50" w14:textId="77777777" w:rsidR="00344A88" w:rsidRDefault="00344A88" w:rsidP="00094A84">
      <w:pPr>
        <w:spacing w:line="240" w:lineRule="auto"/>
        <w:jc w:val="both"/>
        <w:rPr>
          <w:rFonts w:ascii="Arial" w:hAnsi="Arial" w:cs="Arial"/>
          <w:b/>
          <w:sz w:val="24"/>
          <w:szCs w:val="24"/>
        </w:rPr>
      </w:pPr>
      <w:r>
        <w:rPr>
          <w:rFonts w:ascii="Arial" w:hAnsi="Arial" w:cs="Arial"/>
          <w:b/>
          <w:sz w:val="24"/>
          <w:szCs w:val="24"/>
        </w:rPr>
        <w:t>COMENTARIOS DE LA ADMINISTRACION</w:t>
      </w:r>
    </w:p>
    <w:p w14:paraId="7309388F" w14:textId="77777777" w:rsidR="00344A88" w:rsidRPr="00205428" w:rsidRDefault="00344A88" w:rsidP="00344A88">
      <w:pPr>
        <w:spacing w:line="360" w:lineRule="auto"/>
        <w:jc w:val="both"/>
        <w:rPr>
          <w:rFonts w:ascii="Arial" w:hAnsi="Arial" w:cs="Arial"/>
          <w:b/>
          <w:sz w:val="24"/>
          <w:szCs w:val="24"/>
        </w:rPr>
      </w:pPr>
      <w:r w:rsidRPr="00205428">
        <w:rPr>
          <w:rFonts w:ascii="Arial" w:hAnsi="Arial" w:cs="Arial"/>
          <w:sz w:val="24"/>
          <w:szCs w:val="24"/>
        </w:rPr>
        <w:t>Sin comentario de la administración.</w:t>
      </w:r>
    </w:p>
    <w:p w14:paraId="43CBBA50" w14:textId="77777777" w:rsidR="00344A88" w:rsidRDefault="00344A88" w:rsidP="00094A84">
      <w:pPr>
        <w:spacing w:line="240" w:lineRule="auto"/>
        <w:jc w:val="both"/>
        <w:rPr>
          <w:rFonts w:ascii="Arial" w:hAnsi="Arial" w:cs="Arial"/>
          <w:b/>
          <w:sz w:val="24"/>
          <w:szCs w:val="24"/>
        </w:rPr>
      </w:pPr>
      <w:r>
        <w:rPr>
          <w:rFonts w:ascii="Arial" w:hAnsi="Arial" w:cs="Arial"/>
          <w:b/>
          <w:sz w:val="24"/>
          <w:szCs w:val="24"/>
        </w:rPr>
        <w:t>COMENTARIOS DEL AUDITOR</w:t>
      </w:r>
    </w:p>
    <w:p w14:paraId="79B76C58" w14:textId="683F3D0D" w:rsidR="00344A88" w:rsidRDefault="00344A88" w:rsidP="00344A88">
      <w:pPr>
        <w:pStyle w:val="Encabezado"/>
        <w:tabs>
          <w:tab w:val="left" w:pos="720"/>
        </w:tabs>
        <w:spacing w:line="360" w:lineRule="auto"/>
        <w:jc w:val="both"/>
        <w:rPr>
          <w:rFonts w:ascii="Arial" w:hAnsi="Arial" w:cs="Arial"/>
          <w:sz w:val="24"/>
          <w:szCs w:val="24"/>
        </w:rPr>
      </w:pPr>
      <w:r w:rsidRPr="00205428">
        <w:rPr>
          <w:rFonts w:ascii="Arial" w:hAnsi="Arial" w:cs="Arial"/>
          <w:sz w:val="24"/>
          <w:szCs w:val="24"/>
        </w:rPr>
        <w:t xml:space="preserve">No se recibieron comentarios de la administración, por lo </w:t>
      </w:r>
      <w:r w:rsidR="00D45D85" w:rsidRPr="00205428">
        <w:rPr>
          <w:rFonts w:ascii="Arial" w:hAnsi="Arial" w:cs="Arial"/>
          <w:sz w:val="24"/>
          <w:szCs w:val="24"/>
        </w:rPr>
        <w:t>tanto,</w:t>
      </w:r>
      <w:r w:rsidRPr="00205428">
        <w:rPr>
          <w:rFonts w:ascii="Arial" w:hAnsi="Arial" w:cs="Arial"/>
          <w:sz w:val="24"/>
          <w:szCs w:val="24"/>
        </w:rPr>
        <w:t xml:space="preserve"> la observación se mantiene, y se considera como hallazgo de Auditoria.</w:t>
      </w:r>
    </w:p>
    <w:p w14:paraId="542971D8" w14:textId="77777777" w:rsidR="00344A88" w:rsidRDefault="00344A88" w:rsidP="00344A88">
      <w:pPr>
        <w:pStyle w:val="Encabezado"/>
        <w:tabs>
          <w:tab w:val="left" w:pos="720"/>
          <w:tab w:val="left" w:pos="5820"/>
        </w:tabs>
        <w:spacing w:line="360" w:lineRule="auto"/>
        <w:jc w:val="both"/>
        <w:rPr>
          <w:rFonts w:ascii="Arial" w:hAnsi="Arial" w:cs="Arial"/>
          <w:sz w:val="24"/>
          <w:szCs w:val="24"/>
        </w:rPr>
      </w:pPr>
    </w:p>
    <w:p w14:paraId="34371111" w14:textId="77777777"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lastRenderedPageBreak/>
        <w:t>RECOMENDACIONES DE AUDITORIA</w:t>
      </w:r>
    </w:p>
    <w:p w14:paraId="3F9680E2" w14:textId="77777777" w:rsidR="001B44EF" w:rsidRDefault="001B44EF" w:rsidP="001B44EF">
      <w:pPr>
        <w:pStyle w:val="Prrafodelista"/>
        <w:spacing w:line="360" w:lineRule="auto"/>
        <w:ind w:left="1080"/>
        <w:jc w:val="both"/>
        <w:rPr>
          <w:rFonts w:ascii="Arial" w:hAnsi="Arial" w:cs="Arial"/>
          <w:b/>
          <w:sz w:val="24"/>
          <w:szCs w:val="24"/>
        </w:rPr>
      </w:pPr>
    </w:p>
    <w:p w14:paraId="0BDB316D" w14:textId="77777777" w:rsidR="001B44EF" w:rsidRDefault="001B44EF" w:rsidP="00DF13D1">
      <w:pPr>
        <w:pStyle w:val="Prrafodelista"/>
        <w:numPr>
          <w:ilvl w:val="0"/>
          <w:numId w:val="8"/>
        </w:numPr>
        <w:jc w:val="both"/>
        <w:rPr>
          <w:rFonts w:ascii="Arial" w:hAnsi="Arial" w:cs="Arial"/>
        </w:rPr>
      </w:pPr>
      <w:r>
        <w:rPr>
          <w:rFonts w:ascii="Arial" w:hAnsi="Arial" w:cs="Arial"/>
          <w:sz w:val="24"/>
          <w:szCs w:val="24"/>
        </w:rPr>
        <w:t>Se recomienda al Concejo Municipal, girar instrucciones al Tesorero Municipal, en el sentido de que la documentación de ingresos, egresos y movimientos que generen asientos contables, sea remitido a la mayor brevedad posible a la Unidad Contable Municipal, a fin de evitar atrasos en los registros de contabilidad y cumplir con la emisión y remisión opo</w:t>
      </w:r>
      <w:r w:rsidR="00B40E38">
        <w:rPr>
          <w:rFonts w:ascii="Arial" w:hAnsi="Arial" w:cs="Arial"/>
          <w:sz w:val="24"/>
          <w:szCs w:val="24"/>
        </w:rPr>
        <w:t>rtuna de los informes que la ley</w:t>
      </w:r>
      <w:r>
        <w:rPr>
          <w:rFonts w:ascii="Arial" w:hAnsi="Arial" w:cs="Arial"/>
          <w:sz w:val="24"/>
          <w:szCs w:val="24"/>
        </w:rPr>
        <w:t xml:space="preserve"> establece.</w:t>
      </w:r>
    </w:p>
    <w:p w14:paraId="7303D579" w14:textId="77777777" w:rsidR="001B44EF" w:rsidRDefault="001B44EF" w:rsidP="001B44EF">
      <w:pPr>
        <w:pStyle w:val="Prrafodelista"/>
        <w:jc w:val="both"/>
        <w:rPr>
          <w:rFonts w:ascii="Arial" w:hAnsi="Arial" w:cs="Arial"/>
        </w:rPr>
      </w:pPr>
    </w:p>
    <w:p w14:paraId="4B101350" w14:textId="5C7AC116" w:rsidR="001B18AA" w:rsidRPr="001B18AA" w:rsidRDefault="001B18AA" w:rsidP="00DF13D1">
      <w:pPr>
        <w:pStyle w:val="Prrafodelista"/>
        <w:numPr>
          <w:ilvl w:val="0"/>
          <w:numId w:val="8"/>
        </w:numPr>
        <w:jc w:val="both"/>
        <w:rPr>
          <w:rFonts w:ascii="Arial" w:hAnsi="Arial" w:cs="Arial"/>
        </w:rPr>
      </w:pPr>
      <w:r>
        <w:rPr>
          <w:rFonts w:ascii="Arial" w:hAnsi="Arial" w:cs="Arial"/>
          <w:sz w:val="24"/>
          <w:szCs w:val="24"/>
        </w:rPr>
        <w:t>Se recomienda al Concejo Municipal, girar instrucciones a quien corresponda, que cuando se den aportes económicos se exija la liquidación de gastos por dichos aportes.</w:t>
      </w:r>
    </w:p>
    <w:p w14:paraId="42C1B0CA" w14:textId="77777777" w:rsidR="001B18AA" w:rsidRPr="001B18AA" w:rsidRDefault="001B18AA" w:rsidP="001B18AA">
      <w:pPr>
        <w:pStyle w:val="Prrafodelista"/>
        <w:rPr>
          <w:rFonts w:ascii="Arial" w:hAnsi="Arial" w:cs="Arial"/>
          <w:sz w:val="24"/>
          <w:szCs w:val="24"/>
        </w:rPr>
      </w:pPr>
    </w:p>
    <w:p w14:paraId="169B979C" w14:textId="77777777" w:rsidR="001B18AA" w:rsidRDefault="001B18AA" w:rsidP="001B18AA">
      <w:pPr>
        <w:pStyle w:val="Prrafodelista"/>
        <w:numPr>
          <w:ilvl w:val="0"/>
          <w:numId w:val="8"/>
        </w:numPr>
        <w:jc w:val="both"/>
        <w:rPr>
          <w:rFonts w:ascii="Arial" w:hAnsi="Arial" w:cs="Arial"/>
        </w:rPr>
      </w:pPr>
      <w:r>
        <w:rPr>
          <w:rFonts w:ascii="Arial" w:hAnsi="Arial" w:cs="Arial"/>
          <w:sz w:val="24"/>
          <w:szCs w:val="24"/>
        </w:rPr>
        <w:t>Se recomienda al Concejo Municipal, girar instrucciones a la Tesorera Municipal que los acuerdos municipales son de estricto cumplimiento, cuando son aprobados en cesión de Concejo Municipal.</w:t>
      </w:r>
    </w:p>
    <w:p w14:paraId="2C4B0CE6" w14:textId="77777777" w:rsidR="001B18AA" w:rsidRPr="001B18AA" w:rsidRDefault="001B18AA" w:rsidP="001B18AA">
      <w:pPr>
        <w:pStyle w:val="Prrafodelista"/>
        <w:rPr>
          <w:rFonts w:ascii="Arial" w:hAnsi="Arial" w:cs="Arial"/>
          <w:sz w:val="24"/>
          <w:szCs w:val="24"/>
        </w:rPr>
      </w:pPr>
    </w:p>
    <w:p w14:paraId="7521699B" w14:textId="1023A88A" w:rsidR="001B44EF" w:rsidRDefault="001B44EF" w:rsidP="00DF13D1">
      <w:pPr>
        <w:pStyle w:val="Prrafodelista"/>
        <w:numPr>
          <w:ilvl w:val="0"/>
          <w:numId w:val="8"/>
        </w:numPr>
        <w:jc w:val="both"/>
        <w:rPr>
          <w:rFonts w:ascii="Arial" w:hAnsi="Arial" w:cs="Arial"/>
        </w:rPr>
      </w:pPr>
      <w:r>
        <w:rPr>
          <w:rFonts w:ascii="Arial" w:hAnsi="Arial" w:cs="Arial"/>
          <w:sz w:val="24"/>
          <w:szCs w:val="24"/>
        </w:rPr>
        <w:t>Se recomienda al Concejo Municipal girar instrucciones a</w:t>
      </w:r>
      <w:r w:rsidR="00191AA2">
        <w:rPr>
          <w:rFonts w:ascii="Arial" w:hAnsi="Arial" w:cs="Arial"/>
          <w:sz w:val="24"/>
          <w:szCs w:val="24"/>
        </w:rPr>
        <w:t>l</w:t>
      </w:r>
      <w:r>
        <w:rPr>
          <w:rFonts w:ascii="Arial" w:hAnsi="Arial" w:cs="Arial"/>
          <w:sz w:val="24"/>
          <w:szCs w:val="24"/>
        </w:rPr>
        <w:t xml:space="preserve"> </w:t>
      </w:r>
      <w:r w:rsidR="00191AA2">
        <w:rPr>
          <w:rFonts w:ascii="Arial" w:hAnsi="Arial" w:cs="Arial"/>
          <w:sz w:val="24"/>
          <w:szCs w:val="24"/>
        </w:rPr>
        <w:t>Tesorero Municipal</w:t>
      </w:r>
      <w:r>
        <w:rPr>
          <w:rFonts w:ascii="Arial" w:hAnsi="Arial" w:cs="Arial"/>
          <w:sz w:val="24"/>
          <w:szCs w:val="24"/>
        </w:rPr>
        <w:t xml:space="preserve"> </w:t>
      </w:r>
      <w:r w:rsidR="00191AA2">
        <w:rPr>
          <w:rFonts w:ascii="Arial" w:hAnsi="Arial" w:cs="Arial"/>
          <w:sz w:val="24"/>
          <w:szCs w:val="24"/>
        </w:rPr>
        <w:t>de que cada pago que realiza,</w:t>
      </w:r>
      <w:r>
        <w:rPr>
          <w:rFonts w:ascii="Arial" w:hAnsi="Arial" w:cs="Arial"/>
          <w:sz w:val="24"/>
          <w:szCs w:val="24"/>
        </w:rPr>
        <w:t xml:space="preserve"> se efectué únicamente si se tiene </w:t>
      </w:r>
      <w:r w:rsidR="001B18AA">
        <w:rPr>
          <w:rFonts w:ascii="Arial" w:hAnsi="Arial" w:cs="Arial"/>
          <w:sz w:val="24"/>
          <w:szCs w:val="24"/>
        </w:rPr>
        <w:t>el acuerdo municipal donde autoriza el desembolso</w:t>
      </w:r>
      <w:r>
        <w:rPr>
          <w:rFonts w:ascii="Arial" w:hAnsi="Arial" w:cs="Arial"/>
          <w:sz w:val="24"/>
          <w:szCs w:val="24"/>
        </w:rPr>
        <w:t>.</w:t>
      </w:r>
    </w:p>
    <w:p w14:paraId="1DDD59D2" w14:textId="77777777" w:rsidR="001B44EF" w:rsidRDefault="001B44EF" w:rsidP="001B44EF">
      <w:pPr>
        <w:pStyle w:val="Prrafodelista"/>
        <w:rPr>
          <w:rFonts w:ascii="Arial" w:hAnsi="Arial" w:cs="Arial"/>
        </w:rPr>
      </w:pPr>
    </w:p>
    <w:p w14:paraId="1C2E9AEF" w14:textId="3EDBCB7E" w:rsidR="001B18AA" w:rsidRPr="001B18AA" w:rsidRDefault="001B18AA" w:rsidP="00DF13D1">
      <w:pPr>
        <w:pStyle w:val="Prrafodelista"/>
        <w:numPr>
          <w:ilvl w:val="0"/>
          <w:numId w:val="8"/>
        </w:numPr>
        <w:jc w:val="both"/>
        <w:rPr>
          <w:rFonts w:ascii="Arial" w:hAnsi="Arial" w:cs="Arial"/>
        </w:rPr>
      </w:pPr>
      <w:r>
        <w:rPr>
          <w:rFonts w:ascii="Arial" w:hAnsi="Arial" w:cs="Arial"/>
          <w:sz w:val="24"/>
          <w:szCs w:val="24"/>
        </w:rPr>
        <w:t>Se recomienda al Concejo Municipal girar instrucciones al Tesorero Municipal de que cada pago que realiza, se efectué únicamente si se tiene completa y debidamente legalizada la documentación de soporte de la erogación.</w:t>
      </w:r>
    </w:p>
    <w:p w14:paraId="42FA7A6C" w14:textId="77777777" w:rsidR="001B18AA" w:rsidRPr="001B18AA" w:rsidRDefault="001B18AA" w:rsidP="001B18AA">
      <w:pPr>
        <w:pStyle w:val="Prrafodelista"/>
        <w:rPr>
          <w:rFonts w:ascii="Arial" w:hAnsi="Arial" w:cs="Arial"/>
          <w:sz w:val="24"/>
          <w:szCs w:val="24"/>
        </w:rPr>
      </w:pPr>
    </w:p>
    <w:p w14:paraId="4FCB802A" w14:textId="25290C05" w:rsidR="001B44EF" w:rsidRDefault="001B44EF" w:rsidP="00DF13D1">
      <w:pPr>
        <w:pStyle w:val="Prrafodelista"/>
        <w:numPr>
          <w:ilvl w:val="0"/>
          <w:numId w:val="8"/>
        </w:numPr>
        <w:jc w:val="both"/>
        <w:rPr>
          <w:rFonts w:ascii="Arial" w:hAnsi="Arial" w:cs="Arial"/>
        </w:rPr>
      </w:pPr>
      <w:r>
        <w:rPr>
          <w:rFonts w:ascii="Arial" w:hAnsi="Arial" w:cs="Arial"/>
          <w:sz w:val="24"/>
          <w:szCs w:val="24"/>
        </w:rPr>
        <w:t xml:space="preserve">Se recomienda al Concejo Municipal, girar instrucciones a </w:t>
      </w:r>
      <w:r w:rsidR="001B18AA">
        <w:rPr>
          <w:rFonts w:ascii="Arial" w:hAnsi="Arial" w:cs="Arial"/>
          <w:sz w:val="24"/>
          <w:szCs w:val="24"/>
        </w:rPr>
        <w:t>la unidad de UACI que no inicie un proceso si no cuenta con las garantías establecidas en los contratos firmados para adquirir un bien o servicio cuando este lo especifique</w:t>
      </w:r>
      <w:r>
        <w:rPr>
          <w:rFonts w:ascii="Arial" w:hAnsi="Arial" w:cs="Arial"/>
          <w:sz w:val="24"/>
          <w:szCs w:val="24"/>
        </w:rPr>
        <w:t>.</w:t>
      </w:r>
    </w:p>
    <w:p w14:paraId="4D00B1E9" w14:textId="32BEE5EC" w:rsidR="00A03CE7" w:rsidRDefault="00A03CE7" w:rsidP="00A03CE7">
      <w:pPr>
        <w:pStyle w:val="Prrafodelista"/>
        <w:jc w:val="both"/>
        <w:rPr>
          <w:rFonts w:ascii="Arial" w:hAnsi="Arial" w:cs="Arial"/>
          <w:sz w:val="24"/>
          <w:szCs w:val="24"/>
        </w:rPr>
      </w:pPr>
    </w:p>
    <w:p w14:paraId="60875ADC" w14:textId="43B598BE" w:rsidR="001B18AA" w:rsidRDefault="001B18AA" w:rsidP="00A03CE7">
      <w:pPr>
        <w:pStyle w:val="Prrafodelista"/>
        <w:jc w:val="both"/>
        <w:rPr>
          <w:rFonts w:ascii="Arial" w:hAnsi="Arial" w:cs="Arial"/>
          <w:sz w:val="24"/>
          <w:szCs w:val="24"/>
        </w:rPr>
      </w:pPr>
    </w:p>
    <w:p w14:paraId="28B17D4D" w14:textId="3C20C95E" w:rsidR="001B18AA" w:rsidRDefault="001B18AA" w:rsidP="00A03CE7">
      <w:pPr>
        <w:pStyle w:val="Prrafodelista"/>
        <w:jc w:val="both"/>
        <w:rPr>
          <w:rFonts w:ascii="Arial" w:hAnsi="Arial" w:cs="Arial"/>
          <w:sz w:val="24"/>
          <w:szCs w:val="24"/>
        </w:rPr>
      </w:pPr>
    </w:p>
    <w:p w14:paraId="50D9DF2F" w14:textId="5153E537" w:rsidR="001B18AA" w:rsidRDefault="001B18AA" w:rsidP="00A03CE7">
      <w:pPr>
        <w:pStyle w:val="Prrafodelista"/>
        <w:jc w:val="both"/>
        <w:rPr>
          <w:rFonts w:ascii="Arial" w:hAnsi="Arial" w:cs="Arial"/>
          <w:sz w:val="24"/>
          <w:szCs w:val="24"/>
        </w:rPr>
      </w:pPr>
    </w:p>
    <w:p w14:paraId="1A8D5257" w14:textId="3A9C818A" w:rsidR="001B18AA" w:rsidRDefault="001B18AA" w:rsidP="00A03CE7">
      <w:pPr>
        <w:pStyle w:val="Prrafodelista"/>
        <w:jc w:val="both"/>
        <w:rPr>
          <w:rFonts w:ascii="Arial" w:hAnsi="Arial" w:cs="Arial"/>
          <w:sz w:val="24"/>
          <w:szCs w:val="24"/>
        </w:rPr>
      </w:pPr>
    </w:p>
    <w:p w14:paraId="21224BE0" w14:textId="77777777" w:rsidR="001B18AA" w:rsidRDefault="001B18AA" w:rsidP="00A03CE7">
      <w:pPr>
        <w:pStyle w:val="Prrafodelista"/>
        <w:jc w:val="both"/>
        <w:rPr>
          <w:rFonts w:ascii="Arial" w:hAnsi="Arial" w:cs="Arial"/>
          <w:sz w:val="24"/>
          <w:szCs w:val="24"/>
        </w:rPr>
      </w:pPr>
    </w:p>
    <w:p w14:paraId="191A5F2E" w14:textId="77777777" w:rsidR="001B44EF" w:rsidRDefault="001B44EF" w:rsidP="001B44EF">
      <w:pPr>
        <w:pStyle w:val="Encabezado"/>
        <w:tabs>
          <w:tab w:val="left" w:pos="720"/>
        </w:tabs>
        <w:spacing w:line="360" w:lineRule="auto"/>
        <w:ind w:left="720"/>
        <w:jc w:val="both"/>
        <w:rPr>
          <w:rFonts w:ascii="Arial" w:hAnsi="Arial" w:cs="Arial"/>
          <w:sz w:val="24"/>
          <w:szCs w:val="24"/>
        </w:rPr>
      </w:pPr>
    </w:p>
    <w:p w14:paraId="23C23125" w14:textId="77777777" w:rsidR="001B44EF" w:rsidRDefault="001B44EF" w:rsidP="00F541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6BE40C37" w14:textId="77777777"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lastRenderedPageBreak/>
        <w:t>CONCLUSION</w:t>
      </w:r>
    </w:p>
    <w:p w14:paraId="26B58787" w14:textId="77777777" w:rsidR="001B44EF" w:rsidRDefault="001B44EF" w:rsidP="001B44EF">
      <w:pPr>
        <w:pStyle w:val="Prrafodelista"/>
        <w:spacing w:line="360" w:lineRule="auto"/>
        <w:ind w:left="1080"/>
        <w:jc w:val="both"/>
        <w:rPr>
          <w:rFonts w:ascii="Arial" w:hAnsi="Arial" w:cs="Arial"/>
          <w:b/>
          <w:sz w:val="24"/>
          <w:szCs w:val="24"/>
        </w:rPr>
      </w:pPr>
    </w:p>
    <w:p w14:paraId="1D1D0F1A" w14:textId="08161693" w:rsidR="001B44EF" w:rsidRDefault="001B44EF" w:rsidP="001B44EF">
      <w:pPr>
        <w:spacing w:line="360" w:lineRule="auto"/>
        <w:jc w:val="both"/>
        <w:rPr>
          <w:rFonts w:ascii="Arial" w:hAnsi="Arial" w:cs="Arial"/>
          <w:sz w:val="24"/>
          <w:szCs w:val="24"/>
        </w:rPr>
      </w:pPr>
      <w:r>
        <w:rPr>
          <w:rFonts w:ascii="Arial" w:hAnsi="Arial" w:cs="Arial"/>
          <w:sz w:val="24"/>
          <w:szCs w:val="24"/>
        </w:rPr>
        <w:t xml:space="preserve">Durante la ejecución del examen realizado a los Ingresos y Egresos ocurridos en la Municipalidad durante el periodo comprendido entre el primero de </w:t>
      </w:r>
      <w:r w:rsidR="001B18AA">
        <w:rPr>
          <w:rFonts w:ascii="Arial" w:hAnsi="Arial" w:cs="Arial"/>
          <w:sz w:val="24"/>
          <w:szCs w:val="24"/>
        </w:rPr>
        <w:t>julio</w:t>
      </w:r>
      <w:r>
        <w:rPr>
          <w:rFonts w:ascii="Arial" w:hAnsi="Arial" w:cs="Arial"/>
          <w:sz w:val="24"/>
          <w:szCs w:val="24"/>
        </w:rPr>
        <w:t xml:space="preserve"> al 3</w:t>
      </w:r>
      <w:r w:rsidR="001B18AA">
        <w:rPr>
          <w:rFonts w:ascii="Arial" w:hAnsi="Arial" w:cs="Arial"/>
          <w:sz w:val="24"/>
          <w:szCs w:val="24"/>
        </w:rPr>
        <w:t>1</w:t>
      </w:r>
      <w:r>
        <w:rPr>
          <w:rFonts w:ascii="Arial" w:hAnsi="Arial" w:cs="Arial"/>
          <w:sz w:val="24"/>
          <w:szCs w:val="24"/>
        </w:rPr>
        <w:t xml:space="preserve"> de </w:t>
      </w:r>
      <w:r w:rsidR="001B18AA">
        <w:rPr>
          <w:rFonts w:ascii="Arial" w:hAnsi="Arial" w:cs="Arial"/>
          <w:sz w:val="24"/>
          <w:szCs w:val="24"/>
        </w:rPr>
        <w:t>diciembre</w:t>
      </w:r>
      <w:r>
        <w:rPr>
          <w:rFonts w:ascii="Arial" w:hAnsi="Arial" w:cs="Arial"/>
          <w:sz w:val="24"/>
          <w:szCs w:val="24"/>
        </w:rPr>
        <w:t xml:space="preserve"> de 201</w:t>
      </w:r>
      <w:r w:rsidR="00344A88">
        <w:rPr>
          <w:rFonts w:ascii="Arial" w:hAnsi="Arial" w:cs="Arial"/>
          <w:sz w:val="24"/>
          <w:szCs w:val="24"/>
        </w:rPr>
        <w:t>9</w:t>
      </w:r>
      <w:r>
        <w:rPr>
          <w:rFonts w:ascii="Arial" w:hAnsi="Arial" w:cs="Arial"/>
          <w:sz w:val="24"/>
          <w:szCs w:val="24"/>
        </w:rPr>
        <w:t>, se reflejan algunas deficiencias en el cumplimiento de los procedimientos establecidos y la documentación de soporte que debe contener, cada egreso que se realiza, será necesaria la intervención del Consejo Municipal en el sentido de exigir a las Unidades involucradas en los procesos de adquisiciones y contratación de servicios, el cumplimiento de las recomendaciones emitidas en el presente informe.</w:t>
      </w:r>
    </w:p>
    <w:p w14:paraId="17208F85" w14:textId="526CBCD9" w:rsidR="00054361" w:rsidRDefault="001B44EF" w:rsidP="001B44EF">
      <w:pPr>
        <w:spacing w:line="360" w:lineRule="auto"/>
        <w:jc w:val="both"/>
        <w:rPr>
          <w:rFonts w:ascii="Arial" w:hAnsi="Arial" w:cs="Arial"/>
          <w:b/>
          <w:sz w:val="24"/>
          <w:szCs w:val="24"/>
        </w:rPr>
      </w:pPr>
      <w:r>
        <w:rPr>
          <w:rFonts w:ascii="Arial" w:hAnsi="Arial" w:cs="Arial"/>
          <w:sz w:val="24"/>
          <w:szCs w:val="24"/>
        </w:rPr>
        <w:t xml:space="preserve">  </w:t>
      </w:r>
    </w:p>
    <w:p w14:paraId="683DC7CF" w14:textId="77777777"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t>PARRAFO ACLARATORIO</w:t>
      </w:r>
    </w:p>
    <w:p w14:paraId="25273DAC" w14:textId="77777777" w:rsidR="001B44EF" w:rsidRDefault="001B44EF" w:rsidP="001B44EF">
      <w:pPr>
        <w:autoSpaceDE w:val="0"/>
        <w:autoSpaceDN w:val="0"/>
        <w:adjustRightInd w:val="0"/>
        <w:spacing w:after="0" w:line="360" w:lineRule="auto"/>
        <w:jc w:val="both"/>
        <w:rPr>
          <w:rFonts w:ascii="Arial" w:hAnsi="Arial" w:cs="Arial"/>
          <w:sz w:val="24"/>
          <w:szCs w:val="24"/>
        </w:rPr>
      </w:pPr>
    </w:p>
    <w:p w14:paraId="6D75B16B" w14:textId="70868513" w:rsidR="001B44EF" w:rsidRDefault="001B44EF" w:rsidP="00F5419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El presente borrador de informe contiene los resultados obtenidos de la Auditoría Especial Aplicada a los Ingresos y Egresos de la Municipalidad de San Rafael Cedros, departamento de Cuscatlán, por el periodo comprendido del 01 de </w:t>
      </w:r>
      <w:r w:rsidR="00267D6E">
        <w:rPr>
          <w:rFonts w:ascii="Arial" w:hAnsi="Arial" w:cs="Arial"/>
          <w:sz w:val="24"/>
          <w:szCs w:val="24"/>
        </w:rPr>
        <w:t>julio</w:t>
      </w:r>
      <w:r>
        <w:rPr>
          <w:rFonts w:ascii="Arial" w:hAnsi="Arial" w:cs="Arial"/>
          <w:sz w:val="24"/>
          <w:szCs w:val="24"/>
        </w:rPr>
        <w:t xml:space="preserve"> al 3</w:t>
      </w:r>
      <w:r w:rsidR="00267D6E">
        <w:rPr>
          <w:rFonts w:ascii="Arial" w:hAnsi="Arial" w:cs="Arial"/>
          <w:sz w:val="24"/>
          <w:szCs w:val="24"/>
        </w:rPr>
        <w:t>1</w:t>
      </w:r>
      <w:r>
        <w:rPr>
          <w:rFonts w:ascii="Arial" w:hAnsi="Arial" w:cs="Arial"/>
          <w:sz w:val="24"/>
          <w:szCs w:val="24"/>
        </w:rPr>
        <w:t xml:space="preserve"> de </w:t>
      </w:r>
      <w:r w:rsidR="00267D6E">
        <w:rPr>
          <w:rFonts w:ascii="Arial" w:hAnsi="Arial" w:cs="Arial"/>
          <w:sz w:val="24"/>
          <w:szCs w:val="24"/>
        </w:rPr>
        <w:t>diciembre</w:t>
      </w:r>
      <w:r>
        <w:rPr>
          <w:rFonts w:ascii="Arial" w:hAnsi="Arial" w:cs="Arial"/>
          <w:sz w:val="24"/>
          <w:szCs w:val="24"/>
        </w:rPr>
        <w:t xml:space="preserve"> de 201</w:t>
      </w:r>
      <w:r w:rsidR="00544923">
        <w:rPr>
          <w:rFonts w:ascii="Arial" w:hAnsi="Arial" w:cs="Arial"/>
          <w:sz w:val="24"/>
          <w:szCs w:val="24"/>
        </w:rPr>
        <w:t>9</w:t>
      </w:r>
      <w:r>
        <w:rPr>
          <w:rFonts w:ascii="Arial" w:hAnsi="Arial" w:cs="Arial"/>
          <w:sz w:val="24"/>
          <w:szCs w:val="24"/>
        </w:rPr>
        <w:t xml:space="preserve">, de conformidad con las Normas de Auditoria Gubernamental de El Salvador, emitidas por la Corte de Cuentas de la Republica, ha sido elaborado para informar al Consejo Municipal a los funcionarios y empleados relacionados.  </w:t>
      </w:r>
    </w:p>
    <w:p w14:paraId="27C97BAC" w14:textId="77777777" w:rsidR="00054361" w:rsidRDefault="00054361" w:rsidP="001B44EF">
      <w:pPr>
        <w:autoSpaceDE w:val="0"/>
        <w:autoSpaceDN w:val="0"/>
        <w:adjustRightInd w:val="0"/>
        <w:spacing w:after="0" w:line="240" w:lineRule="auto"/>
        <w:ind w:firstLine="708"/>
        <w:jc w:val="right"/>
        <w:rPr>
          <w:rFonts w:ascii="Arial" w:hAnsi="Arial" w:cs="Arial"/>
          <w:sz w:val="24"/>
          <w:szCs w:val="24"/>
        </w:rPr>
      </w:pPr>
    </w:p>
    <w:p w14:paraId="71A085D6" w14:textId="77777777" w:rsidR="00054361" w:rsidRDefault="00054361" w:rsidP="001B44EF">
      <w:pPr>
        <w:autoSpaceDE w:val="0"/>
        <w:autoSpaceDN w:val="0"/>
        <w:adjustRightInd w:val="0"/>
        <w:spacing w:after="0" w:line="240" w:lineRule="auto"/>
        <w:ind w:firstLine="708"/>
        <w:jc w:val="right"/>
        <w:rPr>
          <w:rFonts w:ascii="Arial" w:hAnsi="Arial" w:cs="Arial"/>
          <w:sz w:val="24"/>
          <w:szCs w:val="24"/>
        </w:rPr>
      </w:pPr>
    </w:p>
    <w:p w14:paraId="57245014" w14:textId="1D99D84F" w:rsidR="001B44EF" w:rsidRDefault="001B44EF" w:rsidP="001B44EF">
      <w:pPr>
        <w:autoSpaceDE w:val="0"/>
        <w:autoSpaceDN w:val="0"/>
        <w:adjustRightInd w:val="0"/>
        <w:spacing w:after="0" w:line="240" w:lineRule="auto"/>
        <w:ind w:firstLine="708"/>
        <w:jc w:val="right"/>
        <w:rPr>
          <w:rFonts w:ascii="Arial" w:hAnsi="Arial" w:cs="Arial"/>
          <w:sz w:val="24"/>
          <w:szCs w:val="24"/>
        </w:rPr>
      </w:pPr>
      <w:r>
        <w:rPr>
          <w:rFonts w:ascii="Arial" w:hAnsi="Arial" w:cs="Arial"/>
          <w:sz w:val="24"/>
          <w:szCs w:val="24"/>
        </w:rPr>
        <w:t xml:space="preserve">San Rafael Cedros, </w:t>
      </w:r>
      <w:r w:rsidR="00544923">
        <w:rPr>
          <w:rFonts w:ascii="Arial" w:hAnsi="Arial" w:cs="Arial"/>
          <w:sz w:val="24"/>
          <w:szCs w:val="24"/>
        </w:rPr>
        <w:t>0</w:t>
      </w:r>
      <w:r w:rsidR="00561C6C">
        <w:rPr>
          <w:rFonts w:ascii="Arial" w:hAnsi="Arial" w:cs="Arial"/>
          <w:sz w:val="24"/>
          <w:szCs w:val="24"/>
        </w:rPr>
        <w:t>8</w:t>
      </w:r>
      <w:r>
        <w:rPr>
          <w:rFonts w:ascii="Arial" w:hAnsi="Arial" w:cs="Arial"/>
          <w:sz w:val="24"/>
          <w:szCs w:val="24"/>
        </w:rPr>
        <w:t xml:space="preserve"> de </w:t>
      </w:r>
      <w:r w:rsidR="00561C6C">
        <w:rPr>
          <w:rFonts w:ascii="Arial" w:hAnsi="Arial" w:cs="Arial"/>
          <w:sz w:val="24"/>
          <w:szCs w:val="24"/>
        </w:rPr>
        <w:t>diciembre</w:t>
      </w:r>
      <w:r>
        <w:rPr>
          <w:rFonts w:ascii="Arial" w:hAnsi="Arial" w:cs="Arial"/>
          <w:sz w:val="24"/>
          <w:szCs w:val="24"/>
        </w:rPr>
        <w:t xml:space="preserve"> de 20</w:t>
      </w:r>
      <w:r w:rsidR="00544923">
        <w:rPr>
          <w:rFonts w:ascii="Arial" w:hAnsi="Arial" w:cs="Arial"/>
          <w:sz w:val="24"/>
          <w:szCs w:val="24"/>
        </w:rPr>
        <w:t>20</w:t>
      </w:r>
      <w:r>
        <w:rPr>
          <w:rFonts w:ascii="Arial" w:hAnsi="Arial" w:cs="Arial"/>
          <w:sz w:val="24"/>
          <w:szCs w:val="24"/>
        </w:rPr>
        <w:t>.</w:t>
      </w:r>
    </w:p>
    <w:p w14:paraId="2720F2FF" w14:textId="4F77EFA3" w:rsidR="001B44EF" w:rsidRDefault="001B44EF" w:rsidP="001B44EF">
      <w:pPr>
        <w:autoSpaceDE w:val="0"/>
        <w:autoSpaceDN w:val="0"/>
        <w:adjustRightInd w:val="0"/>
        <w:spacing w:after="0" w:line="240" w:lineRule="auto"/>
        <w:rPr>
          <w:rFonts w:ascii="Arial" w:hAnsi="Arial" w:cs="Arial"/>
          <w:b/>
          <w:bCs/>
          <w:sz w:val="24"/>
          <w:szCs w:val="24"/>
        </w:rPr>
      </w:pPr>
    </w:p>
    <w:p w14:paraId="473122E5" w14:textId="3CE028FC" w:rsidR="00054361" w:rsidRDefault="00054361" w:rsidP="001B44EF">
      <w:pPr>
        <w:autoSpaceDE w:val="0"/>
        <w:autoSpaceDN w:val="0"/>
        <w:adjustRightInd w:val="0"/>
        <w:spacing w:after="0" w:line="240" w:lineRule="auto"/>
        <w:rPr>
          <w:rFonts w:ascii="Arial" w:hAnsi="Arial" w:cs="Arial"/>
          <w:b/>
          <w:bCs/>
          <w:sz w:val="24"/>
          <w:szCs w:val="24"/>
        </w:rPr>
      </w:pPr>
    </w:p>
    <w:p w14:paraId="29381BA4" w14:textId="77777777"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DIOS UNIÓN LIBERTAD</w:t>
      </w:r>
    </w:p>
    <w:p w14:paraId="68893BE4" w14:textId="77777777" w:rsidR="001B44EF" w:rsidRDefault="001B44EF" w:rsidP="001B44EF">
      <w:pPr>
        <w:autoSpaceDE w:val="0"/>
        <w:autoSpaceDN w:val="0"/>
        <w:adjustRightInd w:val="0"/>
        <w:spacing w:after="0" w:line="240" w:lineRule="auto"/>
        <w:rPr>
          <w:rFonts w:ascii="Arial" w:hAnsi="Arial" w:cs="Arial"/>
          <w:b/>
          <w:bCs/>
          <w:sz w:val="24"/>
          <w:szCs w:val="24"/>
        </w:rPr>
      </w:pPr>
    </w:p>
    <w:p w14:paraId="39DA6371" w14:textId="77777777" w:rsidR="00054361" w:rsidRDefault="00054361" w:rsidP="001B44EF">
      <w:pPr>
        <w:autoSpaceDE w:val="0"/>
        <w:autoSpaceDN w:val="0"/>
        <w:adjustRightInd w:val="0"/>
        <w:spacing w:after="0" w:line="240" w:lineRule="auto"/>
        <w:jc w:val="center"/>
        <w:rPr>
          <w:rFonts w:ascii="Arial" w:hAnsi="Arial" w:cs="Arial"/>
          <w:b/>
          <w:bCs/>
          <w:sz w:val="24"/>
          <w:szCs w:val="24"/>
        </w:rPr>
      </w:pPr>
    </w:p>
    <w:p w14:paraId="64BE0551" w14:textId="77777777" w:rsidR="00054361" w:rsidRDefault="00054361" w:rsidP="001B44EF">
      <w:pPr>
        <w:autoSpaceDE w:val="0"/>
        <w:autoSpaceDN w:val="0"/>
        <w:adjustRightInd w:val="0"/>
        <w:spacing w:after="0" w:line="240" w:lineRule="auto"/>
        <w:jc w:val="center"/>
        <w:rPr>
          <w:rFonts w:ascii="Arial" w:hAnsi="Arial" w:cs="Arial"/>
          <w:b/>
          <w:bCs/>
          <w:sz w:val="24"/>
          <w:szCs w:val="24"/>
        </w:rPr>
      </w:pPr>
    </w:p>
    <w:p w14:paraId="4B5601EE" w14:textId="77777777" w:rsidR="00054361" w:rsidRDefault="00054361" w:rsidP="001B44EF">
      <w:pPr>
        <w:autoSpaceDE w:val="0"/>
        <w:autoSpaceDN w:val="0"/>
        <w:adjustRightInd w:val="0"/>
        <w:spacing w:after="0" w:line="240" w:lineRule="auto"/>
        <w:jc w:val="center"/>
        <w:rPr>
          <w:rFonts w:ascii="Arial" w:hAnsi="Arial" w:cs="Arial"/>
          <w:b/>
          <w:bCs/>
          <w:sz w:val="24"/>
          <w:szCs w:val="24"/>
        </w:rPr>
      </w:pPr>
    </w:p>
    <w:p w14:paraId="73CB8772" w14:textId="27D51F4A" w:rsidR="001B44EF" w:rsidRDefault="001B44EF" w:rsidP="001B44EF">
      <w:pPr>
        <w:autoSpaceDE w:val="0"/>
        <w:autoSpaceDN w:val="0"/>
        <w:adjustRightInd w:val="0"/>
        <w:spacing w:after="0" w:line="240" w:lineRule="auto"/>
        <w:jc w:val="center"/>
        <w:rPr>
          <w:rFonts w:ascii="Arial" w:hAnsi="Arial" w:cs="Arial"/>
          <w:b/>
          <w:bCs/>
          <w:sz w:val="24"/>
          <w:szCs w:val="24"/>
        </w:rPr>
      </w:pPr>
    </w:p>
    <w:p w14:paraId="621816A6" w14:textId="77777777" w:rsidR="001B44EF" w:rsidRDefault="001B44EF" w:rsidP="001B44EF">
      <w:pPr>
        <w:jc w:val="center"/>
        <w:rPr>
          <w:rFonts w:ascii="Arial" w:hAnsi="Arial" w:cs="Arial"/>
          <w:sz w:val="24"/>
          <w:szCs w:val="24"/>
        </w:rPr>
      </w:pPr>
      <w:r>
        <w:rPr>
          <w:rFonts w:ascii="Arial" w:hAnsi="Arial" w:cs="Arial"/>
          <w:sz w:val="24"/>
          <w:szCs w:val="24"/>
        </w:rPr>
        <w:t>Auditor Interno</w:t>
      </w:r>
    </w:p>
    <w:sectPr w:rsidR="001B44EF" w:rsidSect="0051792E">
      <w:headerReference w:type="default" r:id="rId9"/>
      <w:footerReference w:type="default" r:id="rId10"/>
      <w:pgSz w:w="12240" w:h="15840"/>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D1514" w14:textId="77777777" w:rsidR="00363BA2" w:rsidRDefault="00363BA2" w:rsidP="002A1537">
      <w:pPr>
        <w:spacing w:after="0" w:line="240" w:lineRule="auto"/>
      </w:pPr>
      <w:r>
        <w:separator/>
      </w:r>
    </w:p>
  </w:endnote>
  <w:endnote w:type="continuationSeparator" w:id="0">
    <w:p w14:paraId="2EAF2514" w14:textId="77777777" w:rsidR="00363BA2" w:rsidRDefault="00363BA2" w:rsidP="002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9889"/>
      <w:docPartObj>
        <w:docPartGallery w:val="Page Numbers (Bottom of Page)"/>
        <w:docPartUnique/>
      </w:docPartObj>
    </w:sdtPr>
    <w:sdtEndPr/>
    <w:sdtContent>
      <w:p w14:paraId="698CCB84" w14:textId="77777777" w:rsidR="00841D13" w:rsidRDefault="00841D13">
        <w:pPr>
          <w:pStyle w:val="Piedepgina"/>
        </w:pPr>
        <w:r>
          <w:rPr>
            <w:noProof/>
          </w:rPr>
          <mc:AlternateContent>
            <mc:Choice Requires="wps">
              <w:drawing>
                <wp:anchor distT="0" distB="0" distL="114300" distR="114300" simplePos="0" relativeHeight="251660288" behindDoc="0" locked="0" layoutInCell="1" allowOverlap="1" wp14:anchorId="077CC996" wp14:editId="594E2A0D">
                  <wp:simplePos x="0" y="0"/>
                  <wp:positionH relativeFrom="rightMargin">
                    <wp:align>center</wp:align>
                  </wp:positionH>
                  <wp:positionV relativeFrom="bottomMargin">
                    <wp:align>center</wp:align>
                  </wp:positionV>
                  <wp:extent cx="561975" cy="561975"/>
                  <wp:effectExtent l="9525" t="9525" r="9525" b="952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14:paraId="26B01528" w14:textId="77777777" w:rsidR="00841D13" w:rsidRDefault="00841D13">
                              <w:pPr>
                                <w:pStyle w:val="Piedepgina"/>
                                <w:rPr>
                                  <w:color w:val="4F81BD" w:themeColor="accent1"/>
                                </w:rPr>
                              </w:pPr>
                              <w:r>
                                <w:fldChar w:fldCharType="begin"/>
                              </w:r>
                              <w:r>
                                <w:instrText xml:space="preserve"> PAGE  \* MERGEFORMAT </w:instrText>
                              </w:r>
                              <w:r>
                                <w:fldChar w:fldCharType="separate"/>
                              </w:r>
                              <w:r w:rsidR="0051511B" w:rsidRPr="0051511B">
                                <w:rPr>
                                  <w:noProof/>
                                  <w:color w:val="4F81BD" w:themeColor="accent1"/>
                                </w:rPr>
                                <w:t>18</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77CC996"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" filled="f" fillcolor="#c0504d [3205]" strokecolor="#a7bfde [1620]" strokeweight="1pt">
                  <v:textbox inset=",0,,0">
                    <w:txbxContent>
                      <w:p w14:paraId="26B01528" w14:textId="77777777" w:rsidR="00841D13" w:rsidRDefault="00841D13">
                        <w:pPr>
                          <w:pStyle w:val="Piedepgina"/>
                          <w:rPr>
                            <w:color w:val="4F81BD" w:themeColor="accent1"/>
                          </w:rPr>
                        </w:pPr>
                        <w:r>
                          <w:fldChar w:fldCharType="begin"/>
                        </w:r>
                        <w:r>
                          <w:instrText xml:space="preserve"> PAGE  \* MERGEFORMAT </w:instrText>
                        </w:r>
                        <w:r>
                          <w:fldChar w:fldCharType="separate"/>
                        </w:r>
                        <w:r w:rsidR="0051511B" w:rsidRPr="0051511B">
                          <w:rPr>
                            <w:noProof/>
                            <w:color w:val="4F81BD" w:themeColor="accent1"/>
                          </w:rPr>
                          <w:t>18</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EC76D" w14:textId="77777777" w:rsidR="00363BA2" w:rsidRDefault="00363BA2" w:rsidP="002A1537">
      <w:pPr>
        <w:spacing w:after="0" w:line="240" w:lineRule="auto"/>
      </w:pPr>
      <w:r>
        <w:separator/>
      </w:r>
    </w:p>
  </w:footnote>
  <w:footnote w:type="continuationSeparator" w:id="0">
    <w:p w14:paraId="1BA5AF0A" w14:textId="77777777" w:rsidR="00363BA2" w:rsidRDefault="00363BA2" w:rsidP="002A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F9702" w14:textId="77777777" w:rsidR="00841D13" w:rsidRDefault="00363BA2" w:rsidP="002A1537">
    <w:pPr>
      <w:pStyle w:val="Encabezado"/>
      <w:pBdr>
        <w:bottom w:val="thickThinSmallGap" w:sz="24" w:space="1" w:color="622423" w:themeColor="accent2" w:themeShade="7F"/>
      </w:pBdr>
      <w:jc w:val="center"/>
    </w:pPr>
    <w:sdt>
      <w:sdtPr>
        <w:rPr>
          <w:rFonts w:ascii="Palatino Linotype" w:eastAsia="Times New Roman" w:hAnsi="Palatino Linotype" w:cs="Times New Roman"/>
          <w:i/>
          <w:sz w:val="24"/>
          <w:szCs w:val="24"/>
        </w:rPr>
        <w:alias w:val="Título"/>
        <w:id w:val="77738743"/>
        <w:placeholder>
          <w:docPart w:val="713EC7CC263247F48061581CEC403ECD"/>
        </w:placeholder>
        <w:dataBinding w:prefixMappings="xmlns:ns0='http://schemas.openxmlformats.org/package/2006/metadata/core-properties' xmlns:ns1='http://purl.org/dc/elements/1.1/'" w:xpath="/ns0:coreProperties[1]/ns1:title[1]" w:storeItemID="{6C3C8BC8-F283-45AE-878A-BAB7291924A1}"/>
        <w:text/>
      </w:sdtPr>
      <w:sdtEndPr/>
      <w:sdtContent>
        <w:r w:rsidR="00841D13" w:rsidRPr="001037CC">
          <w:rPr>
            <w:rFonts w:ascii="Palatino Linotype" w:eastAsia="Times New Roman" w:hAnsi="Palatino Linotype" w:cs="Times New Roman"/>
            <w:i/>
            <w:sz w:val="24"/>
            <w:szCs w:val="24"/>
          </w:rPr>
          <w:t>Alcaldía Municipal de San Rafael Cedros</w:t>
        </w:r>
        <w:r w:rsidR="00841D13" w:rsidRPr="001037CC">
          <w:rPr>
            <w:rFonts w:ascii="Palatino Linotype" w:eastAsia="Times New Roman" w:hAnsi="Palatino Linotype" w:cs="Times New Roman"/>
            <w:i/>
            <w:sz w:val="24"/>
            <w:szCs w:val="24"/>
          </w:rPr>
          <w:tab/>
          <w:t>, Unidad de Auditoría Interna</w:t>
        </w:r>
      </w:sdtContent>
    </w:sdt>
    <w:r w:rsidR="00841D13" w:rsidRPr="005E5C93">
      <w:rPr>
        <w:rFonts w:ascii="Palatino Linotype" w:eastAsia="Times New Roman" w:hAnsi="Palatino Linotype" w:cs="Times New Roman"/>
        <w:i/>
        <w:noProof/>
        <w:sz w:val="24"/>
        <w:szCs w:val="24"/>
      </w:rPr>
      <w:drawing>
        <wp:inline distT="0" distB="0" distL="0" distR="0" wp14:anchorId="5BDD722D" wp14:editId="59720D80">
          <wp:extent cx="346710" cy="416386"/>
          <wp:effectExtent l="19050" t="0" r="0" b="0"/>
          <wp:docPr id="2"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1"/>
                  <a:srcRect/>
                  <a:stretch>
                    <a:fillRect/>
                  </a:stretch>
                </pic:blipFill>
                <pic:spPr bwMode="auto">
                  <a:xfrm>
                    <a:off x="0" y="0"/>
                    <a:ext cx="353140" cy="424109"/>
                  </a:xfrm>
                  <a:prstGeom prst="rect">
                    <a:avLst/>
                  </a:prstGeom>
                  <a:noFill/>
                  <a:ln w="9525">
                    <a:noFill/>
                    <a:miter lim="800000"/>
                    <a:headEnd/>
                    <a:tailEnd/>
                  </a:ln>
                </pic:spPr>
              </pic:pic>
            </a:graphicData>
          </a:graphic>
        </wp:inline>
      </w:drawing>
    </w:r>
  </w:p>
  <w:p w14:paraId="07D0E180" w14:textId="77777777" w:rsidR="00841D13" w:rsidRDefault="00841D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3444"/>
    <w:multiLevelType w:val="hybridMultilevel"/>
    <w:tmpl w:val="C4B6F4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3134A7C"/>
    <w:multiLevelType w:val="hybridMultilevel"/>
    <w:tmpl w:val="7D0A5502"/>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A69204C"/>
    <w:multiLevelType w:val="hybridMultilevel"/>
    <w:tmpl w:val="EC3E9E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4344B73"/>
    <w:multiLevelType w:val="hybridMultilevel"/>
    <w:tmpl w:val="7A347F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44A76E49"/>
    <w:multiLevelType w:val="hybridMultilevel"/>
    <w:tmpl w:val="991E8AC8"/>
    <w:lvl w:ilvl="0" w:tplc="2572EBB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86D4352"/>
    <w:multiLevelType w:val="hybridMultilevel"/>
    <w:tmpl w:val="2BFA69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11555D6"/>
    <w:multiLevelType w:val="hybridMultilevel"/>
    <w:tmpl w:val="209EB4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2C4435F"/>
    <w:multiLevelType w:val="hybridMultilevel"/>
    <w:tmpl w:val="0FD8387E"/>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2381097"/>
    <w:multiLevelType w:val="hybridMultilevel"/>
    <w:tmpl w:val="AAE6B2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9544D5D"/>
    <w:multiLevelType w:val="hybridMultilevel"/>
    <w:tmpl w:val="FAF2CD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B506C93"/>
    <w:multiLevelType w:val="hybridMultilevel"/>
    <w:tmpl w:val="E7B6D48E"/>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9"/>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7"/>
  </w:num>
  <w:num w:numId="12">
    <w:abstractNumId w:val="2"/>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49"/>
    <w:rsid w:val="000046B0"/>
    <w:rsid w:val="00004896"/>
    <w:rsid w:val="0000573F"/>
    <w:rsid w:val="0000606C"/>
    <w:rsid w:val="00007FAD"/>
    <w:rsid w:val="00017CC5"/>
    <w:rsid w:val="00025F61"/>
    <w:rsid w:val="0002742C"/>
    <w:rsid w:val="00027B0A"/>
    <w:rsid w:val="00030C10"/>
    <w:rsid w:val="0003333F"/>
    <w:rsid w:val="00052B0C"/>
    <w:rsid w:val="00052DA2"/>
    <w:rsid w:val="00054361"/>
    <w:rsid w:val="00060980"/>
    <w:rsid w:val="0006190C"/>
    <w:rsid w:val="00067C4B"/>
    <w:rsid w:val="0007408E"/>
    <w:rsid w:val="00080DE5"/>
    <w:rsid w:val="00084218"/>
    <w:rsid w:val="00090621"/>
    <w:rsid w:val="000935A1"/>
    <w:rsid w:val="00094A84"/>
    <w:rsid w:val="000977C0"/>
    <w:rsid w:val="000A19BC"/>
    <w:rsid w:val="000A2614"/>
    <w:rsid w:val="000A6805"/>
    <w:rsid w:val="000B66EA"/>
    <w:rsid w:val="000C3402"/>
    <w:rsid w:val="000C6BF7"/>
    <w:rsid w:val="000D3913"/>
    <w:rsid w:val="000D47DA"/>
    <w:rsid w:val="000D4B5D"/>
    <w:rsid w:val="000D4F11"/>
    <w:rsid w:val="000E0C9F"/>
    <w:rsid w:val="000E126C"/>
    <w:rsid w:val="000E53BD"/>
    <w:rsid w:val="000F20AA"/>
    <w:rsid w:val="000F2FD3"/>
    <w:rsid w:val="000F64A1"/>
    <w:rsid w:val="0010497E"/>
    <w:rsid w:val="001064C3"/>
    <w:rsid w:val="001102FB"/>
    <w:rsid w:val="00121966"/>
    <w:rsid w:val="00122F12"/>
    <w:rsid w:val="00124FC0"/>
    <w:rsid w:val="00134BB7"/>
    <w:rsid w:val="00144C43"/>
    <w:rsid w:val="001520D2"/>
    <w:rsid w:val="00167F1B"/>
    <w:rsid w:val="001712F3"/>
    <w:rsid w:val="00172428"/>
    <w:rsid w:val="001751F4"/>
    <w:rsid w:val="00180C0B"/>
    <w:rsid w:val="00191AA2"/>
    <w:rsid w:val="00197147"/>
    <w:rsid w:val="001B18AA"/>
    <w:rsid w:val="001B44EF"/>
    <w:rsid w:val="001C0A05"/>
    <w:rsid w:val="001C7CC3"/>
    <w:rsid w:val="001D4D1C"/>
    <w:rsid w:val="00205428"/>
    <w:rsid w:val="002066ED"/>
    <w:rsid w:val="0021599F"/>
    <w:rsid w:val="002176D9"/>
    <w:rsid w:val="002270C8"/>
    <w:rsid w:val="0023672B"/>
    <w:rsid w:val="00246648"/>
    <w:rsid w:val="00251C77"/>
    <w:rsid w:val="00260596"/>
    <w:rsid w:val="0026233D"/>
    <w:rsid w:val="00264623"/>
    <w:rsid w:val="0026558C"/>
    <w:rsid w:val="00267D6E"/>
    <w:rsid w:val="00270391"/>
    <w:rsid w:val="002714F3"/>
    <w:rsid w:val="0027499F"/>
    <w:rsid w:val="00285023"/>
    <w:rsid w:val="00286D24"/>
    <w:rsid w:val="002903B6"/>
    <w:rsid w:val="002920E8"/>
    <w:rsid w:val="00297C58"/>
    <w:rsid w:val="002A1537"/>
    <w:rsid w:val="002A328A"/>
    <w:rsid w:val="002B6E63"/>
    <w:rsid w:val="002B6FAF"/>
    <w:rsid w:val="002B7182"/>
    <w:rsid w:val="002D25C4"/>
    <w:rsid w:val="002E56C0"/>
    <w:rsid w:val="002F1025"/>
    <w:rsid w:val="002F6134"/>
    <w:rsid w:val="003069D2"/>
    <w:rsid w:val="00333749"/>
    <w:rsid w:val="00335E2B"/>
    <w:rsid w:val="003404A5"/>
    <w:rsid w:val="00344A88"/>
    <w:rsid w:val="00350CE7"/>
    <w:rsid w:val="00351806"/>
    <w:rsid w:val="0035421D"/>
    <w:rsid w:val="003566BD"/>
    <w:rsid w:val="003636CA"/>
    <w:rsid w:val="00363BA2"/>
    <w:rsid w:val="0036649D"/>
    <w:rsid w:val="00370FF1"/>
    <w:rsid w:val="00375D36"/>
    <w:rsid w:val="003776B4"/>
    <w:rsid w:val="003804CB"/>
    <w:rsid w:val="00380FE3"/>
    <w:rsid w:val="003814A5"/>
    <w:rsid w:val="00383334"/>
    <w:rsid w:val="00383E4B"/>
    <w:rsid w:val="00386624"/>
    <w:rsid w:val="00391216"/>
    <w:rsid w:val="003A1A4F"/>
    <w:rsid w:val="003A7247"/>
    <w:rsid w:val="003B3343"/>
    <w:rsid w:val="003B3B85"/>
    <w:rsid w:val="003C7537"/>
    <w:rsid w:val="003D1AD6"/>
    <w:rsid w:val="003F1A66"/>
    <w:rsid w:val="003F6E14"/>
    <w:rsid w:val="00402E24"/>
    <w:rsid w:val="00403454"/>
    <w:rsid w:val="00404E47"/>
    <w:rsid w:val="00406E0D"/>
    <w:rsid w:val="00407084"/>
    <w:rsid w:val="00407522"/>
    <w:rsid w:val="00423248"/>
    <w:rsid w:val="00423D47"/>
    <w:rsid w:val="0042695F"/>
    <w:rsid w:val="00433D6D"/>
    <w:rsid w:val="004375AB"/>
    <w:rsid w:val="00440364"/>
    <w:rsid w:val="00444BBD"/>
    <w:rsid w:val="0045232F"/>
    <w:rsid w:val="00457196"/>
    <w:rsid w:val="00460E57"/>
    <w:rsid w:val="0046641E"/>
    <w:rsid w:val="0046659A"/>
    <w:rsid w:val="004704E5"/>
    <w:rsid w:val="00480BFC"/>
    <w:rsid w:val="00481ACE"/>
    <w:rsid w:val="004850A2"/>
    <w:rsid w:val="00486099"/>
    <w:rsid w:val="00492E97"/>
    <w:rsid w:val="00495C6E"/>
    <w:rsid w:val="004A64DD"/>
    <w:rsid w:val="004B0F8C"/>
    <w:rsid w:val="004B10B1"/>
    <w:rsid w:val="004B1356"/>
    <w:rsid w:val="004B35EF"/>
    <w:rsid w:val="004B5D29"/>
    <w:rsid w:val="004B7E96"/>
    <w:rsid w:val="004D696A"/>
    <w:rsid w:val="004D7FA8"/>
    <w:rsid w:val="004E21FF"/>
    <w:rsid w:val="004F22C9"/>
    <w:rsid w:val="004F2B21"/>
    <w:rsid w:val="004F6AE6"/>
    <w:rsid w:val="004F791F"/>
    <w:rsid w:val="00503E14"/>
    <w:rsid w:val="005072E5"/>
    <w:rsid w:val="0051187C"/>
    <w:rsid w:val="0051511B"/>
    <w:rsid w:val="0051792E"/>
    <w:rsid w:val="0054309B"/>
    <w:rsid w:val="00544923"/>
    <w:rsid w:val="00553980"/>
    <w:rsid w:val="00557AA0"/>
    <w:rsid w:val="00557D83"/>
    <w:rsid w:val="00561C6C"/>
    <w:rsid w:val="005633A3"/>
    <w:rsid w:val="00563BAB"/>
    <w:rsid w:val="00574AA1"/>
    <w:rsid w:val="00576470"/>
    <w:rsid w:val="00584230"/>
    <w:rsid w:val="00585A10"/>
    <w:rsid w:val="00592AEE"/>
    <w:rsid w:val="00593DC2"/>
    <w:rsid w:val="00597743"/>
    <w:rsid w:val="005A0535"/>
    <w:rsid w:val="005C0080"/>
    <w:rsid w:val="005C7474"/>
    <w:rsid w:val="005E4063"/>
    <w:rsid w:val="005F16E5"/>
    <w:rsid w:val="005F3154"/>
    <w:rsid w:val="005F5594"/>
    <w:rsid w:val="005F66EE"/>
    <w:rsid w:val="005F6A05"/>
    <w:rsid w:val="00614A4B"/>
    <w:rsid w:val="006168BF"/>
    <w:rsid w:val="00621EC5"/>
    <w:rsid w:val="00627975"/>
    <w:rsid w:val="00630129"/>
    <w:rsid w:val="00647EE4"/>
    <w:rsid w:val="00651384"/>
    <w:rsid w:val="006518E4"/>
    <w:rsid w:val="00651C4B"/>
    <w:rsid w:val="006524EA"/>
    <w:rsid w:val="00667BD0"/>
    <w:rsid w:val="00676977"/>
    <w:rsid w:val="00685BD3"/>
    <w:rsid w:val="006910B7"/>
    <w:rsid w:val="00694D8C"/>
    <w:rsid w:val="006A66EB"/>
    <w:rsid w:val="006B2D3B"/>
    <w:rsid w:val="006C17AB"/>
    <w:rsid w:val="006C3E32"/>
    <w:rsid w:val="006D0E78"/>
    <w:rsid w:val="006D4BFA"/>
    <w:rsid w:val="006D652D"/>
    <w:rsid w:val="006E0964"/>
    <w:rsid w:val="006F6E36"/>
    <w:rsid w:val="007006D0"/>
    <w:rsid w:val="00701644"/>
    <w:rsid w:val="00706CAE"/>
    <w:rsid w:val="0071666B"/>
    <w:rsid w:val="0072286E"/>
    <w:rsid w:val="007335DF"/>
    <w:rsid w:val="00734604"/>
    <w:rsid w:val="0073648A"/>
    <w:rsid w:val="007366F5"/>
    <w:rsid w:val="00736ADF"/>
    <w:rsid w:val="00740105"/>
    <w:rsid w:val="00742B94"/>
    <w:rsid w:val="00746FF7"/>
    <w:rsid w:val="00754F2E"/>
    <w:rsid w:val="00762C9A"/>
    <w:rsid w:val="00763218"/>
    <w:rsid w:val="00763C8C"/>
    <w:rsid w:val="00764893"/>
    <w:rsid w:val="00774EF6"/>
    <w:rsid w:val="00776D94"/>
    <w:rsid w:val="00781F78"/>
    <w:rsid w:val="00782150"/>
    <w:rsid w:val="00787BCF"/>
    <w:rsid w:val="00792BB9"/>
    <w:rsid w:val="0079351D"/>
    <w:rsid w:val="00793EAF"/>
    <w:rsid w:val="0079532A"/>
    <w:rsid w:val="00797C6D"/>
    <w:rsid w:val="007A7061"/>
    <w:rsid w:val="007A77BD"/>
    <w:rsid w:val="007B3B42"/>
    <w:rsid w:val="007B4FDD"/>
    <w:rsid w:val="007C1E40"/>
    <w:rsid w:val="007C4E9C"/>
    <w:rsid w:val="007C598C"/>
    <w:rsid w:val="007C74FF"/>
    <w:rsid w:val="007D1A8E"/>
    <w:rsid w:val="007D3ACE"/>
    <w:rsid w:val="007D580E"/>
    <w:rsid w:val="007D74AE"/>
    <w:rsid w:val="007E2020"/>
    <w:rsid w:val="007E21A7"/>
    <w:rsid w:val="007E4032"/>
    <w:rsid w:val="007E63D4"/>
    <w:rsid w:val="007E74E7"/>
    <w:rsid w:val="007F3C98"/>
    <w:rsid w:val="00800B20"/>
    <w:rsid w:val="00823EDF"/>
    <w:rsid w:val="00824180"/>
    <w:rsid w:val="00824A2C"/>
    <w:rsid w:val="00825929"/>
    <w:rsid w:val="0083236F"/>
    <w:rsid w:val="00837D58"/>
    <w:rsid w:val="00841D13"/>
    <w:rsid w:val="00842527"/>
    <w:rsid w:val="00854FAF"/>
    <w:rsid w:val="0086778C"/>
    <w:rsid w:val="00873673"/>
    <w:rsid w:val="00874A0C"/>
    <w:rsid w:val="00880606"/>
    <w:rsid w:val="00891455"/>
    <w:rsid w:val="00892E28"/>
    <w:rsid w:val="008A6949"/>
    <w:rsid w:val="008A79FA"/>
    <w:rsid w:val="008B1B4D"/>
    <w:rsid w:val="008B5BAC"/>
    <w:rsid w:val="008C3D04"/>
    <w:rsid w:val="008C5532"/>
    <w:rsid w:val="008C7B27"/>
    <w:rsid w:val="008D0770"/>
    <w:rsid w:val="008D0ADA"/>
    <w:rsid w:val="008D1298"/>
    <w:rsid w:val="008D470C"/>
    <w:rsid w:val="008D4D3B"/>
    <w:rsid w:val="008D7E17"/>
    <w:rsid w:val="008E2A8D"/>
    <w:rsid w:val="008F625D"/>
    <w:rsid w:val="008F7E29"/>
    <w:rsid w:val="0092234F"/>
    <w:rsid w:val="00924B3F"/>
    <w:rsid w:val="00940572"/>
    <w:rsid w:val="00940DE8"/>
    <w:rsid w:val="009421B8"/>
    <w:rsid w:val="00943708"/>
    <w:rsid w:val="00964138"/>
    <w:rsid w:val="009658D0"/>
    <w:rsid w:val="00965DCA"/>
    <w:rsid w:val="00977E23"/>
    <w:rsid w:val="00982AF4"/>
    <w:rsid w:val="009837E2"/>
    <w:rsid w:val="00984E0C"/>
    <w:rsid w:val="009877B3"/>
    <w:rsid w:val="00990931"/>
    <w:rsid w:val="00996884"/>
    <w:rsid w:val="009A638B"/>
    <w:rsid w:val="009C004F"/>
    <w:rsid w:val="009D17CF"/>
    <w:rsid w:val="009D564A"/>
    <w:rsid w:val="009E0378"/>
    <w:rsid w:val="009F3372"/>
    <w:rsid w:val="009F70F4"/>
    <w:rsid w:val="00A03CE7"/>
    <w:rsid w:val="00A27EC9"/>
    <w:rsid w:val="00A31CD3"/>
    <w:rsid w:val="00A37AA4"/>
    <w:rsid w:val="00A37C01"/>
    <w:rsid w:val="00A43A80"/>
    <w:rsid w:val="00A5761E"/>
    <w:rsid w:val="00A71495"/>
    <w:rsid w:val="00A77169"/>
    <w:rsid w:val="00A85874"/>
    <w:rsid w:val="00A86A36"/>
    <w:rsid w:val="00A87BD1"/>
    <w:rsid w:val="00A90A71"/>
    <w:rsid w:val="00AA2280"/>
    <w:rsid w:val="00AA3230"/>
    <w:rsid w:val="00AA4A65"/>
    <w:rsid w:val="00AB39AF"/>
    <w:rsid w:val="00AC7943"/>
    <w:rsid w:val="00AC79D1"/>
    <w:rsid w:val="00AD36F6"/>
    <w:rsid w:val="00AD59B2"/>
    <w:rsid w:val="00AD5D6C"/>
    <w:rsid w:val="00AE4B42"/>
    <w:rsid w:val="00AF2F52"/>
    <w:rsid w:val="00AF533B"/>
    <w:rsid w:val="00B003E1"/>
    <w:rsid w:val="00B0122C"/>
    <w:rsid w:val="00B040D3"/>
    <w:rsid w:val="00B0566A"/>
    <w:rsid w:val="00B14C43"/>
    <w:rsid w:val="00B152EE"/>
    <w:rsid w:val="00B17F3C"/>
    <w:rsid w:val="00B206AA"/>
    <w:rsid w:val="00B25A7C"/>
    <w:rsid w:val="00B31A38"/>
    <w:rsid w:val="00B33F25"/>
    <w:rsid w:val="00B36371"/>
    <w:rsid w:val="00B403E7"/>
    <w:rsid w:val="00B40E38"/>
    <w:rsid w:val="00B470E0"/>
    <w:rsid w:val="00B50421"/>
    <w:rsid w:val="00B53060"/>
    <w:rsid w:val="00B65016"/>
    <w:rsid w:val="00B66241"/>
    <w:rsid w:val="00B730C4"/>
    <w:rsid w:val="00B8052F"/>
    <w:rsid w:val="00B8724B"/>
    <w:rsid w:val="00B913EA"/>
    <w:rsid w:val="00B975BF"/>
    <w:rsid w:val="00BA6E78"/>
    <w:rsid w:val="00BB655A"/>
    <w:rsid w:val="00BC0108"/>
    <w:rsid w:val="00BC03A0"/>
    <w:rsid w:val="00BD1F0B"/>
    <w:rsid w:val="00BE19F1"/>
    <w:rsid w:val="00BE24C7"/>
    <w:rsid w:val="00BE3308"/>
    <w:rsid w:val="00BF4116"/>
    <w:rsid w:val="00BF55AB"/>
    <w:rsid w:val="00C0211A"/>
    <w:rsid w:val="00C07D27"/>
    <w:rsid w:val="00C11C31"/>
    <w:rsid w:val="00C15098"/>
    <w:rsid w:val="00C21C69"/>
    <w:rsid w:val="00C22D11"/>
    <w:rsid w:val="00C257E7"/>
    <w:rsid w:val="00C30049"/>
    <w:rsid w:val="00C30283"/>
    <w:rsid w:val="00C368A9"/>
    <w:rsid w:val="00C40673"/>
    <w:rsid w:val="00C413ED"/>
    <w:rsid w:val="00C42010"/>
    <w:rsid w:val="00C424D3"/>
    <w:rsid w:val="00C64D97"/>
    <w:rsid w:val="00C77735"/>
    <w:rsid w:val="00C77D17"/>
    <w:rsid w:val="00C83153"/>
    <w:rsid w:val="00C83622"/>
    <w:rsid w:val="00C928C4"/>
    <w:rsid w:val="00CA1A34"/>
    <w:rsid w:val="00CA3F95"/>
    <w:rsid w:val="00CA4DCB"/>
    <w:rsid w:val="00CA5820"/>
    <w:rsid w:val="00CA6A2D"/>
    <w:rsid w:val="00CB570A"/>
    <w:rsid w:val="00CB6532"/>
    <w:rsid w:val="00CB6CCE"/>
    <w:rsid w:val="00CC3F5F"/>
    <w:rsid w:val="00CC7695"/>
    <w:rsid w:val="00CD3541"/>
    <w:rsid w:val="00CD4719"/>
    <w:rsid w:val="00CD70B7"/>
    <w:rsid w:val="00CE0404"/>
    <w:rsid w:val="00CE13B9"/>
    <w:rsid w:val="00CE1DDF"/>
    <w:rsid w:val="00CE361F"/>
    <w:rsid w:val="00CE38A4"/>
    <w:rsid w:val="00CE3DC4"/>
    <w:rsid w:val="00CE400B"/>
    <w:rsid w:val="00CF06C9"/>
    <w:rsid w:val="00CF4FCA"/>
    <w:rsid w:val="00D03B52"/>
    <w:rsid w:val="00D07AED"/>
    <w:rsid w:val="00D21112"/>
    <w:rsid w:val="00D33158"/>
    <w:rsid w:val="00D3617A"/>
    <w:rsid w:val="00D43108"/>
    <w:rsid w:val="00D45D85"/>
    <w:rsid w:val="00D47848"/>
    <w:rsid w:val="00D578DA"/>
    <w:rsid w:val="00D67E26"/>
    <w:rsid w:val="00D746F8"/>
    <w:rsid w:val="00D87051"/>
    <w:rsid w:val="00D92F36"/>
    <w:rsid w:val="00D939CB"/>
    <w:rsid w:val="00D94214"/>
    <w:rsid w:val="00DA7FAF"/>
    <w:rsid w:val="00DB0732"/>
    <w:rsid w:val="00DB3684"/>
    <w:rsid w:val="00DC16C9"/>
    <w:rsid w:val="00DC1D08"/>
    <w:rsid w:val="00DC5A88"/>
    <w:rsid w:val="00DD1061"/>
    <w:rsid w:val="00DD3931"/>
    <w:rsid w:val="00DD7604"/>
    <w:rsid w:val="00DE2BCE"/>
    <w:rsid w:val="00DE4FBA"/>
    <w:rsid w:val="00DE70BB"/>
    <w:rsid w:val="00DF13D1"/>
    <w:rsid w:val="00E022AC"/>
    <w:rsid w:val="00E06A4D"/>
    <w:rsid w:val="00E1352C"/>
    <w:rsid w:val="00E14928"/>
    <w:rsid w:val="00E178DF"/>
    <w:rsid w:val="00E24116"/>
    <w:rsid w:val="00E245A2"/>
    <w:rsid w:val="00E25445"/>
    <w:rsid w:val="00E30F1D"/>
    <w:rsid w:val="00E362E6"/>
    <w:rsid w:val="00E42411"/>
    <w:rsid w:val="00E42837"/>
    <w:rsid w:val="00E4393F"/>
    <w:rsid w:val="00E43D21"/>
    <w:rsid w:val="00E606C0"/>
    <w:rsid w:val="00E654C7"/>
    <w:rsid w:val="00E660C1"/>
    <w:rsid w:val="00E70FA3"/>
    <w:rsid w:val="00E71221"/>
    <w:rsid w:val="00E73939"/>
    <w:rsid w:val="00E81BF9"/>
    <w:rsid w:val="00E91E0D"/>
    <w:rsid w:val="00E92A7F"/>
    <w:rsid w:val="00EA2597"/>
    <w:rsid w:val="00EA4346"/>
    <w:rsid w:val="00EA5153"/>
    <w:rsid w:val="00EA523B"/>
    <w:rsid w:val="00EA66CB"/>
    <w:rsid w:val="00EA6A39"/>
    <w:rsid w:val="00EB0AE2"/>
    <w:rsid w:val="00EB159C"/>
    <w:rsid w:val="00EB2653"/>
    <w:rsid w:val="00EC0560"/>
    <w:rsid w:val="00EC3865"/>
    <w:rsid w:val="00ED100B"/>
    <w:rsid w:val="00EE050C"/>
    <w:rsid w:val="00EF0883"/>
    <w:rsid w:val="00EF4E7C"/>
    <w:rsid w:val="00EF5E06"/>
    <w:rsid w:val="00F01444"/>
    <w:rsid w:val="00F0404D"/>
    <w:rsid w:val="00F05015"/>
    <w:rsid w:val="00F22A12"/>
    <w:rsid w:val="00F32E05"/>
    <w:rsid w:val="00F341A4"/>
    <w:rsid w:val="00F4177C"/>
    <w:rsid w:val="00F4223E"/>
    <w:rsid w:val="00F42322"/>
    <w:rsid w:val="00F4308A"/>
    <w:rsid w:val="00F43CA6"/>
    <w:rsid w:val="00F448B2"/>
    <w:rsid w:val="00F4505D"/>
    <w:rsid w:val="00F51ADF"/>
    <w:rsid w:val="00F54190"/>
    <w:rsid w:val="00F6095A"/>
    <w:rsid w:val="00F61CD2"/>
    <w:rsid w:val="00F73238"/>
    <w:rsid w:val="00F7504C"/>
    <w:rsid w:val="00F83B03"/>
    <w:rsid w:val="00FA0D13"/>
    <w:rsid w:val="00FA1FEA"/>
    <w:rsid w:val="00FA335A"/>
    <w:rsid w:val="00FB2EE1"/>
    <w:rsid w:val="00FB3194"/>
    <w:rsid w:val="00FB75B7"/>
    <w:rsid w:val="00FC4B8D"/>
    <w:rsid w:val="00FC552B"/>
    <w:rsid w:val="00FC7E36"/>
    <w:rsid w:val="00FD59E9"/>
    <w:rsid w:val="00FD723F"/>
    <w:rsid w:val="00FE2E36"/>
    <w:rsid w:val="00FE48D4"/>
    <w:rsid w:val="00FE7789"/>
    <w:rsid w:val="00FF3833"/>
    <w:rsid w:val="00FF72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62ABB"/>
  <w15:docId w15:val="{52E5665C-C370-451E-A39C-7CECD87E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39"/>
    <w:rsid w:val="007E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E1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23090">
      <w:bodyDiv w:val="1"/>
      <w:marLeft w:val="0"/>
      <w:marRight w:val="0"/>
      <w:marTop w:val="0"/>
      <w:marBottom w:val="0"/>
      <w:divBdr>
        <w:top w:val="none" w:sz="0" w:space="0" w:color="auto"/>
        <w:left w:val="none" w:sz="0" w:space="0" w:color="auto"/>
        <w:bottom w:val="none" w:sz="0" w:space="0" w:color="auto"/>
        <w:right w:val="none" w:sz="0" w:space="0" w:color="auto"/>
      </w:divBdr>
    </w:div>
    <w:div w:id="299118752">
      <w:bodyDiv w:val="1"/>
      <w:marLeft w:val="0"/>
      <w:marRight w:val="0"/>
      <w:marTop w:val="0"/>
      <w:marBottom w:val="0"/>
      <w:divBdr>
        <w:top w:val="none" w:sz="0" w:space="0" w:color="auto"/>
        <w:left w:val="none" w:sz="0" w:space="0" w:color="auto"/>
        <w:bottom w:val="none" w:sz="0" w:space="0" w:color="auto"/>
        <w:right w:val="none" w:sz="0" w:space="0" w:color="auto"/>
      </w:divBdr>
    </w:div>
    <w:div w:id="340471115">
      <w:bodyDiv w:val="1"/>
      <w:marLeft w:val="0"/>
      <w:marRight w:val="0"/>
      <w:marTop w:val="0"/>
      <w:marBottom w:val="0"/>
      <w:divBdr>
        <w:top w:val="none" w:sz="0" w:space="0" w:color="auto"/>
        <w:left w:val="none" w:sz="0" w:space="0" w:color="auto"/>
        <w:bottom w:val="none" w:sz="0" w:space="0" w:color="auto"/>
        <w:right w:val="none" w:sz="0" w:space="0" w:color="auto"/>
      </w:divBdr>
    </w:div>
    <w:div w:id="393504732">
      <w:bodyDiv w:val="1"/>
      <w:marLeft w:val="0"/>
      <w:marRight w:val="0"/>
      <w:marTop w:val="0"/>
      <w:marBottom w:val="0"/>
      <w:divBdr>
        <w:top w:val="none" w:sz="0" w:space="0" w:color="auto"/>
        <w:left w:val="none" w:sz="0" w:space="0" w:color="auto"/>
        <w:bottom w:val="none" w:sz="0" w:space="0" w:color="auto"/>
        <w:right w:val="none" w:sz="0" w:space="0" w:color="auto"/>
      </w:divBdr>
    </w:div>
    <w:div w:id="410472729">
      <w:bodyDiv w:val="1"/>
      <w:marLeft w:val="0"/>
      <w:marRight w:val="0"/>
      <w:marTop w:val="0"/>
      <w:marBottom w:val="0"/>
      <w:divBdr>
        <w:top w:val="none" w:sz="0" w:space="0" w:color="auto"/>
        <w:left w:val="none" w:sz="0" w:space="0" w:color="auto"/>
        <w:bottom w:val="none" w:sz="0" w:space="0" w:color="auto"/>
        <w:right w:val="none" w:sz="0" w:space="0" w:color="auto"/>
      </w:divBdr>
    </w:div>
    <w:div w:id="479662429">
      <w:bodyDiv w:val="1"/>
      <w:marLeft w:val="0"/>
      <w:marRight w:val="0"/>
      <w:marTop w:val="0"/>
      <w:marBottom w:val="0"/>
      <w:divBdr>
        <w:top w:val="none" w:sz="0" w:space="0" w:color="auto"/>
        <w:left w:val="none" w:sz="0" w:space="0" w:color="auto"/>
        <w:bottom w:val="none" w:sz="0" w:space="0" w:color="auto"/>
        <w:right w:val="none" w:sz="0" w:space="0" w:color="auto"/>
      </w:divBdr>
    </w:div>
    <w:div w:id="513299684">
      <w:bodyDiv w:val="1"/>
      <w:marLeft w:val="0"/>
      <w:marRight w:val="0"/>
      <w:marTop w:val="0"/>
      <w:marBottom w:val="0"/>
      <w:divBdr>
        <w:top w:val="none" w:sz="0" w:space="0" w:color="auto"/>
        <w:left w:val="none" w:sz="0" w:space="0" w:color="auto"/>
        <w:bottom w:val="none" w:sz="0" w:space="0" w:color="auto"/>
        <w:right w:val="none" w:sz="0" w:space="0" w:color="auto"/>
      </w:divBdr>
    </w:div>
    <w:div w:id="645546314">
      <w:bodyDiv w:val="1"/>
      <w:marLeft w:val="0"/>
      <w:marRight w:val="0"/>
      <w:marTop w:val="0"/>
      <w:marBottom w:val="0"/>
      <w:divBdr>
        <w:top w:val="none" w:sz="0" w:space="0" w:color="auto"/>
        <w:left w:val="none" w:sz="0" w:space="0" w:color="auto"/>
        <w:bottom w:val="none" w:sz="0" w:space="0" w:color="auto"/>
        <w:right w:val="none" w:sz="0" w:space="0" w:color="auto"/>
      </w:divBdr>
    </w:div>
    <w:div w:id="694159112">
      <w:bodyDiv w:val="1"/>
      <w:marLeft w:val="0"/>
      <w:marRight w:val="0"/>
      <w:marTop w:val="0"/>
      <w:marBottom w:val="0"/>
      <w:divBdr>
        <w:top w:val="none" w:sz="0" w:space="0" w:color="auto"/>
        <w:left w:val="none" w:sz="0" w:space="0" w:color="auto"/>
        <w:bottom w:val="none" w:sz="0" w:space="0" w:color="auto"/>
        <w:right w:val="none" w:sz="0" w:space="0" w:color="auto"/>
      </w:divBdr>
    </w:div>
    <w:div w:id="696469360">
      <w:bodyDiv w:val="1"/>
      <w:marLeft w:val="0"/>
      <w:marRight w:val="0"/>
      <w:marTop w:val="0"/>
      <w:marBottom w:val="0"/>
      <w:divBdr>
        <w:top w:val="none" w:sz="0" w:space="0" w:color="auto"/>
        <w:left w:val="none" w:sz="0" w:space="0" w:color="auto"/>
        <w:bottom w:val="none" w:sz="0" w:space="0" w:color="auto"/>
        <w:right w:val="none" w:sz="0" w:space="0" w:color="auto"/>
      </w:divBdr>
    </w:div>
    <w:div w:id="885095987">
      <w:bodyDiv w:val="1"/>
      <w:marLeft w:val="0"/>
      <w:marRight w:val="0"/>
      <w:marTop w:val="0"/>
      <w:marBottom w:val="0"/>
      <w:divBdr>
        <w:top w:val="none" w:sz="0" w:space="0" w:color="auto"/>
        <w:left w:val="none" w:sz="0" w:space="0" w:color="auto"/>
        <w:bottom w:val="none" w:sz="0" w:space="0" w:color="auto"/>
        <w:right w:val="none" w:sz="0" w:space="0" w:color="auto"/>
      </w:divBdr>
    </w:div>
    <w:div w:id="888885761">
      <w:bodyDiv w:val="1"/>
      <w:marLeft w:val="0"/>
      <w:marRight w:val="0"/>
      <w:marTop w:val="0"/>
      <w:marBottom w:val="0"/>
      <w:divBdr>
        <w:top w:val="none" w:sz="0" w:space="0" w:color="auto"/>
        <w:left w:val="none" w:sz="0" w:space="0" w:color="auto"/>
        <w:bottom w:val="none" w:sz="0" w:space="0" w:color="auto"/>
        <w:right w:val="none" w:sz="0" w:space="0" w:color="auto"/>
      </w:divBdr>
    </w:div>
    <w:div w:id="958799139">
      <w:bodyDiv w:val="1"/>
      <w:marLeft w:val="0"/>
      <w:marRight w:val="0"/>
      <w:marTop w:val="0"/>
      <w:marBottom w:val="0"/>
      <w:divBdr>
        <w:top w:val="none" w:sz="0" w:space="0" w:color="auto"/>
        <w:left w:val="none" w:sz="0" w:space="0" w:color="auto"/>
        <w:bottom w:val="none" w:sz="0" w:space="0" w:color="auto"/>
        <w:right w:val="none" w:sz="0" w:space="0" w:color="auto"/>
      </w:divBdr>
    </w:div>
    <w:div w:id="962274780">
      <w:bodyDiv w:val="1"/>
      <w:marLeft w:val="0"/>
      <w:marRight w:val="0"/>
      <w:marTop w:val="0"/>
      <w:marBottom w:val="0"/>
      <w:divBdr>
        <w:top w:val="none" w:sz="0" w:space="0" w:color="auto"/>
        <w:left w:val="none" w:sz="0" w:space="0" w:color="auto"/>
        <w:bottom w:val="none" w:sz="0" w:space="0" w:color="auto"/>
        <w:right w:val="none" w:sz="0" w:space="0" w:color="auto"/>
      </w:divBdr>
    </w:div>
    <w:div w:id="1089735344">
      <w:bodyDiv w:val="1"/>
      <w:marLeft w:val="0"/>
      <w:marRight w:val="0"/>
      <w:marTop w:val="0"/>
      <w:marBottom w:val="0"/>
      <w:divBdr>
        <w:top w:val="none" w:sz="0" w:space="0" w:color="auto"/>
        <w:left w:val="none" w:sz="0" w:space="0" w:color="auto"/>
        <w:bottom w:val="none" w:sz="0" w:space="0" w:color="auto"/>
        <w:right w:val="none" w:sz="0" w:space="0" w:color="auto"/>
      </w:divBdr>
    </w:div>
    <w:div w:id="1143230271">
      <w:bodyDiv w:val="1"/>
      <w:marLeft w:val="0"/>
      <w:marRight w:val="0"/>
      <w:marTop w:val="0"/>
      <w:marBottom w:val="0"/>
      <w:divBdr>
        <w:top w:val="none" w:sz="0" w:space="0" w:color="auto"/>
        <w:left w:val="none" w:sz="0" w:space="0" w:color="auto"/>
        <w:bottom w:val="none" w:sz="0" w:space="0" w:color="auto"/>
        <w:right w:val="none" w:sz="0" w:space="0" w:color="auto"/>
      </w:divBdr>
    </w:div>
    <w:div w:id="1290631310">
      <w:bodyDiv w:val="1"/>
      <w:marLeft w:val="0"/>
      <w:marRight w:val="0"/>
      <w:marTop w:val="0"/>
      <w:marBottom w:val="0"/>
      <w:divBdr>
        <w:top w:val="none" w:sz="0" w:space="0" w:color="auto"/>
        <w:left w:val="none" w:sz="0" w:space="0" w:color="auto"/>
        <w:bottom w:val="none" w:sz="0" w:space="0" w:color="auto"/>
        <w:right w:val="none" w:sz="0" w:space="0" w:color="auto"/>
      </w:divBdr>
    </w:div>
    <w:div w:id="1623538679">
      <w:bodyDiv w:val="1"/>
      <w:marLeft w:val="0"/>
      <w:marRight w:val="0"/>
      <w:marTop w:val="0"/>
      <w:marBottom w:val="0"/>
      <w:divBdr>
        <w:top w:val="none" w:sz="0" w:space="0" w:color="auto"/>
        <w:left w:val="none" w:sz="0" w:space="0" w:color="auto"/>
        <w:bottom w:val="none" w:sz="0" w:space="0" w:color="auto"/>
        <w:right w:val="none" w:sz="0" w:space="0" w:color="auto"/>
      </w:divBdr>
    </w:div>
    <w:div w:id="1778522483">
      <w:bodyDiv w:val="1"/>
      <w:marLeft w:val="0"/>
      <w:marRight w:val="0"/>
      <w:marTop w:val="0"/>
      <w:marBottom w:val="0"/>
      <w:divBdr>
        <w:top w:val="none" w:sz="0" w:space="0" w:color="auto"/>
        <w:left w:val="none" w:sz="0" w:space="0" w:color="auto"/>
        <w:bottom w:val="none" w:sz="0" w:space="0" w:color="auto"/>
        <w:right w:val="none" w:sz="0" w:space="0" w:color="auto"/>
      </w:divBdr>
    </w:div>
    <w:div w:id="1798181467">
      <w:bodyDiv w:val="1"/>
      <w:marLeft w:val="0"/>
      <w:marRight w:val="0"/>
      <w:marTop w:val="0"/>
      <w:marBottom w:val="0"/>
      <w:divBdr>
        <w:top w:val="none" w:sz="0" w:space="0" w:color="auto"/>
        <w:left w:val="none" w:sz="0" w:space="0" w:color="auto"/>
        <w:bottom w:val="none" w:sz="0" w:space="0" w:color="auto"/>
        <w:right w:val="none" w:sz="0" w:space="0" w:color="auto"/>
      </w:divBdr>
    </w:div>
    <w:div w:id="1814061712">
      <w:bodyDiv w:val="1"/>
      <w:marLeft w:val="0"/>
      <w:marRight w:val="0"/>
      <w:marTop w:val="0"/>
      <w:marBottom w:val="0"/>
      <w:divBdr>
        <w:top w:val="none" w:sz="0" w:space="0" w:color="auto"/>
        <w:left w:val="none" w:sz="0" w:space="0" w:color="auto"/>
        <w:bottom w:val="none" w:sz="0" w:space="0" w:color="auto"/>
        <w:right w:val="none" w:sz="0" w:space="0" w:color="auto"/>
      </w:divBdr>
    </w:div>
    <w:div w:id="1868180814">
      <w:bodyDiv w:val="1"/>
      <w:marLeft w:val="0"/>
      <w:marRight w:val="0"/>
      <w:marTop w:val="0"/>
      <w:marBottom w:val="0"/>
      <w:divBdr>
        <w:top w:val="none" w:sz="0" w:space="0" w:color="auto"/>
        <w:left w:val="none" w:sz="0" w:space="0" w:color="auto"/>
        <w:bottom w:val="none" w:sz="0" w:space="0" w:color="auto"/>
        <w:right w:val="none" w:sz="0" w:space="0" w:color="auto"/>
      </w:divBdr>
    </w:div>
    <w:div w:id="1885409777">
      <w:bodyDiv w:val="1"/>
      <w:marLeft w:val="0"/>
      <w:marRight w:val="0"/>
      <w:marTop w:val="0"/>
      <w:marBottom w:val="0"/>
      <w:divBdr>
        <w:top w:val="none" w:sz="0" w:space="0" w:color="auto"/>
        <w:left w:val="none" w:sz="0" w:space="0" w:color="auto"/>
        <w:bottom w:val="none" w:sz="0" w:space="0" w:color="auto"/>
        <w:right w:val="none" w:sz="0" w:space="0" w:color="auto"/>
      </w:divBdr>
    </w:div>
    <w:div w:id="2031906210">
      <w:bodyDiv w:val="1"/>
      <w:marLeft w:val="0"/>
      <w:marRight w:val="0"/>
      <w:marTop w:val="0"/>
      <w:marBottom w:val="0"/>
      <w:divBdr>
        <w:top w:val="none" w:sz="0" w:space="0" w:color="auto"/>
        <w:left w:val="none" w:sz="0" w:space="0" w:color="auto"/>
        <w:bottom w:val="none" w:sz="0" w:space="0" w:color="auto"/>
        <w:right w:val="none" w:sz="0" w:space="0" w:color="auto"/>
      </w:divBdr>
    </w:div>
    <w:div w:id="20780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3EC7CC263247F48061581CEC403ECD"/>
        <w:category>
          <w:name w:val="General"/>
          <w:gallery w:val="placeholder"/>
        </w:category>
        <w:types>
          <w:type w:val="bbPlcHdr"/>
        </w:types>
        <w:behaviors>
          <w:behavior w:val="content"/>
        </w:behaviors>
        <w:guid w:val="{5C090801-1864-49D3-A97B-FEAFEB4AD1E0}"/>
      </w:docPartPr>
      <w:docPartBody>
        <w:p w:rsidR="002B3AF4" w:rsidRDefault="00854438" w:rsidP="00854438">
          <w:pPr>
            <w:pStyle w:val="713EC7CC263247F48061581CEC403EC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4438"/>
    <w:rsid w:val="000710E0"/>
    <w:rsid w:val="00124CDB"/>
    <w:rsid w:val="001947D6"/>
    <w:rsid w:val="001A4802"/>
    <w:rsid w:val="0020420C"/>
    <w:rsid w:val="002B0E5A"/>
    <w:rsid w:val="002B3AF4"/>
    <w:rsid w:val="002C6590"/>
    <w:rsid w:val="00343E78"/>
    <w:rsid w:val="003512C9"/>
    <w:rsid w:val="00393471"/>
    <w:rsid w:val="0039641D"/>
    <w:rsid w:val="003C2A0D"/>
    <w:rsid w:val="003E2724"/>
    <w:rsid w:val="003E6B18"/>
    <w:rsid w:val="004130F1"/>
    <w:rsid w:val="00480B44"/>
    <w:rsid w:val="00514DC6"/>
    <w:rsid w:val="005B2629"/>
    <w:rsid w:val="006416B1"/>
    <w:rsid w:val="0064521E"/>
    <w:rsid w:val="006B4264"/>
    <w:rsid w:val="007217DA"/>
    <w:rsid w:val="00781997"/>
    <w:rsid w:val="00782064"/>
    <w:rsid w:val="00854438"/>
    <w:rsid w:val="008664AE"/>
    <w:rsid w:val="008B3D91"/>
    <w:rsid w:val="008E56E3"/>
    <w:rsid w:val="00953B9F"/>
    <w:rsid w:val="009855F4"/>
    <w:rsid w:val="009C11AC"/>
    <w:rsid w:val="009E6997"/>
    <w:rsid w:val="00A5091D"/>
    <w:rsid w:val="00A604C4"/>
    <w:rsid w:val="00A6399A"/>
    <w:rsid w:val="00AE3C76"/>
    <w:rsid w:val="00AF4F68"/>
    <w:rsid w:val="00BC186D"/>
    <w:rsid w:val="00BC5B03"/>
    <w:rsid w:val="00BE5030"/>
    <w:rsid w:val="00C074AB"/>
    <w:rsid w:val="00C10DB2"/>
    <w:rsid w:val="00C87ED0"/>
    <w:rsid w:val="00C9703A"/>
    <w:rsid w:val="00CB2A39"/>
    <w:rsid w:val="00CE2EF4"/>
    <w:rsid w:val="00D9449C"/>
    <w:rsid w:val="00E43D84"/>
    <w:rsid w:val="00EB0BBF"/>
    <w:rsid w:val="00EB38F6"/>
    <w:rsid w:val="00EB779F"/>
    <w:rsid w:val="00FC4593"/>
    <w:rsid w:val="00FC5C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3EC7CC263247F48061581CEC403ECD">
    <w:name w:val="713EC7CC263247F48061581CEC403ECD"/>
    <w:rsid w:val="00854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093D4-07DA-494E-9EF6-05367E73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3213</Words>
  <Characters>17676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Alcaldía Municipal de San Rafael Cedros	, Unidad de Auditoría Interna</vt:lpstr>
    </vt:vector>
  </TitlesOfParts>
  <Company>http://www.centor.mx.gd</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San Rafael Cedros	, Unidad de Auditoría Interna</dc:title>
  <dc:creator>Auditoria Interna</dc:creator>
  <cp:lastModifiedBy>AUDITORIA INTERNA</cp:lastModifiedBy>
  <cp:revision>54</cp:revision>
  <cp:lastPrinted>2020-12-08T15:47:00Z</cp:lastPrinted>
  <dcterms:created xsi:type="dcterms:W3CDTF">2017-05-25T17:50:00Z</dcterms:created>
  <dcterms:modified xsi:type="dcterms:W3CDTF">2021-01-14T16:38:00Z</dcterms:modified>
</cp:coreProperties>
</file>