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0B89" w:rsidRDefault="00700B89" w:rsidP="00700B89">
      <w:pPr>
        <w:rPr>
          <w:rFonts w:ascii="Arial" w:hAnsi="Arial" w:cs="Arial"/>
        </w:rPr>
      </w:pPr>
    </w:p>
    <w:p w:rsidR="00700B89" w:rsidRDefault="00BB7052" w:rsidP="00700B89">
      <w:pPr>
        <w:jc w:val="center"/>
        <w:rPr>
          <w:rFonts w:ascii="Arial" w:hAnsi="Arial" w:cs="Arial"/>
          <w:sz w:val="28"/>
          <w:szCs w:val="28"/>
        </w:rPr>
      </w:pPr>
      <w:r w:rsidRPr="008354E6">
        <w:rPr>
          <w:rFonts w:ascii="Times New Roman" w:eastAsia="Times New Roman" w:hAnsi="Times New Roman" w:cs="Times New Roman"/>
          <w:noProof/>
          <w:sz w:val="24"/>
          <w:szCs w:val="24"/>
          <w:lang w:eastAsia="es-MX"/>
        </w:rPr>
        <w:drawing>
          <wp:inline distT="0" distB="0" distL="0" distR="0" wp14:anchorId="39523DC9" wp14:editId="23191473">
            <wp:extent cx="2107918" cy="1385542"/>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cr.intranet/imagenes/firma%20de%20correo-07.jpg"/>
                    <pic:cNvPicPr>
                      <a:picLocks noChangeAspect="1" noChangeArrowheads="1"/>
                    </pic:cNvPicPr>
                  </pic:nvPicPr>
                  <pic:blipFill>
                    <a:blip r:embed="rId8"/>
                    <a:stretch>
                      <a:fillRect/>
                    </a:stretch>
                  </pic:blipFill>
                  <pic:spPr bwMode="auto">
                    <a:xfrm>
                      <a:off x="0" y="0"/>
                      <a:ext cx="2107918" cy="1385542"/>
                    </a:xfrm>
                    <a:prstGeom prst="rect">
                      <a:avLst/>
                    </a:prstGeom>
                    <a:noFill/>
                    <a:ln>
                      <a:noFill/>
                    </a:ln>
                    <a:extLst>
                      <a:ext uri="{53640926-AAD7-44D8-BBD7-CCE9431645EC}">
                        <a14:shadowObscured xmlns:a14="http://schemas.microsoft.com/office/drawing/2010/main"/>
                      </a:ext>
                    </a:extLst>
                  </pic:spPr>
                </pic:pic>
              </a:graphicData>
            </a:graphic>
          </wp:inline>
        </w:drawing>
      </w:r>
    </w:p>
    <w:p w:rsidR="00700B89" w:rsidRDefault="00700B89" w:rsidP="00700B89">
      <w:pPr>
        <w:jc w:val="center"/>
        <w:rPr>
          <w:rFonts w:ascii="Arial" w:hAnsi="Arial" w:cs="Arial"/>
          <w:sz w:val="28"/>
          <w:szCs w:val="28"/>
        </w:rPr>
      </w:pPr>
    </w:p>
    <w:p w:rsidR="00700B89" w:rsidRDefault="00700B89" w:rsidP="00700B89">
      <w:pPr>
        <w:jc w:val="center"/>
        <w:rPr>
          <w:rFonts w:ascii="Arial" w:hAnsi="Arial" w:cs="Arial"/>
          <w:sz w:val="28"/>
          <w:szCs w:val="28"/>
        </w:rPr>
      </w:pPr>
    </w:p>
    <w:p w:rsidR="00700B89" w:rsidRDefault="00700B89" w:rsidP="00700B89">
      <w:pPr>
        <w:rPr>
          <w:rFonts w:ascii="Arial" w:hAnsi="Arial" w:cs="Arial"/>
          <w:b/>
          <w:sz w:val="28"/>
          <w:szCs w:val="28"/>
        </w:rPr>
      </w:pPr>
    </w:p>
    <w:p w:rsidR="00700B89" w:rsidRDefault="00700B89" w:rsidP="00700B89">
      <w:pPr>
        <w:jc w:val="center"/>
        <w:rPr>
          <w:rFonts w:ascii="Arial" w:hAnsi="Arial" w:cs="Arial"/>
          <w:b/>
          <w:sz w:val="28"/>
          <w:szCs w:val="28"/>
        </w:rPr>
      </w:pPr>
    </w:p>
    <w:p w:rsidR="00700B89" w:rsidRPr="00A16005" w:rsidRDefault="00F0394F" w:rsidP="00700B89">
      <w:pPr>
        <w:jc w:val="center"/>
        <w:rPr>
          <w:rFonts w:ascii="Arial" w:hAnsi="Arial" w:cs="Arial"/>
          <w:b/>
          <w:sz w:val="28"/>
          <w:szCs w:val="28"/>
        </w:rPr>
      </w:pPr>
      <w:r>
        <w:rPr>
          <w:rFonts w:ascii="Arial" w:hAnsi="Arial" w:cs="Arial"/>
          <w:b/>
          <w:noProof/>
          <w:sz w:val="28"/>
          <w:szCs w:val="28"/>
          <w:lang w:eastAsia="es-MX"/>
        </w:rPr>
        <mc:AlternateContent>
          <mc:Choice Requires="wps">
            <w:drawing>
              <wp:anchor distT="0" distB="0" distL="114300" distR="114300" simplePos="0" relativeHeight="251661312" behindDoc="0" locked="0" layoutInCell="1" allowOverlap="1">
                <wp:simplePos x="0" y="0"/>
                <wp:positionH relativeFrom="column">
                  <wp:posOffset>76911</wp:posOffset>
                </wp:positionH>
                <wp:positionV relativeFrom="paragraph">
                  <wp:posOffset>44171</wp:posOffset>
                </wp:positionV>
                <wp:extent cx="5842000" cy="1244600"/>
                <wp:effectExtent l="19050" t="19050" r="44450" b="3175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24460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5888" w:rsidRDefault="00A45888" w:rsidP="00A45888">
                            <w:pPr>
                              <w:spacing w:after="0"/>
                              <w:jc w:val="center"/>
                              <w:rPr>
                                <w:rFonts w:ascii="Eras Ultra ITC" w:hAnsi="Eras Ultra ITC"/>
                                <w:color w:val="17365D"/>
                                <w:sz w:val="34"/>
                              </w:rPr>
                            </w:pPr>
                          </w:p>
                          <w:p w:rsidR="00A45888" w:rsidRDefault="00A45888" w:rsidP="00A45888">
                            <w:pPr>
                              <w:spacing w:after="0"/>
                              <w:jc w:val="center"/>
                              <w:rPr>
                                <w:rFonts w:ascii="Eras Ultra ITC" w:hAnsi="Eras Ultra ITC"/>
                                <w:color w:val="17365D"/>
                                <w:sz w:val="34"/>
                              </w:rPr>
                            </w:pPr>
                            <w:r w:rsidRPr="00A45888">
                              <w:rPr>
                                <w:rFonts w:ascii="Eras Ultra ITC" w:hAnsi="Eras Ultra ITC"/>
                                <w:color w:val="17365D"/>
                                <w:sz w:val="34"/>
                              </w:rPr>
                              <w:t>Guía Institucional de Archivo 2020</w:t>
                            </w:r>
                          </w:p>
                          <w:p w:rsidR="00A45888" w:rsidRPr="00A45888" w:rsidRDefault="001F0D69" w:rsidP="00A45888">
                            <w:pPr>
                              <w:spacing w:after="0"/>
                              <w:jc w:val="center"/>
                              <w:rPr>
                                <w:rFonts w:ascii="Eras Ultra ITC" w:hAnsi="Eras Ultra ITC"/>
                                <w:color w:val="17365D"/>
                              </w:rPr>
                            </w:pPr>
                            <w:r w:rsidRPr="00D17204">
                              <w:rPr>
                                <w:rFonts w:ascii="Eras Ultra ITC" w:hAnsi="Eras Ultra ITC"/>
                                <w:color w:val="17365D"/>
                              </w:rPr>
                              <w:t>BANCO CENTRAL DE RESERVA DE EL SALVADOR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3" o:spid="_x0000_s1026" type="#_x0000_t202" style="position:absolute;left:0;text-align:left;margin-left:6.05pt;margin-top:3.5pt;width:460pt;height: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" strokecolor="#4f81bd" strokeweight="5pt">
                <v:stroke linestyle="thickThin"/>
                <v:shadow color="#868686"/>
                <v:textbox>
                  <w:txbxContent>
                    <w:p w:rsidR="00A45888" w:rsidRDefault="00A45888" w:rsidP="00A45888">
                      <w:pPr>
                        <w:spacing w:after="0"/>
                        <w:jc w:val="center"/>
                        <w:rPr>
                          <w:rFonts w:ascii="Eras Ultra ITC" w:hAnsi="Eras Ultra ITC"/>
                          <w:color w:val="17365D"/>
                          <w:sz w:val="34"/>
                        </w:rPr>
                      </w:pPr>
                    </w:p>
                    <w:p w:rsidR="00A45888" w:rsidRDefault="00A45888" w:rsidP="00A45888">
                      <w:pPr>
                        <w:spacing w:after="0"/>
                        <w:jc w:val="center"/>
                        <w:rPr>
                          <w:rFonts w:ascii="Eras Ultra ITC" w:hAnsi="Eras Ultra ITC"/>
                          <w:color w:val="17365D"/>
                          <w:sz w:val="34"/>
                        </w:rPr>
                      </w:pPr>
                      <w:r w:rsidRPr="00A45888">
                        <w:rPr>
                          <w:rFonts w:ascii="Eras Ultra ITC" w:hAnsi="Eras Ultra ITC"/>
                          <w:color w:val="17365D"/>
                          <w:sz w:val="34"/>
                        </w:rPr>
                        <w:t>Guía Institucional de Archivo 2020</w:t>
                      </w:r>
                    </w:p>
                    <w:p w:rsidR="00A45888" w:rsidRPr="00A45888" w:rsidRDefault="001F0D69" w:rsidP="00A45888">
                      <w:pPr>
                        <w:spacing w:after="0"/>
                        <w:jc w:val="center"/>
                        <w:rPr>
                          <w:rFonts w:ascii="Eras Ultra ITC" w:hAnsi="Eras Ultra ITC"/>
                          <w:color w:val="17365D"/>
                        </w:rPr>
                      </w:pPr>
                      <w:r w:rsidRPr="00D17204">
                        <w:rPr>
                          <w:rFonts w:ascii="Eras Ultra ITC" w:hAnsi="Eras Ultra ITC"/>
                          <w:color w:val="17365D"/>
                        </w:rPr>
                        <w:t>BANCO CENTRAL DE RESERVA DE EL SALVADOR</w:t>
                      </w:r>
                    </w:p>
                  </w:txbxContent>
                </v:textbox>
                <w10:wrap type="square"/>
              </v:shape>
            </w:pict>
          </mc:Fallback>
        </mc:AlternateContent>
      </w:r>
    </w:p>
    <w:p w:rsidR="00700B89" w:rsidRPr="00A16005" w:rsidRDefault="00700B89" w:rsidP="00700B89">
      <w:pPr>
        <w:jc w:val="center"/>
        <w:rPr>
          <w:rFonts w:ascii="Arial" w:hAnsi="Arial" w:cs="Arial"/>
          <w:b/>
          <w:sz w:val="28"/>
          <w:szCs w:val="28"/>
        </w:rPr>
      </w:pPr>
      <w:r>
        <w:rPr>
          <w:rFonts w:ascii="Arial" w:hAnsi="Arial" w:cs="Arial"/>
          <w:b/>
          <w:sz w:val="28"/>
          <w:szCs w:val="28"/>
        </w:rPr>
        <w:t xml:space="preserve"> </w:t>
      </w:r>
    </w:p>
    <w:p w:rsidR="00700B89" w:rsidRPr="00A16005" w:rsidRDefault="00700B89" w:rsidP="00700B89">
      <w:pPr>
        <w:jc w:val="center"/>
        <w:rPr>
          <w:rFonts w:ascii="Arial" w:hAnsi="Arial" w:cs="Arial"/>
          <w:b/>
          <w:sz w:val="28"/>
          <w:szCs w:val="28"/>
        </w:rPr>
      </w:pPr>
    </w:p>
    <w:p w:rsidR="00700B89" w:rsidRDefault="00700B89" w:rsidP="00700B89">
      <w:pPr>
        <w:pStyle w:val="Textoindependiente"/>
        <w:rPr>
          <w:rFonts w:ascii="Arial" w:hAnsi="Arial" w:cs="Arial"/>
          <w:bCs/>
          <w:sz w:val="28"/>
          <w:szCs w:val="28"/>
          <w:lang w:val="es-ES"/>
        </w:rPr>
      </w:pPr>
    </w:p>
    <w:p w:rsidR="00700B89" w:rsidRDefault="00700B89" w:rsidP="00700B89">
      <w:pPr>
        <w:pStyle w:val="Textoindependiente"/>
        <w:rPr>
          <w:rFonts w:ascii="Arial" w:hAnsi="Arial" w:cs="Arial"/>
          <w:bCs/>
          <w:sz w:val="28"/>
          <w:szCs w:val="28"/>
          <w:lang w:val="es-ES"/>
        </w:rPr>
      </w:pPr>
    </w:p>
    <w:p w:rsidR="00700B89" w:rsidRPr="00A16005" w:rsidRDefault="00700B89" w:rsidP="00700B89">
      <w:pPr>
        <w:jc w:val="center"/>
        <w:rPr>
          <w:rFonts w:ascii="Arial" w:hAnsi="Arial" w:cs="Arial"/>
          <w:b/>
          <w:sz w:val="28"/>
          <w:szCs w:val="28"/>
        </w:rPr>
      </w:pPr>
    </w:p>
    <w:p w:rsidR="00700B89" w:rsidRPr="00A16005" w:rsidRDefault="00700B89" w:rsidP="00700B89">
      <w:pPr>
        <w:rPr>
          <w:rFonts w:ascii="Arial" w:hAnsi="Arial" w:cs="Arial"/>
          <w:sz w:val="28"/>
          <w:szCs w:val="28"/>
        </w:rPr>
      </w:pPr>
    </w:p>
    <w:p w:rsidR="00700B89" w:rsidRDefault="00700B89" w:rsidP="00700B89">
      <w:pPr>
        <w:pStyle w:val="Default"/>
        <w:jc w:val="center"/>
        <w:rPr>
          <w:b/>
          <w:bCs/>
          <w:sz w:val="28"/>
          <w:szCs w:val="28"/>
        </w:rPr>
      </w:pPr>
    </w:p>
    <w:p w:rsidR="00700B89" w:rsidRDefault="00700B89" w:rsidP="00700B89">
      <w:pPr>
        <w:pStyle w:val="Default"/>
        <w:jc w:val="center"/>
        <w:rPr>
          <w:b/>
          <w:bCs/>
          <w:sz w:val="28"/>
          <w:szCs w:val="28"/>
        </w:rPr>
      </w:pPr>
    </w:p>
    <w:p w:rsidR="00700B89" w:rsidRDefault="00700B89" w:rsidP="00700B89">
      <w:pPr>
        <w:pStyle w:val="Default"/>
        <w:jc w:val="center"/>
        <w:rPr>
          <w:b/>
          <w:bCs/>
          <w:sz w:val="28"/>
          <w:szCs w:val="28"/>
        </w:rPr>
      </w:pPr>
    </w:p>
    <w:p w:rsidR="00700B89" w:rsidRDefault="00700B89" w:rsidP="00700B89">
      <w:pPr>
        <w:pStyle w:val="Default"/>
        <w:jc w:val="center"/>
        <w:rPr>
          <w:b/>
          <w:bCs/>
          <w:sz w:val="28"/>
          <w:szCs w:val="28"/>
        </w:rPr>
      </w:pPr>
    </w:p>
    <w:p w:rsidR="00700B89" w:rsidRPr="009B29A7" w:rsidRDefault="00700B89" w:rsidP="00700B89">
      <w:pPr>
        <w:pStyle w:val="Default"/>
        <w:ind w:left="5664"/>
        <w:jc w:val="center"/>
        <w:rPr>
          <w:b/>
          <w:bCs/>
        </w:rPr>
      </w:pPr>
      <w:r>
        <w:rPr>
          <w:b/>
          <w:bCs/>
        </w:rPr>
        <w:t>Actualizada</w:t>
      </w:r>
      <w:r w:rsidRPr="009B29A7">
        <w:rPr>
          <w:b/>
          <w:bCs/>
        </w:rPr>
        <w:t xml:space="preserve">, </w:t>
      </w:r>
      <w:r w:rsidR="00742F98">
        <w:rPr>
          <w:b/>
          <w:bCs/>
        </w:rPr>
        <w:t>marzo</w:t>
      </w:r>
      <w:r w:rsidR="001324A1">
        <w:rPr>
          <w:b/>
          <w:bCs/>
        </w:rPr>
        <w:t xml:space="preserve"> 20</w:t>
      </w:r>
      <w:r w:rsidR="00FE2E37">
        <w:rPr>
          <w:b/>
          <w:bCs/>
        </w:rPr>
        <w:t>20</w:t>
      </w:r>
    </w:p>
    <w:p w:rsidR="00700B89" w:rsidRDefault="00700B89" w:rsidP="00700B89">
      <w:pPr>
        <w:pStyle w:val="Default"/>
        <w:jc w:val="center"/>
        <w:rPr>
          <w:b/>
          <w:bCs/>
          <w:sz w:val="28"/>
          <w:szCs w:val="28"/>
        </w:rPr>
      </w:pPr>
    </w:p>
    <w:p w:rsidR="00700B89" w:rsidRDefault="00700B89"/>
    <w:p w:rsidR="00700B89" w:rsidRDefault="00700B89"/>
    <w:p w:rsidR="00700B89" w:rsidRDefault="00700B89" w:rsidP="00700B89">
      <w:pPr>
        <w:pStyle w:val="Default"/>
        <w:rPr>
          <w:b/>
          <w:bCs/>
          <w:sz w:val="28"/>
          <w:szCs w:val="28"/>
        </w:rPr>
      </w:pPr>
    </w:p>
    <w:p w:rsidR="00700B89" w:rsidRPr="005F12D5" w:rsidRDefault="00700B89" w:rsidP="00700B89">
      <w:pPr>
        <w:pStyle w:val="Default"/>
        <w:jc w:val="center"/>
        <w:rPr>
          <w:b/>
          <w:bCs/>
          <w:szCs w:val="28"/>
        </w:rPr>
      </w:pPr>
    </w:p>
    <w:p w:rsidR="00700B89" w:rsidRPr="005F12D5" w:rsidRDefault="00700B89" w:rsidP="00700B89">
      <w:pPr>
        <w:pStyle w:val="Default"/>
        <w:jc w:val="center"/>
        <w:rPr>
          <w:b/>
          <w:bCs/>
          <w:szCs w:val="28"/>
        </w:rPr>
      </w:pPr>
      <w:r w:rsidRPr="005F12D5">
        <w:rPr>
          <w:b/>
          <w:bCs/>
          <w:szCs w:val="28"/>
        </w:rPr>
        <w:t>INTRODUCCIÓN</w:t>
      </w:r>
    </w:p>
    <w:p w:rsidR="00700B89" w:rsidRDefault="00700B89" w:rsidP="00700B89">
      <w:pPr>
        <w:pStyle w:val="Default"/>
        <w:jc w:val="both"/>
        <w:rPr>
          <w:b/>
          <w:bCs/>
          <w:sz w:val="28"/>
          <w:szCs w:val="28"/>
        </w:rPr>
      </w:pPr>
    </w:p>
    <w:p w:rsidR="00700B89" w:rsidRDefault="00700B89" w:rsidP="00700B89">
      <w:pPr>
        <w:pStyle w:val="Default"/>
        <w:jc w:val="both"/>
        <w:rPr>
          <w:b/>
          <w:bCs/>
          <w:sz w:val="28"/>
          <w:szCs w:val="28"/>
        </w:rPr>
      </w:pPr>
    </w:p>
    <w:p w:rsidR="00700B89" w:rsidRDefault="00700B89" w:rsidP="00700B89">
      <w:pPr>
        <w:pStyle w:val="Default"/>
        <w:jc w:val="both"/>
        <w:rPr>
          <w:b/>
          <w:bCs/>
          <w:sz w:val="28"/>
          <w:szCs w:val="28"/>
        </w:rPr>
      </w:pPr>
    </w:p>
    <w:p w:rsidR="00700B89" w:rsidRPr="00D30345" w:rsidRDefault="00700B89" w:rsidP="00700B89">
      <w:pPr>
        <w:pStyle w:val="Default"/>
        <w:spacing w:before="120" w:after="120" w:line="360" w:lineRule="auto"/>
        <w:jc w:val="both"/>
        <w:rPr>
          <w:bCs/>
        </w:rPr>
      </w:pPr>
      <w:r w:rsidRPr="00D30345">
        <w:rPr>
          <w:bCs/>
        </w:rPr>
        <w:t xml:space="preserve">La presente Guía del Archivo Institucional del Banco Central de Reserva de El Salvador, se ha elaborado </w:t>
      </w:r>
      <w:r w:rsidR="00631FAC" w:rsidRPr="00D30345">
        <w:rPr>
          <w:bCs/>
        </w:rPr>
        <w:t>tomando en cuenta</w:t>
      </w:r>
      <w:r w:rsidRPr="00D30345">
        <w:rPr>
          <w:bCs/>
        </w:rPr>
        <w:t xml:space="preserve"> la Norma Internacional para Describir Instituciones que custodian Fondos de Archivo, ISDIAH (1ra edición).</w:t>
      </w:r>
      <w:r w:rsidR="00B27A92" w:rsidRPr="00D30345">
        <w:rPr>
          <w:bCs/>
        </w:rPr>
        <w:t xml:space="preserve"> Asimismo, se ha incorporado información</w:t>
      </w:r>
      <w:r w:rsidR="00D42F0A" w:rsidRPr="00D30345">
        <w:rPr>
          <w:bCs/>
        </w:rPr>
        <w:t xml:space="preserve"> conceptual</w:t>
      </w:r>
      <w:r w:rsidR="00B27A92" w:rsidRPr="00D30345">
        <w:rPr>
          <w:bCs/>
        </w:rPr>
        <w:t xml:space="preserve"> sobre</w:t>
      </w:r>
      <w:r w:rsidR="00E401E8" w:rsidRPr="00D30345">
        <w:rPr>
          <w:bCs/>
        </w:rPr>
        <w:t xml:space="preserve"> el</w:t>
      </w:r>
      <w:r w:rsidR="00B27A92" w:rsidRPr="00D30345">
        <w:rPr>
          <w:bCs/>
        </w:rPr>
        <w:t xml:space="preserve"> </w:t>
      </w:r>
      <w:r w:rsidR="00326B4F" w:rsidRPr="00D30345">
        <w:rPr>
          <w:bCs/>
        </w:rPr>
        <w:t xml:space="preserve">Sistema </w:t>
      </w:r>
      <w:r w:rsidR="00181193" w:rsidRPr="00D30345">
        <w:rPr>
          <w:bCs/>
        </w:rPr>
        <w:t>de Clasificación</w:t>
      </w:r>
      <w:r w:rsidR="00BB31EB" w:rsidRPr="00D30345">
        <w:rPr>
          <w:bCs/>
        </w:rPr>
        <w:t xml:space="preserve"> de D</w:t>
      </w:r>
      <w:r w:rsidR="00995FCE" w:rsidRPr="00D30345">
        <w:rPr>
          <w:bCs/>
        </w:rPr>
        <w:t xml:space="preserve">ocumentos </w:t>
      </w:r>
      <w:r w:rsidR="00BB31EB" w:rsidRPr="00D30345">
        <w:rPr>
          <w:bCs/>
        </w:rPr>
        <w:t>del B</w:t>
      </w:r>
      <w:r w:rsidR="00326B4F" w:rsidRPr="00D30345">
        <w:rPr>
          <w:bCs/>
        </w:rPr>
        <w:t xml:space="preserve">anco. </w:t>
      </w:r>
    </w:p>
    <w:p w:rsidR="00700B89" w:rsidRPr="00D30345" w:rsidRDefault="00700B89" w:rsidP="00700B89">
      <w:pPr>
        <w:pStyle w:val="Default"/>
        <w:spacing w:before="120" w:after="120" w:line="360" w:lineRule="auto"/>
        <w:jc w:val="both"/>
        <w:rPr>
          <w:bCs/>
        </w:rPr>
      </w:pPr>
    </w:p>
    <w:p w:rsidR="00700B89" w:rsidRPr="00D30345" w:rsidRDefault="00700B89" w:rsidP="00700B89">
      <w:pPr>
        <w:autoSpaceDE w:val="0"/>
        <w:autoSpaceDN w:val="0"/>
        <w:adjustRightInd w:val="0"/>
        <w:spacing w:before="120" w:after="120" w:line="360" w:lineRule="auto"/>
        <w:jc w:val="both"/>
        <w:rPr>
          <w:rFonts w:ascii="Arial" w:hAnsi="Arial" w:cs="Arial"/>
          <w:bCs/>
          <w:color w:val="000000"/>
          <w:sz w:val="24"/>
          <w:szCs w:val="24"/>
          <w:lang w:eastAsia="es-SV"/>
        </w:rPr>
      </w:pPr>
      <w:r w:rsidRPr="00D30345">
        <w:rPr>
          <w:rFonts w:ascii="Arial" w:hAnsi="Arial" w:cs="Arial"/>
          <w:bCs/>
          <w:color w:val="000000"/>
          <w:sz w:val="24"/>
          <w:szCs w:val="24"/>
          <w:lang w:eastAsia="es-SV"/>
        </w:rPr>
        <w:t>Se ha elaborado con el propósito de ofrecer a</w:t>
      </w:r>
      <w:r w:rsidR="00AC3A9E">
        <w:rPr>
          <w:rFonts w:ascii="Arial" w:hAnsi="Arial" w:cs="Arial"/>
          <w:bCs/>
          <w:color w:val="000000"/>
          <w:sz w:val="24"/>
          <w:szCs w:val="24"/>
          <w:lang w:eastAsia="es-SV"/>
        </w:rPr>
        <w:t xml:space="preserve"> los interesados</w:t>
      </w:r>
      <w:r w:rsidRPr="00D30345">
        <w:rPr>
          <w:rFonts w:ascii="Arial" w:hAnsi="Arial" w:cs="Arial"/>
          <w:bCs/>
          <w:color w:val="000000"/>
          <w:sz w:val="24"/>
          <w:szCs w:val="24"/>
          <w:lang w:eastAsia="es-SV"/>
        </w:rPr>
        <w:t xml:space="preserve"> una descripción de la Institución </w:t>
      </w:r>
      <w:r w:rsidR="00770792" w:rsidRPr="00D30345">
        <w:rPr>
          <w:rFonts w:ascii="Arial" w:hAnsi="Arial" w:cs="Arial"/>
          <w:bCs/>
          <w:color w:val="000000"/>
          <w:sz w:val="24"/>
          <w:szCs w:val="24"/>
          <w:lang w:eastAsia="es-SV"/>
        </w:rPr>
        <w:t xml:space="preserve">y sus relaciones con </w:t>
      </w:r>
      <w:r w:rsidRPr="00D30345">
        <w:rPr>
          <w:rFonts w:ascii="Arial" w:hAnsi="Arial" w:cs="Arial"/>
          <w:bCs/>
          <w:color w:val="000000"/>
          <w:sz w:val="24"/>
          <w:szCs w:val="24"/>
          <w:lang w:eastAsia="es-SV"/>
        </w:rPr>
        <w:t>el fondo documental</w:t>
      </w:r>
      <w:r w:rsidR="00770792" w:rsidRPr="00D30345">
        <w:rPr>
          <w:rFonts w:ascii="Arial" w:hAnsi="Arial" w:cs="Arial"/>
          <w:bCs/>
          <w:color w:val="000000"/>
          <w:sz w:val="24"/>
          <w:szCs w:val="24"/>
          <w:lang w:eastAsia="es-SV"/>
        </w:rPr>
        <w:t xml:space="preserve"> que custodia</w:t>
      </w:r>
      <w:r w:rsidRPr="00D30345">
        <w:rPr>
          <w:rFonts w:ascii="Arial" w:hAnsi="Arial" w:cs="Arial"/>
          <w:bCs/>
          <w:color w:val="000000"/>
          <w:sz w:val="24"/>
          <w:szCs w:val="24"/>
          <w:lang w:eastAsia="es-SV"/>
        </w:rPr>
        <w:t xml:space="preserve">, </w:t>
      </w:r>
      <w:r w:rsidR="00770792" w:rsidRPr="00D30345">
        <w:rPr>
          <w:rFonts w:ascii="Arial" w:hAnsi="Arial" w:cs="Arial"/>
          <w:bCs/>
          <w:color w:val="000000"/>
          <w:sz w:val="24"/>
          <w:szCs w:val="24"/>
          <w:lang w:eastAsia="es-SV"/>
        </w:rPr>
        <w:t xml:space="preserve">facilitando </w:t>
      </w:r>
      <w:r w:rsidRPr="00D30345">
        <w:rPr>
          <w:rFonts w:ascii="Arial" w:hAnsi="Arial" w:cs="Arial"/>
          <w:bCs/>
          <w:color w:val="000000"/>
          <w:sz w:val="24"/>
          <w:szCs w:val="24"/>
          <w:lang w:eastAsia="es-SV"/>
        </w:rPr>
        <w:t xml:space="preserve">las consultas </w:t>
      </w:r>
      <w:r w:rsidR="00770792" w:rsidRPr="00D30345">
        <w:rPr>
          <w:rFonts w:ascii="Arial" w:hAnsi="Arial" w:cs="Arial"/>
          <w:bCs/>
          <w:color w:val="000000"/>
          <w:sz w:val="24"/>
          <w:szCs w:val="24"/>
          <w:lang w:eastAsia="es-SV"/>
        </w:rPr>
        <w:t xml:space="preserve">del acervo documental </w:t>
      </w:r>
      <w:r w:rsidRPr="00D30345">
        <w:rPr>
          <w:rFonts w:ascii="Arial" w:hAnsi="Arial" w:cs="Arial"/>
          <w:bCs/>
          <w:color w:val="000000"/>
          <w:sz w:val="24"/>
          <w:szCs w:val="24"/>
          <w:lang w:eastAsia="es-SV"/>
        </w:rPr>
        <w:t xml:space="preserve">en forma oportuna y confiable, </w:t>
      </w:r>
      <w:r w:rsidR="00181193" w:rsidRPr="00D30345">
        <w:rPr>
          <w:rFonts w:ascii="Arial" w:hAnsi="Arial" w:cs="Arial"/>
          <w:bCs/>
          <w:color w:val="000000"/>
          <w:sz w:val="24"/>
          <w:szCs w:val="24"/>
          <w:lang w:eastAsia="es-SV"/>
        </w:rPr>
        <w:t>fomentando en</w:t>
      </w:r>
      <w:bookmarkStart w:id="0" w:name="_GoBack"/>
      <w:bookmarkEnd w:id="0"/>
      <w:r w:rsidRPr="00D30345">
        <w:rPr>
          <w:rFonts w:ascii="Arial" w:hAnsi="Arial" w:cs="Arial"/>
          <w:bCs/>
          <w:color w:val="000000"/>
          <w:sz w:val="24"/>
          <w:szCs w:val="24"/>
          <w:lang w:eastAsia="es-SV"/>
        </w:rPr>
        <w:t xml:space="preserve"> la ciudadanía el interés por conocer el ámbito económico y financiero d</w:t>
      </w:r>
      <w:r w:rsidR="00770792" w:rsidRPr="00D30345">
        <w:rPr>
          <w:rFonts w:ascii="Arial" w:hAnsi="Arial" w:cs="Arial"/>
          <w:bCs/>
          <w:color w:val="000000"/>
          <w:sz w:val="24"/>
          <w:szCs w:val="24"/>
          <w:lang w:eastAsia="es-SV"/>
        </w:rPr>
        <w:t>e nuestro país; así como, transparentando las actividades desarrolladas por el Banco.</w:t>
      </w:r>
    </w:p>
    <w:p w:rsidR="00770792" w:rsidRPr="00D30345" w:rsidRDefault="00770792" w:rsidP="00700B89">
      <w:pPr>
        <w:autoSpaceDE w:val="0"/>
        <w:autoSpaceDN w:val="0"/>
        <w:adjustRightInd w:val="0"/>
        <w:spacing w:before="120" w:after="120" w:line="360" w:lineRule="auto"/>
        <w:jc w:val="both"/>
        <w:rPr>
          <w:rFonts w:ascii="Arial" w:hAnsi="Arial" w:cs="Arial"/>
          <w:bCs/>
          <w:color w:val="000000"/>
          <w:sz w:val="24"/>
          <w:szCs w:val="24"/>
          <w:lang w:eastAsia="es-SV"/>
        </w:rPr>
      </w:pPr>
    </w:p>
    <w:p w:rsidR="00700B89" w:rsidRDefault="00700B89"/>
    <w:p w:rsidR="00131E72" w:rsidRDefault="00131E72"/>
    <w:p w:rsidR="00131E72" w:rsidRDefault="00131E72"/>
    <w:p w:rsidR="00131E72" w:rsidRDefault="00131E72"/>
    <w:p w:rsidR="00131E72" w:rsidRDefault="00131E72"/>
    <w:p w:rsidR="00131E72" w:rsidRDefault="00131E72"/>
    <w:p w:rsidR="00131E72" w:rsidRDefault="00131E72"/>
    <w:p w:rsidR="00131E72" w:rsidRDefault="00131E72"/>
    <w:p w:rsidR="00131E72" w:rsidRDefault="00131E72"/>
    <w:p w:rsidR="00131E72" w:rsidRDefault="00131E72" w:rsidP="00131E72"/>
    <w:p w:rsidR="00131E72" w:rsidRDefault="00131E72" w:rsidP="00131E72">
      <w:pPr>
        <w:pStyle w:val="TtuloTDC"/>
        <w:jc w:val="center"/>
        <w:rPr>
          <w:sz w:val="36"/>
        </w:rPr>
      </w:pPr>
      <w:r w:rsidRPr="00C353FD">
        <w:rPr>
          <w:sz w:val="36"/>
        </w:rPr>
        <w:t>Contenido</w:t>
      </w:r>
    </w:p>
    <w:p w:rsidR="00131E72" w:rsidRPr="00F0001D" w:rsidRDefault="00131E72" w:rsidP="00131E72"/>
    <w:p w:rsidR="00131E72" w:rsidRPr="00C353FD" w:rsidRDefault="00131E72" w:rsidP="00131E72"/>
    <w:p w:rsidR="00131E72" w:rsidRDefault="00131E72" w:rsidP="00131E72"/>
    <w:p w:rsidR="00131E72" w:rsidRPr="00C353FD" w:rsidRDefault="00131E72" w:rsidP="00131E72"/>
    <w:p w:rsidR="00B903D4" w:rsidRDefault="005C6935">
      <w:pPr>
        <w:pStyle w:val="TDC1"/>
        <w:rPr>
          <w:rFonts w:asciiTheme="minorHAnsi" w:eastAsiaTheme="minorEastAsia" w:hAnsiTheme="minorHAnsi" w:cstheme="minorBidi"/>
          <w:noProof/>
          <w:sz w:val="22"/>
          <w:szCs w:val="22"/>
          <w:lang w:val="es-SV" w:eastAsia="es-SV"/>
        </w:rPr>
      </w:pPr>
      <w:r>
        <w:fldChar w:fldCharType="begin"/>
      </w:r>
      <w:r w:rsidR="00131E72">
        <w:instrText xml:space="preserve"> TOC \o "1-3" \h \z \u </w:instrText>
      </w:r>
      <w:r>
        <w:fldChar w:fldCharType="separate"/>
      </w:r>
      <w:hyperlink w:anchor="_Toc4573944" w:history="1">
        <w:r w:rsidR="00B903D4" w:rsidRPr="008C3F96">
          <w:rPr>
            <w:rStyle w:val="Hipervnculo"/>
            <w:rFonts w:ascii="Arial" w:hAnsi="Arial" w:cs="Arial"/>
            <w:noProof/>
          </w:rPr>
          <w:t>SISTEMA DE CLASIFICACIÓN DOCUMENTAL</w:t>
        </w:r>
        <w:r w:rsidR="00B903D4">
          <w:rPr>
            <w:noProof/>
            <w:webHidden/>
          </w:rPr>
          <w:tab/>
        </w:r>
        <w:r w:rsidR="00B903D4">
          <w:rPr>
            <w:noProof/>
            <w:webHidden/>
          </w:rPr>
          <w:fldChar w:fldCharType="begin"/>
        </w:r>
        <w:r w:rsidR="00B903D4">
          <w:rPr>
            <w:noProof/>
            <w:webHidden/>
          </w:rPr>
          <w:instrText xml:space="preserve"> PAGEREF _Toc4573944 \h </w:instrText>
        </w:r>
        <w:r w:rsidR="00B903D4">
          <w:rPr>
            <w:noProof/>
            <w:webHidden/>
          </w:rPr>
        </w:r>
        <w:r w:rsidR="00B903D4">
          <w:rPr>
            <w:noProof/>
            <w:webHidden/>
          </w:rPr>
          <w:fldChar w:fldCharType="separate"/>
        </w:r>
        <w:r w:rsidR="00B903D4">
          <w:rPr>
            <w:noProof/>
            <w:webHidden/>
          </w:rPr>
          <w:t>4</w:t>
        </w:r>
        <w:r w:rsidR="00B903D4">
          <w:rPr>
            <w:noProof/>
            <w:webHidden/>
          </w:rPr>
          <w:fldChar w:fldCharType="end"/>
        </w:r>
      </w:hyperlink>
    </w:p>
    <w:p w:rsidR="00B903D4" w:rsidRDefault="00181193">
      <w:pPr>
        <w:pStyle w:val="TDC1"/>
        <w:rPr>
          <w:rFonts w:asciiTheme="minorHAnsi" w:eastAsiaTheme="minorEastAsia" w:hAnsiTheme="minorHAnsi" w:cstheme="minorBidi"/>
          <w:noProof/>
          <w:sz w:val="22"/>
          <w:szCs w:val="22"/>
          <w:lang w:val="es-SV" w:eastAsia="es-SV"/>
        </w:rPr>
      </w:pPr>
      <w:hyperlink w:anchor="_Toc4573945" w:history="1">
        <w:r w:rsidR="00B903D4" w:rsidRPr="008C3F96">
          <w:rPr>
            <w:rStyle w:val="Hipervnculo"/>
            <w:rFonts w:ascii="Arial" w:hAnsi="Arial" w:cs="Arial"/>
            <w:noProof/>
          </w:rPr>
          <w:t>AREA DE IDENTIFICACIÓN</w:t>
        </w:r>
        <w:r w:rsidR="00B903D4">
          <w:rPr>
            <w:noProof/>
            <w:webHidden/>
          </w:rPr>
          <w:tab/>
        </w:r>
        <w:r w:rsidR="00B903D4">
          <w:rPr>
            <w:noProof/>
            <w:webHidden/>
          </w:rPr>
          <w:fldChar w:fldCharType="begin"/>
        </w:r>
        <w:r w:rsidR="00B903D4">
          <w:rPr>
            <w:noProof/>
            <w:webHidden/>
          </w:rPr>
          <w:instrText xml:space="preserve"> PAGEREF _Toc4573945 \h </w:instrText>
        </w:r>
        <w:r w:rsidR="00B903D4">
          <w:rPr>
            <w:noProof/>
            <w:webHidden/>
          </w:rPr>
        </w:r>
        <w:r w:rsidR="00B903D4">
          <w:rPr>
            <w:noProof/>
            <w:webHidden/>
          </w:rPr>
          <w:fldChar w:fldCharType="separate"/>
        </w:r>
        <w:r w:rsidR="00B903D4">
          <w:rPr>
            <w:noProof/>
            <w:webHidden/>
          </w:rPr>
          <w:t>5</w:t>
        </w:r>
        <w:r w:rsidR="00B903D4">
          <w:rPr>
            <w:noProof/>
            <w:webHidden/>
          </w:rPr>
          <w:fldChar w:fldCharType="end"/>
        </w:r>
      </w:hyperlink>
    </w:p>
    <w:p w:rsidR="00B903D4" w:rsidRDefault="00181193">
      <w:pPr>
        <w:pStyle w:val="TDC1"/>
        <w:rPr>
          <w:rFonts w:asciiTheme="minorHAnsi" w:eastAsiaTheme="minorEastAsia" w:hAnsiTheme="minorHAnsi" w:cstheme="minorBidi"/>
          <w:noProof/>
          <w:sz w:val="22"/>
          <w:szCs w:val="22"/>
          <w:lang w:val="es-SV" w:eastAsia="es-SV"/>
        </w:rPr>
      </w:pPr>
      <w:hyperlink w:anchor="_Toc4573946" w:history="1">
        <w:r w:rsidR="00B903D4" w:rsidRPr="008C3F96">
          <w:rPr>
            <w:rStyle w:val="Hipervnculo"/>
            <w:rFonts w:ascii="Arial" w:hAnsi="Arial" w:cs="Arial"/>
            <w:noProof/>
          </w:rPr>
          <w:t>AREA DE CONTACTO</w:t>
        </w:r>
        <w:r w:rsidR="00B903D4">
          <w:rPr>
            <w:noProof/>
            <w:webHidden/>
          </w:rPr>
          <w:tab/>
        </w:r>
        <w:r w:rsidR="00B903D4">
          <w:rPr>
            <w:noProof/>
            <w:webHidden/>
          </w:rPr>
          <w:fldChar w:fldCharType="begin"/>
        </w:r>
        <w:r w:rsidR="00B903D4">
          <w:rPr>
            <w:noProof/>
            <w:webHidden/>
          </w:rPr>
          <w:instrText xml:space="preserve"> PAGEREF _Toc4573946 \h </w:instrText>
        </w:r>
        <w:r w:rsidR="00B903D4">
          <w:rPr>
            <w:noProof/>
            <w:webHidden/>
          </w:rPr>
        </w:r>
        <w:r w:rsidR="00B903D4">
          <w:rPr>
            <w:noProof/>
            <w:webHidden/>
          </w:rPr>
          <w:fldChar w:fldCharType="separate"/>
        </w:r>
        <w:r w:rsidR="00B903D4">
          <w:rPr>
            <w:noProof/>
            <w:webHidden/>
          </w:rPr>
          <w:t>5</w:t>
        </w:r>
        <w:r w:rsidR="00B903D4">
          <w:rPr>
            <w:noProof/>
            <w:webHidden/>
          </w:rPr>
          <w:fldChar w:fldCharType="end"/>
        </w:r>
      </w:hyperlink>
    </w:p>
    <w:p w:rsidR="00B903D4" w:rsidRDefault="00181193">
      <w:pPr>
        <w:pStyle w:val="TDC1"/>
        <w:rPr>
          <w:rFonts w:asciiTheme="minorHAnsi" w:eastAsiaTheme="minorEastAsia" w:hAnsiTheme="minorHAnsi" w:cstheme="minorBidi"/>
          <w:noProof/>
          <w:sz w:val="22"/>
          <w:szCs w:val="22"/>
          <w:lang w:val="es-SV" w:eastAsia="es-SV"/>
        </w:rPr>
      </w:pPr>
      <w:hyperlink w:anchor="_Toc4573947" w:history="1">
        <w:r w:rsidR="00B903D4" w:rsidRPr="008C3F96">
          <w:rPr>
            <w:rStyle w:val="Hipervnculo"/>
            <w:rFonts w:ascii="Arial" w:hAnsi="Arial" w:cs="Arial"/>
            <w:noProof/>
          </w:rPr>
          <w:t>AREA DE DESCRIPCIÓN</w:t>
        </w:r>
        <w:r w:rsidR="00B903D4">
          <w:rPr>
            <w:noProof/>
            <w:webHidden/>
          </w:rPr>
          <w:tab/>
        </w:r>
        <w:r w:rsidR="00B903D4">
          <w:rPr>
            <w:noProof/>
            <w:webHidden/>
          </w:rPr>
          <w:fldChar w:fldCharType="begin"/>
        </w:r>
        <w:r w:rsidR="00B903D4">
          <w:rPr>
            <w:noProof/>
            <w:webHidden/>
          </w:rPr>
          <w:instrText xml:space="preserve"> PAGEREF _Toc4573947 \h </w:instrText>
        </w:r>
        <w:r w:rsidR="00B903D4">
          <w:rPr>
            <w:noProof/>
            <w:webHidden/>
          </w:rPr>
        </w:r>
        <w:r w:rsidR="00B903D4">
          <w:rPr>
            <w:noProof/>
            <w:webHidden/>
          </w:rPr>
          <w:fldChar w:fldCharType="separate"/>
        </w:r>
        <w:r w:rsidR="00B903D4">
          <w:rPr>
            <w:noProof/>
            <w:webHidden/>
          </w:rPr>
          <w:t>6</w:t>
        </w:r>
        <w:r w:rsidR="00B903D4">
          <w:rPr>
            <w:noProof/>
            <w:webHidden/>
          </w:rPr>
          <w:fldChar w:fldCharType="end"/>
        </w:r>
      </w:hyperlink>
    </w:p>
    <w:p w:rsidR="00B903D4" w:rsidRDefault="00181193">
      <w:pPr>
        <w:pStyle w:val="TDC1"/>
        <w:rPr>
          <w:rFonts w:asciiTheme="minorHAnsi" w:eastAsiaTheme="minorEastAsia" w:hAnsiTheme="minorHAnsi" w:cstheme="minorBidi"/>
          <w:noProof/>
          <w:sz w:val="22"/>
          <w:szCs w:val="22"/>
          <w:lang w:val="es-SV" w:eastAsia="es-SV"/>
        </w:rPr>
      </w:pPr>
      <w:hyperlink w:anchor="_Toc4573948" w:history="1">
        <w:r w:rsidR="00B903D4" w:rsidRPr="008C3F96">
          <w:rPr>
            <w:rStyle w:val="Hipervnculo"/>
            <w:rFonts w:ascii="Arial" w:hAnsi="Arial" w:cs="Arial"/>
            <w:noProof/>
          </w:rPr>
          <w:t>AREA DE ACCESO</w:t>
        </w:r>
        <w:r w:rsidR="00B903D4">
          <w:rPr>
            <w:noProof/>
            <w:webHidden/>
          </w:rPr>
          <w:tab/>
        </w:r>
        <w:r w:rsidR="00B903D4">
          <w:rPr>
            <w:noProof/>
            <w:webHidden/>
          </w:rPr>
          <w:fldChar w:fldCharType="begin"/>
        </w:r>
        <w:r w:rsidR="00B903D4">
          <w:rPr>
            <w:noProof/>
            <w:webHidden/>
          </w:rPr>
          <w:instrText xml:space="preserve"> PAGEREF _Toc4573948 \h </w:instrText>
        </w:r>
        <w:r w:rsidR="00B903D4">
          <w:rPr>
            <w:noProof/>
            <w:webHidden/>
          </w:rPr>
        </w:r>
        <w:r w:rsidR="00B903D4">
          <w:rPr>
            <w:noProof/>
            <w:webHidden/>
          </w:rPr>
          <w:fldChar w:fldCharType="separate"/>
        </w:r>
        <w:r w:rsidR="00B903D4">
          <w:rPr>
            <w:noProof/>
            <w:webHidden/>
          </w:rPr>
          <w:t>11</w:t>
        </w:r>
        <w:r w:rsidR="00B903D4">
          <w:rPr>
            <w:noProof/>
            <w:webHidden/>
          </w:rPr>
          <w:fldChar w:fldCharType="end"/>
        </w:r>
      </w:hyperlink>
    </w:p>
    <w:p w:rsidR="00B903D4" w:rsidRDefault="00181193">
      <w:pPr>
        <w:pStyle w:val="TDC1"/>
        <w:rPr>
          <w:rFonts w:asciiTheme="minorHAnsi" w:eastAsiaTheme="minorEastAsia" w:hAnsiTheme="minorHAnsi" w:cstheme="minorBidi"/>
          <w:noProof/>
          <w:sz w:val="22"/>
          <w:szCs w:val="22"/>
          <w:lang w:val="es-SV" w:eastAsia="es-SV"/>
        </w:rPr>
      </w:pPr>
      <w:hyperlink w:anchor="_Toc4573949" w:history="1">
        <w:r w:rsidR="00B903D4" w:rsidRPr="008C3F96">
          <w:rPr>
            <w:rStyle w:val="Hipervnculo"/>
            <w:rFonts w:ascii="Arial" w:hAnsi="Arial" w:cs="Arial"/>
            <w:noProof/>
          </w:rPr>
          <w:t>AREA DE SERVICIOS</w:t>
        </w:r>
        <w:r w:rsidR="00B903D4">
          <w:rPr>
            <w:noProof/>
            <w:webHidden/>
          </w:rPr>
          <w:tab/>
        </w:r>
        <w:r w:rsidR="00B903D4">
          <w:rPr>
            <w:noProof/>
            <w:webHidden/>
          </w:rPr>
          <w:fldChar w:fldCharType="begin"/>
        </w:r>
        <w:r w:rsidR="00B903D4">
          <w:rPr>
            <w:noProof/>
            <w:webHidden/>
          </w:rPr>
          <w:instrText xml:space="preserve"> PAGEREF _Toc4573949 \h </w:instrText>
        </w:r>
        <w:r w:rsidR="00B903D4">
          <w:rPr>
            <w:noProof/>
            <w:webHidden/>
          </w:rPr>
        </w:r>
        <w:r w:rsidR="00B903D4">
          <w:rPr>
            <w:noProof/>
            <w:webHidden/>
          </w:rPr>
          <w:fldChar w:fldCharType="separate"/>
        </w:r>
        <w:r w:rsidR="00B903D4">
          <w:rPr>
            <w:noProof/>
            <w:webHidden/>
          </w:rPr>
          <w:t>12</w:t>
        </w:r>
        <w:r w:rsidR="00B903D4">
          <w:rPr>
            <w:noProof/>
            <w:webHidden/>
          </w:rPr>
          <w:fldChar w:fldCharType="end"/>
        </w:r>
      </w:hyperlink>
    </w:p>
    <w:p w:rsidR="00B903D4" w:rsidRDefault="00181193">
      <w:pPr>
        <w:pStyle w:val="TDC1"/>
        <w:rPr>
          <w:rFonts w:asciiTheme="minorHAnsi" w:eastAsiaTheme="minorEastAsia" w:hAnsiTheme="minorHAnsi" w:cstheme="minorBidi"/>
          <w:noProof/>
          <w:sz w:val="22"/>
          <w:szCs w:val="22"/>
          <w:lang w:val="es-SV" w:eastAsia="es-SV"/>
        </w:rPr>
      </w:pPr>
      <w:hyperlink w:anchor="_Toc4573950" w:history="1">
        <w:r w:rsidR="00B903D4" w:rsidRPr="008C3F96">
          <w:rPr>
            <w:rStyle w:val="Hipervnculo"/>
            <w:rFonts w:ascii="Arial" w:hAnsi="Arial" w:cs="Arial"/>
            <w:noProof/>
          </w:rPr>
          <w:t>AREA DE CONTROL</w:t>
        </w:r>
        <w:r w:rsidR="00B903D4">
          <w:rPr>
            <w:noProof/>
            <w:webHidden/>
          </w:rPr>
          <w:tab/>
        </w:r>
        <w:r w:rsidR="00B903D4">
          <w:rPr>
            <w:noProof/>
            <w:webHidden/>
          </w:rPr>
          <w:fldChar w:fldCharType="begin"/>
        </w:r>
        <w:r w:rsidR="00B903D4">
          <w:rPr>
            <w:noProof/>
            <w:webHidden/>
          </w:rPr>
          <w:instrText xml:space="preserve"> PAGEREF _Toc4573950 \h </w:instrText>
        </w:r>
        <w:r w:rsidR="00B903D4">
          <w:rPr>
            <w:noProof/>
            <w:webHidden/>
          </w:rPr>
        </w:r>
        <w:r w:rsidR="00B903D4">
          <w:rPr>
            <w:noProof/>
            <w:webHidden/>
          </w:rPr>
          <w:fldChar w:fldCharType="separate"/>
        </w:r>
        <w:r w:rsidR="00B903D4">
          <w:rPr>
            <w:noProof/>
            <w:webHidden/>
          </w:rPr>
          <w:t>13</w:t>
        </w:r>
        <w:r w:rsidR="00B903D4">
          <w:rPr>
            <w:noProof/>
            <w:webHidden/>
          </w:rPr>
          <w:fldChar w:fldCharType="end"/>
        </w:r>
      </w:hyperlink>
    </w:p>
    <w:p w:rsidR="00131E72" w:rsidRDefault="005C6935" w:rsidP="00131E72">
      <w:pPr>
        <w:spacing w:before="100" w:beforeAutospacing="1"/>
      </w:pPr>
      <w:r>
        <w:fldChar w:fldCharType="end"/>
      </w:r>
    </w:p>
    <w:p w:rsidR="00131E72" w:rsidRDefault="00131E72"/>
    <w:p w:rsidR="00077C86" w:rsidRDefault="00077C86"/>
    <w:p w:rsidR="00077C86" w:rsidRDefault="00077C86"/>
    <w:p w:rsidR="00077C86" w:rsidRDefault="00077C86"/>
    <w:p w:rsidR="00077C86" w:rsidRDefault="00077C86"/>
    <w:p w:rsidR="00077C86" w:rsidRDefault="00077C86"/>
    <w:p w:rsidR="00CB60A7" w:rsidRDefault="00CB60A7" w:rsidP="00881701">
      <w:pPr>
        <w:pStyle w:val="Ttulo1"/>
        <w:spacing w:before="0" w:after="0"/>
        <w:jc w:val="center"/>
        <w:rPr>
          <w:rFonts w:ascii="Arial" w:hAnsi="Arial" w:cs="Arial"/>
          <w:sz w:val="24"/>
          <w:szCs w:val="24"/>
        </w:rPr>
      </w:pPr>
    </w:p>
    <w:p w:rsidR="00B903D4" w:rsidRDefault="00B903D4" w:rsidP="00B903D4">
      <w:pPr>
        <w:rPr>
          <w:lang w:val="es-ES" w:eastAsia="es-ES"/>
        </w:rPr>
      </w:pPr>
    </w:p>
    <w:p w:rsidR="00B903D4" w:rsidRDefault="00B903D4" w:rsidP="00B903D4">
      <w:pPr>
        <w:rPr>
          <w:lang w:val="es-ES" w:eastAsia="es-ES"/>
        </w:rPr>
      </w:pPr>
    </w:p>
    <w:p w:rsidR="00B903D4" w:rsidRDefault="00B903D4" w:rsidP="00B903D4">
      <w:pPr>
        <w:rPr>
          <w:lang w:val="es-ES" w:eastAsia="es-ES"/>
        </w:rPr>
      </w:pPr>
    </w:p>
    <w:p w:rsidR="00B903D4" w:rsidRPr="00B903D4" w:rsidRDefault="00B903D4" w:rsidP="00B903D4">
      <w:pPr>
        <w:rPr>
          <w:lang w:val="es-ES" w:eastAsia="es-ES"/>
        </w:rPr>
      </w:pPr>
    </w:p>
    <w:p w:rsidR="00296366" w:rsidRPr="00881701" w:rsidRDefault="00296366" w:rsidP="00881701">
      <w:pPr>
        <w:pStyle w:val="Ttulo1"/>
        <w:spacing w:before="0" w:after="0"/>
        <w:jc w:val="center"/>
        <w:rPr>
          <w:rFonts w:ascii="Arial" w:hAnsi="Arial" w:cs="Arial"/>
          <w:sz w:val="24"/>
          <w:szCs w:val="24"/>
        </w:rPr>
      </w:pPr>
      <w:bookmarkStart w:id="1" w:name="_Toc4573944"/>
      <w:r w:rsidRPr="00881701">
        <w:rPr>
          <w:rFonts w:ascii="Arial" w:hAnsi="Arial" w:cs="Arial"/>
          <w:sz w:val="24"/>
          <w:szCs w:val="24"/>
        </w:rPr>
        <w:t xml:space="preserve">SISTEMA DE CLASIFICACIÓN </w:t>
      </w:r>
      <w:r w:rsidR="00FB0A4C">
        <w:rPr>
          <w:rFonts w:ascii="Arial" w:hAnsi="Arial" w:cs="Arial"/>
          <w:sz w:val="24"/>
          <w:szCs w:val="24"/>
        </w:rPr>
        <w:t>DOCUMENTAL</w:t>
      </w:r>
      <w:bookmarkEnd w:id="1"/>
      <w:r w:rsidR="00FB0A4C">
        <w:rPr>
          <w:rFonts w:ascii="Arial" w:hAnsi="Arial" w:cs="Arial"/>
          <w:sz w:val="24"/>
          <w:szCs w:val="24"/>
        </w:rPr>
        <w:t xml:space="preserve"> </w:t>
      </w:r>
    </w:p>
    <w:p w:rsidR="00B903D4" w:rsidRDefault="00B903D4" w:rsidP="00853886">
      <w:pPr>
        <w:jc w:val="both"/>
        <w:rPr>
          <w:b/>
        </w:rPr>
      </w:pPr>
    </w:p>
    <w:p w:rsidR="00853886" w:rsidRPr="00D30345" w:rsidRDefault="00526DCB" w:rsidP="001A1065">
      <w:pPr>
        <w:jc w:val="both"/>
        <w:rPr>
          <w:rFonts w:ascii="Arial" w:hAnsi="Arial" w:cs="Arial"/>
          <w:sz w:val="24"/>
          <w:szCs w:val="24"/>
        </w:rPr>
      </w:pPr>
      <w:r w:rsidRPr="00D30345">
        <w:rPr>
          <w:rFonts w:ascii="Arial" w:hAnsi="Arial" w:cs="Arial"/>
          <w:sz w:val="24"/>
          <w:szCs w:val="24"/>
        </w:rPr>
        <w:t xml:space="preserve">La clasificación documental consiste en la </w:t>
      </w:r>
      <w:r w:rsidR="007B55B4">
        <w:rPr>
          <w:rFonts w:ascii="Arial" w:hAnsi="Arial" w:cs="Arial"/>
          <w:sz w:val="24"/>
          <w:szCs w:val="24"/>
        </w:rPr>
        <w:t>i</w:t>
      </w:r>
      <w:r w:rsidR="00F02EA2" w:rsidRPr="00D30345">
        <w:rPr>
          <w:rFonts w:ascii="Arial" w:hAnsi="Arial" w:cs="Arial"/>
          <w:sz w:val="24"/>
          <w:szCs w:val="24"/>
        </w:rPr>
        <w:t xml:space="preserve">dentificación y </w:t>
      </w:r>
      <w:r w:rsidRPr="00D30345">
        <w:rPr>
          <w:rFonts w:ascii="Arial" w:hAnsi="Arial" w:cs="Arial"/>
          <w:sz w:val="24"/>
          <w:szCs w:val="24"/>
        </w:rPr>
        <w:t xml:space="preserve">estructuración </w:t>
      </w:r>
      <w:r w:rsidR="00F02EA2" w:rsidRPr="00D30345">
        <w:rPr>
          <w:rFonts w:ascii="Arial" w:hAnsi="Arial" w:cs="Arial"/>
          <w:sz w:val="24"/>
          <w:szCs w:val="24"/>
        </w:rPr>
        <w:t>sistemática</w:t>
      </w:r>
      <w:r w:rsidRPr="00D30345">
        <w:rPr>
          <w:rFonts w:ascii="Arial" w:hAnsi="Arial" w:cs="Arial"/>
          <w:sz w:val="24"/>
          <w:szCs w:val="24"/>
        </w:rPr>
        <w:t xml:space="preserve"> de las actividades y/o documentos de las organizaciones en categorías, de acuerdo con convenciones, métodos </w:t>
      </w:r>
      <w:r w:rsidR="00F02EA2" w:rsidRPr="00D30345">
        <w:rPr>
          <w:rFonts w:ascii="Arial" w:hAnsi="Arial" w:cs="Arial"/>
          <w:sz w:val="24"/>
          <w:szCs w:val="24"/>
        </w:rPr>
        <w:t>y no</w:t>
      </w:r>
      <w:r w:rsidR="009016C2" w:rsidRPr="00D30345">
        <w:rPr>
          <w:rFonts w:ascii="Arial" w:hAnsi="Arial" w:cs="Arial"/>
          <w:sz w:val="24"/>
          <w:szCs w:val="24"/>
        </w:rPr>
        <w:t xml:space="preserve">rmas </w:t>
      </w:r>
      <w:r w:rsidR="00F02EA2" w:rsidRPr="00D30345">
        <w:rPr>
          <w:rFonts w:ascii="Arial" w:hAnsi="Arial" w:cs="Arial"/>
          <w:sz w:val="24"/>
          <w:szCs w:val="24"/>
        </w:rPr>
        <w:t xml:space="preserve">de procedimiento lógicamente estructurados. </w:t>
      </w:r>
    </w:p>
    <w:p w:rsidR="007D17F5" w:rsidRPr="00D30345" w:rsidRDefault="00606A7E" w:rsidP="001A1065">
      <w:pPr>
        <w:spacing w:after="0"/>
        <w:jc w:val="both"/>
        <w:rPr>
          <w:rFonts w:ascii="Arial" w:hAnsi="Arial" w:cs="Arial"/>
          <w:sz w:val="24"/>
          <w:szCs w:val="24"/>
        </w:rPr>
      </w:pPr>
      <w:r w:rsidRPr="00D30345">
        <w:rPr>
          <w:rFonts w:ascii="Arial" w:hAnsi="Arial" w:cs="Arial"/>
          <w:sz w:val="24"/>
          <w:szCs w:val="24"/>
        </w:rPr>
        <w:t xml:space="preserve">De acuerdo a </w:t>
      </w:r>
      <w:r w:rsidR="009C1387" w:rsidRPr="00D30345">
        <w:rPr>
          <w:rFonts w:ascii="Arial" w:hAnsi="Arial" w:cs="Arial"/>
          <w:sz w:val="24"/>
          <w:szCs w:val="24"/>
        </w:rPr>
        <w:t xml:space="preserve">lo </w:t>
      </w:r>
      <w:r w:rsidRPr="00D30345">
        <w:rPr>
          <w:rFonts w:ascii="Arial" w:hAnsi="Arial" w:cs="Arial"/>
          <w:sz w:val="24"/>
          <w:szCs w:val="24"/>
        </w:rPr>
        <w:t>anterior, para una adecuada clasificación de los documentos se deben consi</w:t>
      </w:r>
      <w:r w:rsidR="007D17F5" w:rsidRPr="00D30345">
        <w:rPr>
          <w:rFonts w:ascii="Arial" w:hAnsi="Arial" w:cs="Arial"/>
          <w:sz w:val="24"/>
          <w:szCs w:val="24"/>
        </w:rPr>
        <w:t xml:space="preserve">derar los aspectos siguientes: </w:t>
      </w:r>
    </w:p>
    <w:p w:rsidR="009016C2" w:rsidRPr="00D30345" w:rsidRDefault="00005766" w:rsidP="001A1065">
      <w:pPr>
        <w:pStyle w:val="Prrafodelista"/>
        <w:numPr>
          <w:ilvl w:val="0"/>
          <w:numId w:val="25"/>
        </w:numPr>
        <w:jc w:val="both"/>
        <w:rPr>
          <w:rFonts w:ascii="Arial" w:eastAsiaTheme="minorHAnsi" w:hAnsi="Arial" w:cs="Arial"/>
          <w:lang w:val="es-MX" w:eastAsia="en-US"/>
        </w:rPr>
      </w:pPr>
      <w:r w:rsidRPr="00D30345">
        <w:rPr>
          <w:rFonts w:ascii="Arial" w:eastAsiaTheme="minorHAnsi" w:hAnsi="Arial" w:cs="Arial"/>
          <w:lang w:val="es-MX" w:eastAsia="en-US"/>
        </w:rPr>
        <w:t>Id</w:t>
      </w:r>
      <w:r w:rsidR="008241E0" w:rsidRPr="00D30345">
        <w:rPr>
          <w:rFonts w:ascii="Arial" w:eastAsiaTheme="minorHAnsi" w:hAnsi="Arial" w:cs="Arial"/>
          <w:lang w:val="es-MX" w:eastAsia="en-US"/>
        </w:rPr>
        <w:t>entificación y estructuración de las actividades de la organizaci</w:t>
      </w:r>
      <w:r w:rsidR="00EC092D" w:rsidRPr="00D30345">
        <w:rPr>
          <w:rFonts w:ascii="Arial" w:eastAsiaTheme="minorHAnsi" w:hAnsi="Arial" w:cs="Arial"/>
          <w:lang w:val="es-MX" w:eastAsia="en-US"/>
        </w:rPr>
        <w:t>ón</w:t>
      </w:r>
      <w:r w:rsidR="007B55B4">
        <w:rPr>
          <w:rFonts w:ascii="Arial" w:eastAsiaTheme="minorHAnsi" w:hAnsi="Arial" w:cs="Arial"/>
          <w:lang w:val="es-MX" w:eastAsia="en-US"/>
        </w:rPr>
        <w:t>.</w:t>
      </w:r>
      <w:r w:rsidR="00964A07" w:rsidRPr="00D30345">
        <w:rPr>
          <w:rFonts w:ascii="Arial" w:eastAsiaTheme="minorHAnsi" w:hAnsi="Arial" w:cs="Arial"/>
          <w:lang w:val="es-MX" w:eastAsia="en-US"/>
        </w:rPr>
        <w:t xml:space="preserve"> </w:t>
      </w:r>
    </w:p>
    <w:p w:rsidR="007D17F5" w:rsidRPr="00D30345" w:rsidRDefault="007D17F5" w:rsidP="001A1065">
      <w:pPr>
        <w:pStyle w:val="Prrafodelista"/>
        <w:numPr>
          <w:ilvl w:val="0"/>
          <w:numId w:val="25"/>
        </w:numPr>
        <w:jc w:val="both"/>
        <w:rPr>
          <w:rFonts w:ascii="Arial" w:eastAsiaTheme="minorHAnsi" w:hAnsi="Arial" w:cs="Arial"/>
          <w:lang w:val="es-MX" w:eastAsia="en-US"/>
        </w:rPr>
      </w:pPr>
      <w:r w:rsidRPr="00D30345">
        <w:rPr>
          <w:rFonts w:ascii="Arial" w:eastAsiaTheme="minorHAnsi" w:hAnsi="Arial" w:cs="Arial"/>
          <w:lang w:val="es-MX" w:eastAsia="en-US"/>
        </w:rPr>
        <w:t>Estructuración de los documentos en categor</w:t>
      </w:r>
      <w:r w:rsidR="002D7891" w:rsidRPr="00D30345">
        <w:rPr>
          <w:rFonts w:ascii="Arial" w:eastAsiaTheme="minorHAnsi" w:hAnsi="Arial" w:cs="Arial"/>
          <w:lang w:val="es-MX" w:eastAsia="en-US"/>
        </w:rPr>
        <w:t>ías</w:t>
      </w:r>
      <w:r w:rsidR="007B55B4">
        <w:rPr>
          <w:rFonts w:ascii="Arial" w:eastAsiaTheme="minorHAnsi" w:hAnsi="Arial" w:cs="Arial"/>
          <w:lang w:val="es-MX" w:eastAsia="en-US"/>
        </w:rPr>
        <w:t>.</w:t>
      </w:r>
    </w:p>
    <w:p w:rsidR="007D17F5" w:rsidRPr="00D30345" w:rsidRDefault="007D17F5" w:rsidP="001A1065">
      <w:pPr>
        <w:spacing w:after="0"/>
        <w:jc w:val="both"/>
        <w:rPr>
          <w:rFonts w:ascii="Arial" w:hAnsi="Arial" w:cs="Arial"/>
          <w:sz w:val="24"/>
          <w:szCs w:val="24"/>
        </w:rPr>
      </w:pPr>
    </w:p>
    <w:p w:rsidR="002D7891" w:rsidRPr="00D30345" w:rsidRDefault="00BE615D" w:rsidP="001A1065">
      <w:pPr>
        <w:spacing w:after="0"/>
        <w:jc w:val="both"/>
        <w:rPr>
          <w:rFonts w:ascii="Arial" w:hAnsi="Arial" w:cs="Arial"/>
          <w:sz w:val="24"/>
          <w:szCs w:val="24"/>
        </w:rPr>
      </w:pPr>
      <w:r w:rsidRPr="00D30345">
        <w:rPr>
          <w:rFonts w:ascii="Arial" w:hAnsi="Arial" w:cs="Arial"/>
          <w:sz w:val="24"/>
          <w:szCs w:val="24"/>
        </w:rPr>
        <w:t>Para cumplir con el primer elemento se utilizará la estructura definida a través de la</w:t>
      </w:r>
      <w:r w:rsidR="00F65524" w:rsidRPr="00D30345">
        <w:rPr>
          <w:rFonts w:ascii="Arial" w:hAnsi="Arial" w:cs="Arial"/>
          <w:sz w:val="24"/>
          <w:szCs w:val="24"/>
        </w:rPr>
        <w:t xml:space="preserve"> Gestión por Procesos</w:t>
      </w:r>
      <w:r w:rsidR="005713E3" w:rsidRPr="00D30345">
        <w:rPr>
          <w:rFonts w:ascii="Arial" w:hAnsi="Arial" w:cs="Arial"/>
          <w:sz w:val="24"/>
          <w:szCs w:val="24"/>
        </w:rPr>
        <w:t xml:space="preserve"> del B</w:t>
      </w:r>
      <w:r w:rsidR="007B55B4">
        <w:rPr>
          <w:rFonts w:ascii="Arial" w:hAnsi="Arial" w:cs="Arial"/>
          <w:sz w:val="24"/>
          <w:szCs w:val="24"/>
        </w:rPr>
        <w:t xml:space="preserve">anco Central de Reserva </w:t>
      </w:r>
      <w:r w:rsidR="00F65524" w:rsidRPr="00D30345">
        <w:rPr>
          <w:rFonts w:ascii="Arial" w:hAnsi="Arial" w:cs="Arial"/>
          <w:sz w:val="24"/>
          <w:szCs w:val="24"/>
        </w:rPr>
        <w:t xml:space="preserve">y </w:t>
      </w:r>
      <w:r w:rsidR="00E13479" w:rsidRPr="00D30345">
        <w:rPr>
          <w:rFonts w:ascii="Arial" w:hAnsi="Arial" w:cs="Arial"/>
          <w:sz w:val="24"/>
          <w:szCs w:val="24"/>
        </w:rPr>
        <w:t xml:space="preserve">para </w:t>
      </w:r>
      <w:r w:rsidR="007F2D54" w:rsidRPr="00D30345">
        <w:rPr>
          <w:rFonts w:ascii="Arial" w:hAnsi="Arial" w:cs="Arial"/>
          <w:sz w:val="24"/>
          <w:szCs w:val="24"/>
        </w:rPr>
        <w:t>el segundo elemento</w:t>
      </w:r>
      <w:r w:rsidR="000A56FC" w:rsidRPr="00D30345">
        <w:rPr>
          <w:rFonts w:ascii="Arial" w:hAnsi="Arial" w:cs="Arial"/>
          <w:sz w:val="24"/>
          <w:szCs w:val="24"/>
        </w:rPr>
        <w:t>,</w:t>
      </w:r>
      <w:r w:rsidR="00E13479" w:rsidRPr="00D30345">
        <w:rPr>
          <w:rFonts w:ascii="Arial" w:hAnsi="Arial" w:cs="Arial"/>
          <w:sz w:val="24"/>
          <w:szCs w:val="24"/>
        </w:rPr>
        <w:t xml:space="preserve"> se identificaran</w:t>
      </w:r>
      <w:r w:rsidR="007F2D54" w:rsidRPr="00D30345">
        <w:rPr>
          <w:rFonts w:ascii="Arial" w:hAnsi="Arial" w:cs="Arial"/>
          <w:sz w:val="24"/>
          <w:szCs w:val="24"/>
        </w:rPr>
        <w:t xml:space="preserve"> agrupaci</w:t>
      </w:r>
      <w:r w:rsidR="00EA5A29" w:rsidRPr="00D30345">
        <w:rPr>
          <w:rFonts w:ascii="Arial" w:hAnsi="Arial" w:cs="Arial"/>
          <w:sz w:val="24"/>
          <w:szCs w:val="24"/>
        </w:rPr>
        <w:t xml:space="preserve">ones documentales </w:t>
      </w:r>
      <w:r w:rsidR="000A56FC" w:rsidRPr="00D30345">
        <w:rPr>
          <w:rFonts w:ascii="Arial" w:hAnsi="Arial" w:cs="Arial"/>
          <w:sz w:val="24"/>
          <w:szCs w:val="24"/>
        </w:rPr>
        <w:t xml:space="preserve">generadas, recibidas o conservadas </w:t>
      </w:r>
      <w:r w:rsidR="006E4205">
        <w:rPr>
          <w:rFonts w:ascii="Arial" w:hAnsi="Arial" w:cs="Arial"/>
          <w:sz w:val="24"/>
          <w:szCs w:val="24"/>
        </w:rPr>
        <w:t xml:space="preserve">las cuales </w:t>
      </w:r>
      <w:r w:rsidR="00C40F82" w:rsidRPr="00D30345">
        <w:rPr>
          <w:rFonts w:ascii="Arial" w:hAnsi="Arial" w:cs="Arial"/>
          <w:sz w:val="24"/>
          <w:szCs w:val="24"/>
        </w:rPr>
        <w:t xml:space="preserve">se denominaran series documentales </w:t>
      </w:r>
      <w:r w:rsidR="00D12FB6" w:rsidRPr="00D30345">
        <w:rPr>
          <w:rFonts w:ascii="Arial" w:hAnsi="Arial" w:cs="Arial"/>
          <w:sz w:val="24"/>
          <w:szCs w:val="24"/>
        </w:rPr>
        <w:t xml:space="preserve">y </w:t>
      </w:r>
      <w:r w:rsidR="002662E9" w:rsidRPr="00D30345">
        <w:rPr>
          <w:rFonts w:ascii="Arial" w:hAnsi="Arial" w:cs="Arial"/>
          <w:sz w:val="24"/>
          <w:szCs w:val="24"/>
        </w:rPr>
        <w:t>podrán estar</w:t>
      </w:r>
      <w:r w:rsidR="00031837" w:rsidRPr="00D30345">
        <w:rPr>
          <w:rFonts w:ascii="Arial" w:hAnsi="Arial" w:cs="Arial"/>
          <w:sz w:val="24"/>
          <w:szCs w:val="24"/>
        </w:rPr>
        <w:t xml:space="preserve"> constituidas</w:t>
      </w:r>
      <w:r w:rsidR="00C40F82" w:rsidRPr="00D30345">
        <w:rPr>
          <w:rFonts w:ascii="Arial" w:hAnsi="Arial" w:cs="Arial"/>
          <w:sz w:val="24"/>
          <w:szCs w:val="24"/>
        </w:rPr>
        <w:t xml:space="preserve"> por unidades documentales compuestas o simples. </w:t>
      </w:r>
    </w:p>
    <w:p w:rsidR="006F4B56" w:rsidRPr="00D30345" w:rsidRDefault="006F4B56" w:rsidP="00C40F82">
      <w:pPr>
        <w:spacing w:after="0"/>
        <w:jc w:val="both"/>
        <w:rPr>
          <w:rFonts w:ascii="Arial" w:hAnsi="Arial" w:cs="Arial"/>
          <w:sz w:val="24"/>
          <w:szCs w:val="24"/>
        </w:rPr>
      </w:pPr>
    </w:p>
    <w:p w:rsidR="006F4B56" w:rsidRPr="00D30345" w:rsidRDefault="006F4B56" w:rsidP="00C40F82">
      <w:pPr>
        <w:spacing w:after="0"/>
        <w:jc w:val="both"/>
        <w:rPr>
          <w:rFonts w:ascii="Arial" w:hAnsi="Arial" w:cs="Arial"/>
          <w:sz w:val="24"/>
          <w:szCs w:val="24"/>
        </w:rPr>
      </w:pPr>
    </w:p>
    <w:p w:rsidR="0052738F" w:rsidRDefault="00D30345" w:rsidP="00C40F82">
      <w:pPr>
        <w:spacing w:after="0"/>
        <w:jc w:val="both"/>
      </w:pPr>
      <w:r>
        <w:rPr>
          <w:noProof/>
          <w:lang w:eastAsia="es-MX"/>
        </w:rPr>
        <mc:AlternateContent>
          <mc:Choice Requires="wps">
            <w:drawing>
              <wp:anchor distT="0" distB="0" distL="114300" distR="114300" simplePos="0" relativeHeight="251666432" behindDoc="0" locked="0" layoutInCell="1" allowOverlap="1" wp14:anchorId="263D2CAC" wp14:editId="13E78D44">
                <wp:simplePos x="0" y="0"/>
                <wp:positionH relativeFrom="column">
                  <wp:posOffset>3328670</wp:posOffset>
                </wp:positionH>
                <wp:positionV relativeFrom="paragraph">
                  <wp:posOffset>177165</wp:posOffset>
                </wp:positionV>
                <wp:extent cx="1963420" cy="509905"/>
                <wp:effectExtent l="0" t="0" r="17780" b="23495"/>
                <wp:wrapNone/>
                <wp:docPr id="9" name="9 Rectángulo redondeado"/>
                <wp:cNvGraphicFramePr/>
                <a:graphic xmlns:a="http://schemas.openxmlformats.org/drawingml/2006/main">
                  <a:graphicData uri="http://schemas.microsoft.com/office/word/2010/wordprocessingShape">
                    <wps:wsp>
                      <wps:cNvSpPr/>
                      <wps:spPr>
                        <a:xfrm>
                          <a:off x="0" y="0"/>
                          <a:ext cx="1963420" cy="5099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7F52" w:rsidRPr="00D30345" w:rsidRDefault="00087F52" w:rsidP="00087F52">
                            <w:pPr>
                              <w:jc w:val="center"/>
                              <w:rPr>
                                <w:rFonts w:ascii="Arial" w:hAnsi="Arial" w:cs="Arial"/>
                                <w:sz w:val="24"/>
                                <w:szCs w:val="24"/>
                                <w:lang w:val="es-SV"/>
                              </w:rPr>
                            </w:pPr>
                            <w:r w:rsidRPr="00D30345">
                              <w:rPr>
                                <w:rFonts w:ascii="Arial" w:hAnsi="Arial" w:cs="Arial"/>
                                <w:sz w:val="24"/>
                                <w:szCs w:val="24"/>
                                <w:lang w:val="es-SV"/>
                              </w:rPr>
                              <w:t>Estructuración de los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3D2CAC" id="9 Rectángulo redondeado" o:spid="_x0000_s1027" style="position:absolute;left:0;text-align:left;margin-left:262.1pt;margin-top:13.95pt;width:154.6pt;height:40.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" fillcolor="#4f81bd [3204]" strokecolor="#243f60 [1604]" strokeweight="2pt">
                <v:textbox>
                  <w:txbxContent>
                    <w:p w:rsidR="00087F52" w:rsidRPr="00D30345" w:rsidRDefault="00087F52" w:rsidP="00087F52">
                      <w:pPr>
                        <w:jc w:val="center"/>
                        <w:rPr>
                          <w:rFonts w:ascii="Arial" w:hAnsi="Arial" w:cs="Arial"/>
                          <w:sz w:val="24"/>
                          <w:szCs w:val="24"/>
                          <w:lang w:val="es-SV"/>
                        </w:rPr>
                      </w:pPr>
                      <w:r w:rsidRPr="00D30345">
                        <w:rPr>
                          <w:rFonts w:ascii="Arial" w:hAnsi="Arial" w:cs="Arial"/>
                          <w:sz w:val="24"/>
                          <w:szCs w:val="24"/>
                          <w:lang w:val="es-SV"/>
                        </w:rPr>
                        <w:t>Estructuración de los documentos</w:t>
                      </w:r>
                    </w:p>
                  </w:txbxContent>
                </v:textbox>
              </v:roundrect>
            </w:pict>
          </mc:Fallback>
        </mc:AlternateContent>
      </w:r>
      <w:r w:rsidR="00A50546">
        <w:rPr>
          <w:noProof/>
          <w:lang w:eastAsia="es-MX"/>
        </w:rPr>
        <mc:AlternateContent>
          <mc:Choice Requires="wps">
            <w:drawing>
              <wp:anchor distT="0" distB="0" distL="114300" distR="114300" simplePos="0" relativeHeight="251664384" behindDoc="0" locked="0" layoutInCell="1" allowOverlap="1" wp14:anchorId="3D6868C8" wp14:editId="69889B9E">
                <wp:simplePos x="0" y="0"/>
                <wp:positionH relativeFrom="column">
                  <wp:posOffset>78105</wp:posOffset>
                </wp:positionH>
                <wp:positionV relativeFrom="paragraph">
                  <wp:posOffset>198755</wp:posOffset>
                </wp:positionV>
                <wp:extent cx="1963420" cy="527050"/>
                <wp:effectExtent l="0" t="0" r="17780" b="25400"/>
                <wp:wrapNone/>
                <wp:docPr id="8" name="8 Rectángulo redondeado"/>
                <wp:cNvGraphicFramePr/>
                <a:graphic xmlns:a="http://schemas.openxmlformats.org/drawingml/2006/main">
                  <a:graphicData uri="http://schemas.microsoft.com/office/word/2010/wordprocessingShape">
                    <wps:wsp>
                      <wps:cNvSpPr/>
                      <wps:spPr>
                        <a:xfrm>
                          <a:off x="0" y="0"/>
                          <a:ext cx="1963420"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738F" w:rsidRPr="00D30345" w:rsidRDefault="0052738F" w:rsidP="0052738F">
                            <w:pPr>
                              <w:jc w:val="center"/>
                              <w:rPr>
                                <w:rFonts w:ascii="Arial" w:hAnsi="Arial" w:cs="Arial"/>
                                <w:sz w:val="24"/>
                                <w:szCs w:val="24"/>
                                <w:lang w:val="es-SV"/>
                              </w:rPr>
                            </w:pPr>
                            <w:r w:rsidRPr="00D30345">
                              <w:rPr>
                                <w:rFonts w:ascii="Arial" w:hAnsi="Arial" w:cs="Arial"/>
                                <w:sz w:val="24"/>
                                <w:szCs w:val="24"/>
                                <w:lang w:val="es-SV"/>
                              </w:rPr>
                              <w:t xml:space="preserve">Estructuración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6868C8" id="8 Rectángulo redondeado" o:spid="_x0000_s1028" style="position:absolute;left:0;text-align:left;margin-left:6.15pt;margin-top:15.65pt;width:154.6pt;height:4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" fillcolor="#4f81bd [3204]" strokecolor="#243f60 [1604]" strokeweight="2pt">
                <v:textbox>
                  <w:txbxContent>
                    <w:p w:rsidR="0052738F" w:rsidRPr="00D30345" w:rsidRDefault="0052738F" w:rsidP="0052738F">
                      <w:pPr>
                        <w:jc w:val="center"/>
                        <w:rPr>
                          <w:rFonts w:ascii="Arial" w:hAnsi="Arial" w:cs="Arial"/>
                          <w:sz w:val="24"/>
                          <w:szCs w:val="24"/>
                          <w:lang w:val="es-SV"/>
                        </w:rPr>
                      </w:pPr>
                      <w:r w:rsidRPr="00D30345">
                        <w:rPr>
                          <w:rFonts w:ascii="Arial" w:hAnsi="Arial" w:cs="Arial"/>
                          <w:sz w:val="24"/>
                          <w:szCs w:val="24"/>
                          <w:lang w:val="es-SV"/>
                        </w:rPr>
                        <w:t xml:space="preserve">Estructuración de las actividades </w:t>
                      </w:r>
                    </w:p>
                  </w:txbxContent>
                </v:textbox>
              </v:roundrect>
            </w:pict>
          </mc:Fallback>
        </mc:AlternateContent>
      </w:r>
    </w:p>
    <w:p w:rsidR="00F43A97" w:rsidRDefault="00F43A97" w:rsidP="00C40F82">
      <w:pPr>
        <w:spacing w:after="0"/>
        <w:jc w:val="both"/>
      </w:pPr>
    </w:p>
    <w:p w:rsidR="00DD3700" w:rsidRDefault="00DD3700" w:rsidP="00C40F82">
      <w:pPr>
        <w:spacing w:after="0"/>
        <w:jc w:val="both"/>
      </w:pPr>
    </w:p>
    <w:p w:rsidR="00DD3700" w:rsidRDefault="00DD3700" w:rsidP="00C40F82">
      <w:pPr>
        <w:spacing w:after="0"/>
        <w:jc w:val="both"/>
      </w:pPr>
    </w:p>
    <w:p w:rsidR="00A50546" w:rsidRDefault="00A50546" w:rsidP="00C40F82">
      <w:pPr>
        <w:spacing w:after="0"/>
        <w:jc w:val="both"/>
      </w:pPr>
    </w:p>
    <w:p w:rsidR="00F43A97" w:rsidRDefault="00F43A97" w:rsidP="00C40F82">
      <w:pPr>
        <w:spacing w:after="0"/>
        <w:jc w:val="both"/>
      </w:pPr>
      <w:r>
        <w:rPr>
          <w:noProof/>
          <w:lang w:eastAsia="es-MX"/>
        </w:rPr>
        <w:drawing>
          <wp:inline distT="0" distB="0" distL="0" distR="0" wp14:anchorId="4D39D6E8" wp14:editId="3EF66D0E">
            <wp:extent cx="2087880" cy="1668780"/>
            <wp:effectExtent l="95250" t="57150" r="102870" b="12192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E33A2B">
        <w:rPr>
          <w:noProof/>
          <w:lang w:val="es-SV" w:eastAsia="es-SV"/>
        </w:rPr>
        <w:t xml:space="preserve">                                   </w:t>
      </w:r>
      <w:r w:rsidR="007E3E85">
        <w:rPr>
          <w:noProof/>
          <w:lang w:eastAsia="es-MX"/>
        </w:rPr>
        <w:drawing>
          <wp:inline distT="0" distB="0" distL="0" distR="0" wp14:anchorId="0EC285B6" wp14:editId="57903F81">
            <wp:extent cx="2346960" cy="1645920"/>
            <wp:effectExtent l="76200" t="57150" r="91440" b="8763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F4B56" w:rsidRPr="00D30345" w:rsidRDefault="006F4B56" w:rsidP="007D17F5">
      <w:pPr>
        <w:rPr>
          <w:sz w:val="24"/>
          <w:szCs w:val="24"/>
        </w:rPr>
      </w:pPr>
    </w:p>
    <w:p w:rsidR="002D7891" w:rsidRDefault="00A50546" w:rsidP="007B55B4">
      <w:pPr>
        <w:jc w:val="both"/>
        <w:rPr>
          <w:rFonts w:ascii="Arial" w:hAnsi="Arial" w:cs="Arial"/>
          <w:sz w:val="24"/>
          <w:szCs w:val="24"/>
        </w:rPr>
      </w:pPr>
      <w:r w:rsidRPr="00D30345">
        <w:rPr>
          <w:rFonts w:ascii="Arial" w:hAnsi="Arial" w:cs="Arial"/>
          <w:sz w:val="24"/>
          <w:szCs w:val="24"/>
        </w:rPr>
        <w:t xml:space="preserve">Con este sistema de clasificación se identificará </w:t>
      </w:r>
      <w:r w:rsidR="00EF35CC" w:rsidRPr="00D30345">
        <w:rPr>
          <w:rFonts w:ascii="Arial" w:hAnsi="Arial" w:cs="Arial"/>
          <w:sz w:val="24"/>
          <w:szCs w:val="24"/>
        </w:rPr>
        <w:t>con facilidad la documentación que respalda cada uno de los procesos y proced</w:t>
      </w:r>
      <w:r w:rsidR="00433F01">
        <w:rPr>
          <w:rFonts w:ascii="Arial" w:hAnsi="Arial" w:cs="Arial"/>
          <w:sz w:val="24"/>
          <w:szCs w:val="24"/>
        </w:rPr>
        <w:t>imientos competencia del Banco</w:t>
      </w:r>
      <w:r w:rsidR="007B55B4">
        <w:rPr>
          <w:rFonts w:ascii="Arial" w:hAnsi="Arial" w:cs="Arial"/>
          <w:sz w:val="24"/>
          <w:szCs w:val="24"/>
        </w:rPr>
        <w:t>.</w:t>
      </w:r>
    </w:p>
    <w:p w:rsidR="007B55B4" w:rsidRPr="00D30345" w:rsidRDefault="007B55B4" w:rsidP="007B55B4">
      <w:pPr>
        <w:jc w:val="both"/>
        <w:rPr>
          <w:rFonts w:ascii="Arial" w:hAnsi="Arial" w:cs="Arial"/>
          <w:sz w:val="24"/>
          <w:szCs w:val="24"/>
        </w:rPr>
        <w:sectPr w:rsidR="007B55B4" w:rsidRPr="00D30345" w:rsidSect="00AD2574">
          <w:headerReference w:type="default" r:id="rId19"/>
          <w:footerReference w:type="default" r:id="rId20"/>
          <w:pgSz w:w="12240" w:h="15840"/>
          <w:pgMar w:top="1418" w:right="1418" w:bottom="1134" w:left="1418" w:header="709" w:footer="709" w:gutter="0"/>
          <w:pgNumType w:start="1"/>
          <w:cols w:space="708"/>
          <w:docGrid w:linePitch="360"/>
        </w:sectPr>
      </w:pPr>
    </w:p>
    <w:p w:rsidR="00700B89" w:rsidRDefault="00700B89" w:rsidP="00700B89">
      <w:pPr>
        <w:spacing w:after="0"/>
      </w:pPr>
    </w:p>
    <w:tbl>
      <w:tblPr>
        <w:tblStyle w:val="Tablaconcuadrcula"/>
        <w:tblW w:w="10489" w:type="dxa"/>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04"/>
        <w:gridCol w:w="7685"/>
      </w:tblGrid>
      <w:tr w:rsidR="003426B9" w:rsidTr="00700B89">
        <w:trPr>
          <w:trHeight w:val="544"/>
        </w:trPr>
        <w:tc>
          <w:tcPr>
            <w:tcW w:w="10489" w:type="dxa"/>
            <w:gridSpan w:val="2"/>
            <w:shd w:val="clear" w:color="auto" w:fill="EAF1DD" w:themeFill="accent3" w:themeFillTint="33"/>
            <w:vAlign w:val="center"/>
          </w:tcPr>
          <w:p w:rsidR="003426B9" w:rsidRDefault="003426B9" w:rsidP="00222C49">
            <w:pPr>
              <w:jc w:val="center"/>
            </w:pPr>
            <w:r w:rsidRPr="000629C9">
              <w:rPr>
                <w:rFonts w:ascii="Arial" w:hAnsi="Arial" w:cs="Arial"/>
                <w:b/>
                <w:color w:val="000000"/>
              </w:rPr>
              <w:t>BANCO CENTRAL DE RESERVA DE EL SALVADOR</w:t>
            </w:r>
          </w:p>
        </w:tc>
      </w:tr>
      <w:tr w:rsidR="00BA746E" w:rsidTr="00BA746E">
        <w:tc>
          <w:tcPr>
            <w:tcW w:w="2804" w:type="dxa"/>
            <w:shd w:val="clear" w:color="auto" w:fill="EAF1DD" w:themeFill="accent3" w:themeFillTint="33"/>
            <w:vAlign w:val="center"/>
          </w:tcPr>
          <w:p w:rsidR="00BA746E" w:rsidRPr="00222C49" w:rsidRDefault="00BA746E" w:rsidP="001F0D69">
            <w:pPr>
              <w:pStyle w:val="Prrafodelista"/>
              <w:numPr>
                <w:ilvl w:val="0"/>
                <w:numId w:val="1"/>
              </w:numPr>
              <w:rPr>
                <w:rFonts w:ascii="Arial" w:hAnsi="Arial" w:cs="Arial"/>
              </w:rPr>
            </w:pPr>
          </w:p>
        </w:tc>
        <w:tc>
          <w:tcPr>
            <w:tcW w:w="7685" w:type="dxa"/>
            <w:shd w:val="clear" w:color="auto" w:fill="EAF1DD" w:themeFill="accent3" w:themeFillTint="33"/>
            <w:vAlign w:val="center"/>
          </w:tcPr>
          <w:p w:rsidR="00BA746E" w:rsidRPr="00BA746E" w:rsidRDefault="00BA746E" w:rsidP="00BA746E">
            <w:pPr>
              <w:pStyle w:val="Ttulo1"/>
              <w:spacing w:before="0" w:after="0"/>
              <w:jc w:val="center"/>
              <w:outlineLvl w:val="0"/>
              <w:rPr>
                <w:rFonts w:ascii="Arial" w:hAnsi="Arial" w:cs="Arial"/>
                <w:sz w:val="24"/>
                <w:szCs w:val="24"/>
              </w:rPr>
            </w:pPr>
            <w:bookmarkStart w:id="2" w:name="_Toc4573945"/>
            <w:r w:rsidRPr="00BA746E">
              <w:rPr>
                <w:rFonts w:ascii="Arial" w:hAnsi="Arial" w:cs="Arial"/>
                <w:sz w:val="24"/>
                <w:szCs w:val="24"/>
              </w:rPr>
              <w:t>AREA DE IDENTIFICACIÓN</w:t>
            </w:r>
            <w:bookmarkEnd w:id="2"/>
          </w:p>
        </w:tc>
      </w:tr>
      <w:tr w:rsidR="00BA746E" w:rsidTr="00700B89">
        <w:tc>
          <w:tcPr>
            <w:tcW w:w="2804" w:type="dxa"/>
            <w:vAlign w:val="center"/>
          </w:tcPr>
          <w:p w:rsidR="00BA746E" w:rsidRPr="00222C49" w:rsidRDefault="00BA746E" w:rsidP="003540DF">
            <w:pPr>
              <w:pStyle w:val="Default"/>
              <w:numPr>
                <w:ilvl w:val="1"/>
                <w:numId w:val="1"/>
              </w:numPr>
              <w:ind w:left="426" w:hanging="426"/>
              <w:jc w:val="both"/>
              <w:rPr>
                <w:sz w:val="22"/>
                <w:szCs w:val="22"/>
              </w:rPr>
            </w:pPr>
            <w:r w:rsidRPr="00222C49">
              <w:rPr>
                <w:bCs/>
                <w:sz w:val="22"/>
              </w:rPr>
              <w:t>Identificador</w:t>
            </w:r>
            <w:r w:rsidR="00650EB4">
              <w:rPr>
                <w:bCs/>
                <w:sz w:val="22"/>
              </w:rPr>
              <w:t xml:space="preserve"> </w:t>
            </w:r>
          </w:p>
        </w:tc>
        <w:tc>
          <w:tcPr>
            <w:tcW w:w="7685" w:type="dxa"/>
            <w:vAlign w:val="center"/>
          </w:tcPr>
          <w:p w:rsidR="00BA746E" w:rsidRPr="00695B38" w:rsidRDefault="00BA746E" w:rsidP="003426B9">
            <w:pPr>
              <w:pStyle w:val="Default"/>
              <w:jc w:val="both"/>
              <w:rPr>
                <w:sz w:val="22"/>
                <w:szCs w:val="22"/>
              </w:rPr>
            </w:pPr>
            <w:r w:rsidRPr="00695B38">
              <w:rPr>
                <w:sz w:val="22"/>
                <w:szCs w:val="22"/>
              </w:rPr>
              <w:t>SV-BCR</w:t>
            </w:r>
          </w:p>
        </w:tc>
      </w:tr>
      <w:tr w:rsidR="00BA746E" w:rsidTr="00700B89">
        <w:tc>
          <w:tcPr>
            <w:tcW w:w="2804" w:type="dxa"/>
            <w:vAlign w:val="center"/>
          </w:tcPr>
          <w:p w:rsidR="00BA746E" w:rsidRPr="00222C49" w:rsidRDefault="00BA746E" w:rsidP="003426B9">
            <w:pPr>
              <w:pStyle w:val="Default"/>
              <w:numPr>
                <w:ilvl w:val="1"/>
                <w:numId w:val="1"/>
              </w:numPr>
              <w:ind w:left="426" w:hanging="426"/>
              <w:jc w:val="both"/>
              <w:rPr>
                <w:sz w:val="22"/>
                <w:szCs w:val="22"/>
              </w:rPr>
            </w:pPr>
            <w:r w:rsidRPr="00222C49">
              <w:rPr>
                <w:bCs/>
                <w:sz w:val="22"/>
              </w:rPr>
              <w:t>Forma autorizada del nombre</w:t>
            </w:r>
          </w:p>
        </w:tc>
        <w:tc>
          <w:tcPr>
            <w:tcW w:w="7685" w:type="dxa"/>
            <w:vAlign w:val="center"/>
          </w:tcPr>
          <w:p w:rsidR="00BA746E" w:rsidRPr="00695B38" w:rsidRDefault="00BA746E" w:rsidP="003426B9">
            <w:pPr>
              <w:pStyle w:val="Default"/>
              <w:jc w:val="both"/>
              <w:rPr>
                <w:sz w:val="22"/>
                <w:szCs w:val="22"/>
              </w:rPr>
            </w:pPr>
            <w:r w:rsidRPr="00695B38">
              <w:rPr>
                <w:sz w:val="22"/>
                <w:szCs w:val="22"/>
              </w:rPr>
              <w:t>Banco Central de Reserva de El Salvador</w:t>
            </w:r>
          </w:p>
        </w:tc>
      </w:tr>
      <w:tr w:rsidR="00BA746E" w:rsidTr="007D1EEA">
        <w:tc>
          <w:tcPr>
            <w:tcW w:w="2804" w:type="dxa"/>
            <w:vAlign w:val="center"/>
          </w:tcPr>
          <w:p w:rsidR="00BA746E" w:rsidRPr="00222C49" w:rsidRDefault="00BA746E" w:rsidP="007D1EEA">
            <w:pPr>
              <w:pStyle w:val="Default"/>
              <w:numPr>
                <w:ilvl w:val="1"/>
                <w:numId w:val="1"/>
              </w:numPr>
              <w:ind w:left="426" w:hanging="426"/>
              <w:rPr>
                <w:bCs/>
                <w:sz w:val="22"/>
              </w:rPr>
            </w:pPr>
            <w:r w:rsidRPr="00222C49">
              <w:rPr>
                <w:bCs/>
                <w:sz w:val="22"/>
              </w:rPr>
              <w:t>Forma paralela del nombre</w:t>
            </w:r>
          </w:p>
        </w:tc>
        <w:tc>
          <w:tcPr>
            <w:tcW w:w="7685" w:type="dxa"/>
            <w:vAlign w:val="center"/>
          </w:tcPr>
          <w:p w:rsidR="00BA746E" w:rsidRPr="00695B38" w:rsidRDefault="00433F01" w:rsidP="003426B9">
            <w:pPr>
              <w:pStyle w:val="Default"/>
              <w:jc w:val="both"/>
              <w:rPr>
                <w:sz w:val="22"/>
                <w:szCs w:val="22"/>
              </w:rPr>
            </w:pPr>
            <w:r>
              <w:rPr>
                <w:sz w:val="22"/>
                <w:szCs w:val="22"/>
              </w:rPr>
              <w:t>N/A</w:t>
            </w:r>
          </w:p>
        </w:tc>
      </w:tr>
      <w:tr w:rsidR="00BA746E" w:rsidTr="007D1EEA">
        <w:tc>
          <w:tcPr>
            <w:tcW w:w="2804" w:type="dxa"/>
            <w:vAlign w:val="center"/>
          </w:tcPr>
          <w:p w:rsidR="00BA746E" w:rsidRPr="00222C49" w:rsidRDefault="00BA746E" w:rsidP="007D1EEA">
            <w:pPr>
              <w:pStyle w:val="Default"/>
              <w:numPr>
                <w:ilvl w:val="1"/>
                <w:numId w:val="1"/>
              </w:numPr>
              <w:ind w:left="426" w:hanging="426"/>
              <w:rPr>
                <w:bCs/>
                <w:sz w:val="22"/>
              </w:rPr>
            </w:pPr>
            <w:r w:rsidRPr="00222C49">
              <w:rPr>
                <w:bCs/>
                <w:sz w:val="22"/>
              </w:rPr>
              <w:t>Otras formas del nombre</w:t>
            </w:r>
          </w:p>
        </w:tc>
        <w:tc>
          <w:tcPr>
            <w:tcW w:w="7685" w:type="dxa"/>
            <w:vAlign w:val="center"/>
          </w:tcPr>
          <w:p w:rsidR="00BA746E" w:rsidRDefault="00BA746E" w:rsidP="003426B9">
            <w:pPr>
              <w:pStyle w:val="Default"/>
              <w:jc w:val="both"/>
              <w:rPr>
                <w:sz w:val="22"/>
                <w:szCs w:val="22"/>
              </w:rPr>
            </w:pPr>
            <w:r>
              <w:rPr>
                <w:sz w:val="22"/>
                <w:szCs w:val="22"/>
              </w:rPr>
              <w:t>BCR</w:t>
            </w:r>
          </w:p>
          <w:p w:rsidR="00BA746E" w:rsidRDefault="00BA746E" w:rsidP="003426B9">
            <w:pPr>
              <w:pStyle w:val="Default"/>
              <w:jc w:val="both"/>
              <w:rPr>
                <w:sz w:val="22"/>
                <w:szCs w:val="22"/>
              </w:rPr>
            </w:pPr>
            <w:r w:rsidRPr="00BB4607">
              <w:rPr>
                <w:sz w:val="22"/>
                <w:szCs w:val="22"/>
              </w:rPr>
              <w:t>Banco Central de Reserva</w:t>
            </w:r>
          </w:p>
          <w:p w:rsidR="00BA746E" w:rsidRPr="00695B38" w:rsidRDefault="00BA746E" w:rsidP="003426B9">
            <w:pPr>
              <w:pStyle w:val="Default"/>
              <w:jc w:val="both"/>
              <w:rPr>
                <w:sz w:val="22"/>
                <w:szCs w:val="22"/>
              </w:rPr>
            </w:pPr>
            <w:r>
              <w:rPr>
                <w:sz w:val="22"/>
                <w:szCs w:val="22"/>
              </w:rPr>
              <w:t>Banco Central</w:t>
            </w:r>
          </w:p>
        </w:tc>
      </w:tr>
      <w:tr w:rsidR="00BA746E" w:rsidTr="007D1EEA">
        <w:tc>
          <w:tcPr>
            <w:tcW w:w="2804" w:type="dxa"/>
            <w:vAlign w:val="center"/>
          </w:tcPr>
          <w:p w:rsidR="00BA746E" w:rsidRPr="00222C49" w:rsidRDefault="00BA746E" w:rsidP="007D1EEA">
            <w:pPr>
              <w:pStyle w:val="Default"/>
              <w:numPr>
                <w:ilvl w:val="1"/>
                <w:numId w:val="1"/>
              </w:numPr>
              <w:ind w:left="426" w:hanging="426"/>
              <w:rPr>
                <w:bCs/>
                <w:sz w:val="22"/>
              </w:rPr>
            </w:pPr>
            <w:r w:rsidRPr="00222C49">
              <w:rPr>
                <w:bCs/>
                <w:sz w:val="22"/>
              </w:rPr>
              <w:t>Tipo de institución que conserva los fondos de archivo</w:t>
            </w:r>
          </w:p>
        </w:tc>
        <w:tc>
          <w:tcPr>
            <w:tcW w:w="7685" w:type="dxa"/>
            <w:vAlign w:val="center"/>
          </w:tcPr>
          <w:p w:rsidR="00BA746E" w:rsidRPr="00BB4607" w:rsidRDefault="00BA746E" w:rsidP="00433F01">
            <w:pPr>
              <w:pStyle w:val="Default"/>
              <w:jc w:val="both"/>
              <w:rPr>
                <w:sz w:val="22"/>
                <w:szCs w:val="22"/>
              </w:rPr>
            </w:pPr>
            <w:r w:rsidRPr="00695B38">
              <w:rPr>
                <w:sz w:val="22"/>
                <w:szCs w:val="22"/>
              </w:rPr>
              <w:t xml:space="preserve">Institución  </w:t>
            </w:r>
            <w:r w:rsidR="00433F01">
              <w:rPr>
                <w:sz w:val="22"/>
                <w:szCs w:val="22"/>
              </w:rPr>
              <w:t>P</w:t>
            </w:r>
            <w:r w:rsidRPr="00695B38">
              <w:rPr>
                <w:sz w:val="22"/>
                <w:szCs w:val="22"/>
              </w:rPr>
              <w:t xml:space="preserve">ública </w:t>
            </w:r>
            <w:r w:rsidR="00433F01">
              <w:rPr>
                <w:sz w:val="22"/>
                <w:szCs w:val="22"/>
              </w:rPr>
              <w:t>A</w:t>
            </w:r>
            <w:r w:rsidRPr="00695B38">
              <w:rPr>
                <w:sz w:val="22"/>
                <w:szCs w:val="22"/>
              </w:rPr>
              <w:t xml:space="preserve">utónoma </w:t>
            </w:r>
            <w:r>
              <w:rPr>
                <w:sz w:val="22"/>
                <w:szCs w:val="22"/>
              </w:rPr>
              <w:t xml:space="preserve">de carácter técnico </w:t>
            </w:r>
          </w:p>
        </w:tc>
      </w:tr>
      <w:tr w:rsidR="00BA746E" w:rsidRPr="000D4165" w:rsidTr="007D1EEA">
        <w:tc>
          <w:tcPr>
            <w:tcW w:w="2804" w:type="dxa"/>
            <w:shd w:val="clear" w:color="auto" w:fill="EAF1DD" w:themeFill="accent3" w:themeFillTint="33"/>
            <w:vAlign w:val="center"/>
          </w:tcPr>
          <w:p w:rsidR="00BA746E" w:rsidRPr="000D4165" w:rsidRDefault="00BA746E" w:rsidP="007D1EEA">
            <w:pPr>
              <w:pStyle w:val="Prrafodelista"/>
              <w:numPr>
                <w:ilvl w:val="0"/>
                <w:numId w:val="1"/>
              </w:numPr>
              <w:rPr>
                <w:rFonts w:ascii="Arial" w:hAnsi="Arial" w:cs="Arial"/>
              </w:rPr>
            </w:pPr>
          </w:p>
        </w:tc>
        <w:tc>
          <w:tcPr>
            <w:tcW w:w="7685" w:type="dxa"/>
            <w:shd w:val="clear" w:color="auto" w:fill="EAF1DD" w:themeFill="accent3" w:themeFillTint="33"/>
            <w:vAlign w:val="center"/>
          </w:tcPr>
          <w:p w:rsidR="00BA746E" w:rsidRPr="000D4165" w:rsidRDefault="00BA746E" w:rsidP="002E38BE">
            <w:pPr>
              <w:pStyle w:val="Ttulo1"/>
              <w:spacing w:before="0" w:after="0"/>
              <w:jc w:val="center"/>
              <w:outlineLvl w:val="0"/>
              <w:rPr>
                <w:rFonts w:ascii="Arial" w:hAnsi="Arial" w:cs="Arial"/>
                <w:b w:val="0"/>
                <w:color w:val="000000"/>
                <w:sz w:val="24"/>
                <w:szCs w:val="24"/>
              </w:rPr>
            </w:pPr>
            <w:bookmarkStart w:id="3" w:name="_Toc4573946"/>
            <w:r w:rsidRPr="000D4165">
              <w:rPr>
                <w:rFonts w:ascii="Arial" w:hAnsi="Arial" w:cs="Arial"/>
                <w:sz w:val="24"/>
                <w:szCs w:val="24"/>
              </w:rPr>
              <w:t>AREA DE CONTACTO</w:t>
            </w:r>
            <w:bookmarkEnd w:id="3"/>
          </w:p>
        </w:tc>
      </w:tr>
      <w:tr w:rsidR="00BA746E" w:rsidTr="007D1EEA">
        <w:tc>
          <w:tcPr>
            <w:tcW w:w="2804" w:type="dxa"/>
            <w:vAlign w:val="center"/>
          </w:tcPr>
          <w:p w:rsidR="00BA746E" w:rsidRPr="00222C49" w:rsidRDefault="00BA746E" w:rsidP="007D1EEA">
            <w:pPr>
              <w:pStyle w:val="Default"/>
              <w:numPr>
                <w:ilvl w:val="1"/>
                <w:numId w:val="3"/>
              </w:numPr>
              <w:ind w:left="425" w:hanging="425"/>
              <w:rPr>
                <w:sz w:val="22"/>
              </w:rPr>
            </w:pPr>
            <w:r w:rsidRPr="00222C49">
              <w:rPr>
                <w:sz w:val="22"/>
              </w:rPr>
              <w:t>Localización y dirección.</w:t>
            </w:r>
          </w:p>
          <w:p w:rsidR="00BA746E" w:rsidRPr="00222C49" w:rsidRDefault="00BA746E" w:rsidP="007D1EEA">
            <w:pPr>
              <w:pStyle w:val="Default"/>
              <w:ind w:left="1211"/>
              <w:rPr>
                <w:sz w:val="22"/>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rPr>
                <w:rFonts w:ascii="Arial" w:hAnsi="Arial" w:cs="Arial"/>
                <w:color w:val="000000"/>
              </w:rPr>
            </w:pPr>
          </w:p>
          <w:p w:rsidR="00BA746E" w:rsidRPr="00222C49" w:rsidRDefault="00BA746E" w:rsidP="007D1EEA">
            <w:pPr>
              <w:pStyle w:val="Prrafodelista"/>
              <w:rPr>
                <w:rFonts w:ascii="Arial" w:hAnsi="Arial" w:cs="Arial"/>
                <w:color w:val="000000"/>
                <w:shd w:val="clear" w:color="auto" w:fill="FFFF00"/>
              </w:rPr>
            </w:pPr>
          </w:p>
          <w:p w:rsidR="00BA746E" w:rsidRPr="00222C49" w:rsidRDefault="00BA746E" w:rsidP="007D1EEA">
            <w:pPr>
              <w:rPr>
                <w:rFonts w:ascii="Arial" w:hAnsi="Arial" w:cs="Arial"/>
              </w:rPr>
            </w:pPr>
          </w:p>
        </w:tc>
        <w:tc>
          <w:tcPr>
            <w:tcW w:w="7685" w:type="dxa"/>
          </w:tcPr>
          <w:p w:rsidR="007D1EEA" w:rsidRDefault="007D1EEA" w:rsidP="00180BA8">
            <w:pPr>
              <w:jc w:val="both"/>
              <w:rPr>
                <w:rFonts w:ascii="Arial" w:hAnsi="Arial" w:cs="Arial"/>
                <w:color w:val="000000"/>
              </w:rPr>
            </w:pPr>
          </w:p>
          <w:p w:rsidR="00BA746E" w:rsidRPr="0007213F" w:rsidRDefault="00BA746E" w:rsidP="00180BA8">
            <w:pPr>
              <w:jc w:val="both"/>
              <w:rPr>
                <w:rFonts w:ascii="Arial" w:hAnsi="Arial" w:cs="Arial"/>
                <w:color w:val="000000"/>
              </w:rPr>
            </w:pPr>
            <w:r w:rsidRPr="0007213F">
              <w:rPr>
                <w:rFonts w:ascii="Arial" w:hAnsi="Arial" w:cs="Arial"/>
                <w:color w:val="000000"/>
              </w:rPr>
              <w:t>El Banco Cen</w:t>
            </w:r>
            <w:r>
              <w:rPr>
                <w:rFonts w:ascii="Arial" w:hAnsi="Arial" w:cs="Arial"/>
                <w:color w:val="000000"/>
              </w:rPr>
              <w:t>tral de Reserva se encuentra en tres</w:t>
            </w:r>
            <w:r w:rsidRPr="0007213F">
              <w:rPr>
                <w:rFonts w:ascii="Arial" w:hAnsi="Arial" w:cs="Arial"/>
                <w:color w:val="000000"/>
              </w:rPr>
              <w:t xml:space="preserve"> sedes: </w:t>
            </w:r>
          </w:p>
          <w:p w:rsidR="00BA746E" w:rsidRPr="0007213F" w:rsidRDefault="00BA746E" w:rsidP="006B4E68">
            <w:pPr>
              <w:rPr>
                <w:rFonts w:ascii="Arial" w:hAnsi="Arial" w:cs="Arial"/>
                <w:color w:val="000000"/>
              </w:rPr>
            </w:pPr>
          </w:p>
          <w:p w:rsidR="007B55B4" w:rsidRDefault="00BA746E" w:rsidP="007B55B4">
            <w:pPr>
              <w:pStyle w:val="Prrafodelista"/>
              <w:numPr>
                <w:ilvl w:val="0"/>
                <w:numId w:val="4"/>
              </w:numPr>
              <w:ind w:left="380"/>
              <w:jc w:val="both"/>
              <w:rPr>
                <w:rFonts w:ascii="Arial" w:hAnsi="Arial" w:cs="Arial"/>
                <w:color w:val="000000"/>
                <w:sz w:val="20"/>
              </w:rPr>
            </w:pPr>
            <w:r w:rsidRPr="007B55B4">
              <w:rPr>
                <w:rFonts w:ascii="Arial" w:hAnsi="Arial" w:cs="Arial"/>
                <w:color w:val="000000"/>
                <w:sz w:val="20"/>
              </w:rPr>
              <w:t>Alameda Juan Pablo II, entre 15 y 17 Avenida Norte, San Salvador, El Salvador C.A.</w:t>
            </w:r>
          </w:p>
          <w:p w:rsidR="007B55B4" w:rsidRDefault="007B55B4" w:rsidP="007B55B4">
            <w:pPr>
              <w:pStyle w:val="Prrafodelista"/>
              <w:ind w:left="380"/>
              <w:jc w:val="both"/>
              <w:rPr>
                <w:rFonts w:ascii="Arial" w:hAnsi="Arial" w:cs="Arial"/>
                <w:color w:val="000000"/>
                <w:sz w:val="20"/>
              </w:rPr>
            </w:pPr>
          </w:p>
          <w:p w:rsidR="00BA746E" w:rsidRPr="007B55B4" w:rsidRDefault="002E4196" w:rsidP="007B55B4">
            <w:pPr>
              <w:pStyle w:val="Prrafodelista"/>
              <w:numPr>
                <w:ilvl w:val="0"/>
                <w:numId w:val="4"/>
              </w:numPr>
              <w:ind w:left="380"/>
              <w:jc w:val="both"/>
              <w:rPr>
                <w:rFonts w:ascii="Arial" w:hAnsi="Arial" w:cs="Arial"/>
                <w:color w:val="000000"/>
                <w:sz w:val="20"/>
              </w:rPr>
            </w:pPr>
            <w:r w:rsidRPr="007B55B4">
              <w:rPr>
                <w:rFonts w:ascii="Arial" w:hAnsi="Arial" w:cs="Arial"/>
                <w:color w:val="000000"/>
                <w:sz w:val="20"/>
              </w:rPr>
              <w:t>En Primera</w:t>
            </w:r>
            <w:r w:rsidR="00BA746E" w:rsidRPr="007B55B4">
              <w:rPr>
                <w:rFonts w:ascii="Arial" w:hAnsi="Arial" w:cs="Arial"/>
                <w:color w:val="000000"/>
                <w:sz w:val="20"/>
              </w:rPr>
              <w:t xml:space="preserve"> Calle Poniente, entre 5ta. y 7ª  Avenida Norte, San Salvador, El Salvador C.A.</w:t>
            </w:r>
          </w:p>
          <w:p w:rsidR="00BA746E" w:rsidRDefault="00BA746E" w:rsidP="00180BA8">
            <w:pPr>
              <w:rPr>
                <w:rFonts w:ascii="Arial" w:hAnsi="Arial" w:cs="Arial"/>
                <w:color w:val="000000"/>
              </w:rPr>
            </w:pPr>
          </w:p>
          <w:p w:rsidR="00BA746E" w:rsidRPr="00180BA8" w:rsidRDefault="00181193" w:rsidP="00180BA8">
            <w:pPr>
              <w:rPr>
                <w:rStyle w:val="Hipervnculo"/>
                <w:color w:val="548DD4" w:themeColor="text2" w:themeTint="99"/>
              </w:rPr>
            </w:pPr>
            <w:hyperlink r:id="rId21" w:history="1">
              <w:r w:rsidR="00BA746E" w:rsidRPr="00180BA8">
                <w:rPr>
                  <w:rStyle w:val="Hipervnculo"/>
                  <w:color w:val="548DD4" w:themeColor="text2" w:themeTint="99"/>
                </w:rPr>
                <w:t>http://www.bcr.gob.sv/esp/</w:t>
              </w:r>
            </w:hyperlink>
          </w:p>
          <w:p w:rsidR="00BA746E" w:rsidRDefault="00BA746E" w:rsidP="003426B9"/>
          <w:p w:rsidR="00BA746E" w:rsidRDefault="00352289" w:rsidP="003426B9">
            <w:r>
              <w:object w:dxaOrig="423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75pt;height:240.75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5" DrawAspect="Content" ObjectID="_1657002400" r:id="rId23"/>
              </w:object>
            </w:r>
          </w:p>
          <w:p w:rsidR="00BA746E" w:rsidRDefault="00BA746E" w:rsidP="003426B9">
            <w:pPr>
              <w:rPr>
                <w:lang w:val="es-ES"/>
              </w:rPr>
            </w:pPr>
          </w:p>
          <w:p w:rsidR="007B55B4" w:rsidRDefault="007B55B4" w:rsidP="003426B9">
            <w:pPr>
              <w:rPr>
                <w:lang w:val="es-ES"/>
              </w:rPr>
            </w:pPr>
          </w:p>
          <w:p w:rsidR="006709D2" w:rsidRDefault="006709D2" w:rsidP="003426B9">
            <w:pPr>
              <w:rPr>
                <w:lang w:val="es-ES"/>
              </w:rPr>
            </w:pPr>
          </w:p>
          <w:p w:rsidR="006709D2" w:rsidRDefault="006709D2" w:rsidP="007B55B4">
            <w:pPr>
              <w:pStyle w:val="Prrafodelista"/>
              <w:numPr>
                <w:ilvl w:val="0"/>
                <w:numId w:val="4"/>
              </w:numPr>
              <w:ind w:left="380" w:hanging="357"/>
              <w:jc w:val="both"/>
              <w:rPr>
                <w:rFonts w:ascii="Arial" w:hAnsi="Arial" w:cs="Arial"/>
                <w:color w:val="000000"/>
              </w:rPr>
            </w:pPr>
            <w:r w:rsidRPr="006B4E68">
              <w:rPr>
                <w:rFonts w:ascii="Arial" w:hAnsi="Arial" w:cs="Arial"/>
                <w:color w:val="000000"/>
              </w:rPr>
              <w:lastRenderedPageBreak/>
              <w:t xml:space="preserve">2ª </w:t>
            </w:r>
            <w:r w:rsidR="007B55B4">
              <w:rPr>
                <w:rFonts w:ascii="Arial" w:hAnsi="Arial" w:cs="Arial"/>
                <w:color w:val="000000"/>
              </w:rPr>
              <w:t>C</w:t>
            </w:r>
            <w:r w:rsidRPr="006B4E68">
              <w:rPr>
                <w:rFonts w:ascii="Arial" w:hAnsi="Arial" w:cs="Arial"/>
                <w:color w:val="000000"/>
              </w:rPr>
              <w:t xml:space="preserve">alle </w:t>
            </w:r>
            <w:r w:rsidR="007B55B4">
              <w:rPr>
                <w:rFonts w:ascii="Arial" w:hAnsi="Arial" w:cs="Arial"/>
                <w:color w:val="000000"/>
              </w:rPr>
              <w:t>O</w:t>
            </w:r>
            <w:r w:rsidRPr="006B4E68">
              <w:rPr>
                <w:rFonts w:ascii="Arial" w:hAnsi="Arial" w:cs="Arial"/>
                <w:color w:val="000000"/>
              </w:rPr>
              <w:t xml:space="preserve">riente No. 225 </w:t>
            </w:r>
            <w:r>
              <w:rPr>
                <w:rFonts w:ascii="Arial" w:hAnsi="Arial" w:cs="Arial"/>
                <w:color w:val="000000"/>
              </w:rPr>
              <w:t xml:space="preserve">Museo y Biblioteca Luis Alfaro Durán </w:t>
            </w:r>
            <w:r w:rsidRPr="006B4E68">
              <w:rPr>
                <w:rFonts w:ascii="Arial" w:hAnsi="Arial" w:cs="Arial"/>
                <w:color w:val="000000"/>
              </w:rPr>
              <w:t>(Entre parque Libertad y Catedral)</w:t>
            </w:r>
          </w:p>
          <w:p w:rsidR="006709D2" w:rsidRPr="006B4E68" w:rsidRDefault="006709D2" w:rsidP="003426B9">
            <w:pPr>
              <w:rPr>
                <w:lang w:val="es-ES"/>
              </w:rPr>
            </w:pPr>
          </w:p>
          <w:p w:rsidR="00BA746E" w:rsidRDefault="0083783D" w:rsidP="003426B9">
            <w:r>
              <w:rPr>
                <w:rFonts w:ascii="Arial" w:hAnsi="Arial" w:cs="Arial"/>
                <w:noProof/>
                <w:lang w:eastAsia="es-MX"/>
              </w:rPr>
              <w:drawing>
                <wp:anchor distT="0" distB="0" distL="114300" distR="114300" simplePos="0" relativeHeight="251663360" behindDoc="0" locked="0" layoutInCell="1" allowOverlap="1">
                  <wp:simplePos x="0" y="0"/>
                  <wp:positionH relativeFrom="column">
                    <wp:posOffset>2453640</wp:posOffset>
                  </wp:positionH>
                  <wp:positionV relativeFrom="paragraph">
                    <wp:posOffset>1265555</wp:posOffset>
                  </wp:positionV>
                  <wp:extent cx="123825" cy="94942"/>
                  <wp:effectExtent l="0" t="0" r="0" b="63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RA C VERD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327" cy="95327"/>
                          </a:xfrm>
                          <a:prstGeom prst="rect">
                            <a:avLst/>
                          </a:prstGeom>
                        </pic:spPr>
                      </pic:pic>
                    </a:graphicData>
                  </a:graphic>
                </wp:anchor>
              </w:drawing>
            </w:r>
            <w:r w:rsidR="00FD40CB">
              <w:rPr>
                <w:noProof/>
                <w:lang w:eastAsia="es-MX"/>
              </w:rPr>
              <w:drawing>
                <wp:anchor distT="0" distB="0" distL="114300" distR="114300" simplePos="0" relativeHeight="251662336" behindDoc="0" locked="0" layoutInCell="1" allowOverlap="1">
                  <wp:simplePos x="0" y="0"/>
                  <wp:positionH relativeFrom="column">
                    <wp:posOffset>2408555</wp:posOffset>
                  </wp:positionH>
                  <wp:positionV relativeFrom="paragraph">
                    <wp:posOffset>1227744</wp:posOffset>
                  </wp:positionV>
                  <wp:extent cx="214745" cy="297873"/>
                  <wp:effectExtent l="0" t="0" r="0" b="6985"/>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745" cy="297873"/>
                          </a:xfrm>
                          <a:prstGeom prst="rect">
                            <a:avLst/>
                          </a:prstGeom>
                        </pic:spPr>
                      </pic:pic>
                    </a:graphicData>
                  </a:graphic>
                </wp:anchor>
              </w:drawing>
            </w:r>
            <w:r w:rsidR="00BA746E">
              <w:rPr>
                <w:noProof/>
                <w:lang w:eastAsia="es-MX"/>
              </w:rPr>
              <w:drawing>
                <wp:inline distT="0" distB="0" distL="0" distR="0">
                  <wp:extent cx="4667250" cy="2711450"/>
                  <wp:effectExtent l="19050" t="19050" r="19050" b="1270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67250" cy="2711450"/>
                          </a:xfrm>
                          <a:prstGeom prst="rect">
                            <a:avLst/>
                          </a:prstGeom>
                          <a:ln>
                            <a:solidFill>
                              <a:schemeClr val="tx1"/>
                            </a:solidFill>
                          </a:ln>
                        </pic:spPr>
                      </pic:pic>
                    </a:graphicData>
                  </a:graphic>
                </wp:inline>
              </w:drawing>
            </w:r>
          </w:p>
          <w:p w:rsidR="00FD40CB" w:rsidRPr="003426B9" w:rsidRDefault="00FD40CB" w:rsidP="00A2376F"/>
        </w:tc>
      </w:tr>
      <w:tr w:rsidR="00BA746E" w:rsidTr="00700B89">
        <w:tc>
          <w:tcPr>
            <w:tcW w:w="2804" w:type="dxa"/>
            <w:vAlign w:val="center"/>
          </w:tcPr>
          <w:p w:rsidR="00BA746E" w:rsidRPr="00222C49" w:rsidRDefault="00BA746E" w:rsidP="00CC5D70">
            <w:pPr>
              <w:pStyle w:val="Default"/>
              <w:numPr>
                <w:ilvl w:val="1"/>
                <w:numId w:val="3"/>
              </w:numPr>
              <w:ind w:left="425" w:hanging="425"/>
              <w:rPr>
                <w:sz w:val="22"/>
              </w:rPr>
            </w:pPr>
            <w:r w:rsidRPr="00222C49">
              <w:rPr>
                <w:bCs/>
                <w:sz w:val="22"/>
              </w:rPr>
              <w:lastRenderedPageBreak/>
              <w:t xml:space="preserve">Teléfono, fax, </w:t>
            </w:r>
            <w:r w:rsidRPr="00222C49">
              <w:rPr>
                <w:sz w:val="22"/>
              </w:rPr>
              <w:t>correo</w:t>
            </w:r>
            <w:r w:rsidRPr="00222C49">
              <w:rPr>
                <w:bCs/>
                <w:sz w:val="22"/>
              </w:rPr>
              <w:t xml:space="preserve"> electrónico</w:t>
            </w:r>
          </w:p>
        </w:tc>
        <w:tc>
          <w:tcPr>
            <w:tcW w:w="7685" w:type="dxa"/>
          </w:tcPr>
          <w:p w:rsidR="00BA746E" w:rsidRPr="00695B38" w:rsidRDefault="00BA746E" w:rsidP="006B4E68">
            <w:pPr>
              <w:pStyle w:val="Piedepgina"/>
              <w:rPr>
                <w:rFonts w:ascii="Arial" w:hAnsi="Arial" w:cs="Arial"/>
                <w:color w:val="000000"/>
                <w:lang w:val="es-ES" w:eastAsia="es-ES"/>
              </w:rPr>
            </w:pPr>
            <w:r w:rsidRPr="00695B38">
              <w:rPr>
                <w:rFonts w:ascii="Arial" w:hAnsi="Arial" w:cs="Arial"/>
                <w:color w:val="000000"/>
                <w:lang w:val="es-ES" w:eastAsia="es-ES"/>
              </w:rPr>
              <w:t>Oficina de Información y Respuesta</w:t>
            </w:r>
          </w:p>
          <w:p w:rsidR="00BA746E" w:rsidRPr="00695B38" w:rsidRDefault="00BA746E" w:rsidP="006B4E68">
            <w:pPr>
              <w:rPr>
                <w:rFonts w:ascii="Arial" w:hAnsi="Arial" w:cs="Arial"/>
                <w:color w:val="000000"/>
              </w:rPr>
            </w:pPr>
            <w:r w:rsidRPr="00695B38">
              <w:rPr>
                <w:rFonts w:ascii="Arial" w:hAnsi="Arial" w:cs="Arial"/>
                <w:color w:val="000000"/>
              </w:rPr>
              <w:t>Tel. (503) 2281-8030; Fax (503) 2281-8113</w:t>
            </w:r>
          </w:p>
          <w:p w:rsidR="00BA746E" w:rsidRDefault="00BA746E" w:rsidP="006B4E68">
            <w:r w:rsidRPr="00695B38">
              <w:rPr>
                <w:rFonts w:ascii="Arial" w:hAnsi="Arial" w:cs="Arial"/>
                <w:color w:val="000000"/>
              </w:rPr>
              <w:t>E-mail:</w:t>
            </w:r>
            <w:r w:rsidRPr="00695B38">
              <w:rPr>
                <w:rFonts w:ascii="Arial" w:hAnsi="Arial" w:cs="Arial"/>
              </w:rPr>
              <w:t xml:space="preserve"> </w:t>
            </w:r>
            <w:hyperlink r:id="rId27" w:history="1">
              <w:r w:rsidRPr="00695B38">
                <w:rPr>
                  <w:rStyle w:val="Hipervnculo"/>
                  <w:rFonts w:ascii="Arial" w:hAnsi="Arial" w:cs="Arial"/>
                </w:rPr>
                <w:t>oficial.informacion@bcr.gob.sv</w:t>
              </w:r>
            </w:hyperlink>
            <w:r>
              <w:t xml:space="preserve"> </w:t>
            </w:r>
          </w:p>
          <w:p w:rsidR="00BA746E" w:rsidRDefault="00BA746E" w:rsidP="006B4E68"/>
          <w:p w:rsidR="00BA746E" w:rsidRPr="00274363" w:rsidRDefault="00184754" w:rsidP="006B4E68">
            <w:pPr>
              <w:pStyle w:val="Piedepgina"/>
              <w:rPr>
                <w:rFonts w:ascii="Arial" w:hAnsi="Arial" w:cs="Arial"/>
                <w:color w:val="000000"/>
                <w:lang w:val="es-ES" w:eastAsia="es-ES"/>
              </w:rPr>
            </w:pPr>
            <w:r>
              <w:rPr>
                <w:rFonts w:ascii="Arial" w:hAnsi="Arial" w:cs="Arial"/>
                <w:color w:val="000000"/>
                <w:lang w:val="es-ES" w:eastAsia="es-ES"/>
              </w:rPr>
              <w:t>Unidad de Gestión Documental y Archivo</w:t>
            </w:r>
            <w:r w:rsidR="00BA746E" w:rsidRPr="00274363">
              <w:rPr>
                <w:rFonts w:ascii="Arial" w:hAnsi="Arial" w:cs="Arial"/>
                <w:color w:val="000000"/>
                <w:lang w:val="es-ES" w:eastAsia="es-ES"/>
              </w:rPr>
              <w:t xml:space="preserve"> </w:t>
            </w:r>
          </w:p>
          <w:p w:rsidR="00BA746E" w:rsidRDefault="00441AF9" w:rsidP="006B4E68">
            <w:pPr>
              <w:pStyle w:val="Piedepgina"/>
              <w:rPr>
                <w:rFonts w:ascii="Arial" w:hAnsi="Arial" w:cs="Arial"/>
                <w:color w:val="000000"/>
                <w:lang w:val="es-ES" w:eastAsia="es-ES"/>
              </w:rPr>
            </w:pPr>
            <w:r>
              <w:rPr>
                <w:rFonts w:ascii="Arial" w:hAnsi="Arial" w:cs="Arial"/>
                <w:color w:val="000000"/>
                <w:lang w:val="es-ES" w:eastAsia="es-ES"/>
              </w:rPr>
              <w:t xml:space="preserve">Tel. </w:t>
            </w:r>
            <w:r w:rsidR="00BA746E" w:rsidRPr="00274363">
              <w:rPr>
                <w:rFonts w:ascii="Arial" w:hAnsi="Arial" w:cs="Arial"/>
                <w:color w:val="000000"/>
                <w:lang w:val="es-ES" w:eastAsia="es-ES"/>
              </w:rPr>
              <w:t>2281-8285</w:t>
            </w:r>
          </w:p>
          <w:p w:rsidR="00441AF9" w:rsidRDefault="00441AF9" w:rsidP="006B4E68">
            <w:pPr>
              <w:pStyle w:val="Piedepgina"/>
              <w:rPr>
                <w:rFonts w:ascii="Arial" w:hAnsi="Arial" w:cs="Arial"/>
                <w:color w:val="000000"/>
                <w:lang w:val="es-ES" w:eastAsia="es-ES"/>
              </w:rPr>
            </w:pPr>
          </w:p>
          <w:p w:rsidR="00441AF9" w:rsidRDefault="00441AF9" w:rsidP="006B4E68">
            <w:pPr>
              <w:pStyle w:val="Piedepgina"/>
              <w:rPr>
                <w:rFonts w:ascii="Arial" w:hAnsi="Arial" w:cs="Arial"/>
                <w:color w:val="000000"/>
                <w:lang w:val="es-ES" w:eastAsia="es-ES"/>
              </w:rPr>
            </w:pPr>
            <w:r>
              <w:rPr>
                <w:rFonts w:ascii="Arial" w:hAnsi="Arial" w:cs="Arial"/>
                <w:color w:val="000000"/>
                <w:lang w:val="es-ES" w:eastAsia="es-ES"/>
              </w:rPr>
              <w:t>Archivo Central</w:t>
            </w:r>
          </w:p>
          <w:p w:rsidR="00184754" w:rsidRDefault="00184754" w:rsidP="006B4E68">
            <w:pPr>
              <w:pStyle w:val="Piedepgina"/>
              <w:rPr>
                <w:rFonts w:ascii="Arial" w:hAnsi="Arial" w:cs="Arial"/>
                <w:color w:val="000000"/>
                <w:lang w:val="es-ES" w:eastAsia="es-ES"/>
              </w:rPr>
            </w:pPr>
            <w:r w:rsidRPr="00274363">
              <w:rPr>
                <w:rFonts w:ascii="Arial" w:hAnsi="Arial" w:cs="Arial"/>
                <w:color w:val="000000"/>
                <w:lang w:val="es-ES" w:eastAsia="es-ES"/>
              </w:rPr>
              <w:t>Tel. 2281-8057</w:t>
            </w:r>
          </w:p>
          <w:p w:rsidR="00BA746E" w:rsidRPr="00274363" w:rsidRDefault="00BA746E" w:rsidP="006B4E68">
            <w:pPr>
              <w:pStyle w:val="Piedepgina"/>
              <w:rPr>
                <w:rFonts w:ascii="Arial" w:hAnsi="Arial" w:cs="Arial"/>
                <w:color w:val="000000"/>
                <w:lang w:val="es-ES" w:eastAsia="es-ES"/>
              </w:rPr>
            </w:pPr>
          </w:p>
        </w:tc>
      </w:tr>
      <w:tr w:rsidR="00BA746E" w:rsidTr="0059303A">
        <w:trPr>
          <w:trHeight w:val="3403"/>
        </w:trPr>
        <w:tc>
          <w:tcPr>
            <w:tcW w:w="2804" w:type="dxa"/>
            <w:vAlign w:val="center"/>
          </w:tcPr>
          <w:p w:rsidR="00BA746E" w:rsidRPr="00222C49" w:rsidRDefault="00BA746E" w:rsidP="00CC5D70">
            <w:pPr>
              <w:pStyle w:val="Default"/>
              <w:numPr>
                <w:ilvl w:val="1"/>
                <w:numId w:val="3"/>
              </w:numPr>
              <w:ind w:left="425" w:hanging="425"/>
              <w:rPr>
                <w:bCs/>
                <w:sz w:val="22"/>
              </w:rPr>
            </w:pPr>
            <w:r w:rsidRPr="00222C49">
              <w:rPr>
                <w:sz w:val="22"/>
              </w:rPr>
              <w:t>Personas de contacto</w:t>
            </w:r>
            <w:r w:rsidRPr="00222C49">
              <w:rPr>
                <w:bCs/>
                <w:sz w:val="22"/>
              </w:rPr>
              <w:t xml:space="preserve"> </w:t>
            </w:r>
          </w:p>
        </w:tc>
        <w:tc>
          <w:tcPr>
            <w:tcW w:w="7685" w:type="dxa"/>
          </w:tcPr>
          <w:p w:rsidR="00BA746E" w:rsidRDefault="00BA746E" w:rsidP="006B4E68">
            <w:pPr>
              <w:pStyle w:val="Piedepgina"/>
              <w:rPr>
                <w:rFonts w:ascii="Arial" w:hAnsi="Arial" w:cs="Arial"/>
                <w:color w:val="000000"/>
                <w:lang w:val="es-ES" w:eastAsia="es-ES"/>
              </w:rPr>
            </w:pPr>
            <w:r w:rsidRPr="00695B38">
              <w:rPr>
                <w:rFonts w:ascii="Arial" w:hAnsi="Arial" w:cs="Arial"/>
                <w:color w:val="000000"/>
                <w:lang w:val="es-ES" w:eastAsia="es-ES"/>
              </w:rPr>
              <w:t>Flor Romero de Fernández</w:t>
            </w:r>
          </w:p>
          <w:p w:rsidR="00BA746E" w:rsidRPr="00695B38" w:rsidRDefault="00BA746E" w:rsidP="006B4E68">
            <w:pPr>
              <w:pStyle w:val="Piedepgina"/>
              <w:rPr>
                <w:rFonts w:ascii="Arial" w:hAnsi="Arial" w:cs="Arial"/>
                <w:color w:val="000000"/>
                <w:lang w:val="es-ES" w:eastAsia="es-ES"/>
              </w:rPr>
            </w:pPr>
            <w:r w:rsidRPr="00695B38">
              <w:rPr>
                <w:rFonts w:ascii="Arial" w:hAnsi="Arial" w:cs="Arial"/>
                <w:color w:val="000000"/>
                <w:lang w:val="es-ES" w:eastAsia="es-ES"/>
              </w:rPr>
              <w:t>Oficial de Información</w:t>
            </w:r>
          </w:p>
          <w:p w:rsidR="00BA746E" w:rsidRPr="00695B38" w:rsidRDefault="004310FF" w:rsidP="006B4E68">
            <w:pPr>
              <w:rPr>
                <w:rFonts w:ascii="Arial" w:hAnsi="Arial" w:cs="Arial"/>
                <w:lang w:val="es-SV"/>
              </w:rPr>
            </w:pPr>
            <w:r>
              <w:rPr>
                <w:rFonts w:ascii="Arial" w:hAnsi="Arial" w:cs="Arial"/>
                <w:color w:val="000000"/>
              </w:rPr>
              <w:t>e</w:t>
            </w:r>
            <w:r w:rsidR="00BA746E" w:rsidRPr="00695B38">
              <w:rPr>
                <w:rFonts w:ascii="Arial" w:hAnsi="Arial" w:cs="Arial"/>
                <w:color w:val="000000"/>
              </w:rPr>
              <w:t>-mail:</w:t>
            </w:r>
            <w:r w:rsidR="00BA746E" w:rsidRPr="00695B38">
              <w:rPr>
                <w:rFonts w:ascii="Arial" w:hAnsi="Arial" w:cs="Arial"/>
              </w:rPr>
              <w:t xml:space="preserve"> </w:t>
            </w:r>
            <w:hyperlink r:id="rId28" w:history="1">
              <w:r w:rsidR="00BA746E" w:rsidRPr="00695B38">
                <w:rPr>
                  <w:rStyle w:val="Hipervnculo"/>
                  <w:rFonts w:ascii="Arial" w:hAnsi="Arial" w:cs="Arial"/>
                </w:rPr>
                <w:t>oficial.informacion@bcr.gob.sv</w:t>
              </w:r>
            </w:hyperlink>
          </w:p>
          <w:p w:rsidR="00BA746E" w:rsidRDefault="00BA746E" w:rsidP="006B4E68">
            <w:pPr>
              <w:rPr>
                <w:rFonts w:ascii="Arial" w:hAnsi="Arial" w:cs="Arial"/>
                <w:color w:val="00B050"/>
                <w:lang w:val="fr-FR"/>
              </w:rPr>
            </w:pPr>
          </w:p>
          <w:p w:rsidR="004310FF" w:rsidRPr="004310FF" w:rsidRDefault="004310FF" w:rsidP="006B4E68">
            <w:pPr>
              <w:rPr>
                <w:rFonts w:ascii="Arial" w:hAnsi="Arial" w:cs="Arial"/>
                <w:lang w:val="fr-FR"/>
              </w:rPr>
            </w:pPr>
            <w:r w:rsidRPr="004310FF">
              <w:rPr>
                <w:rFonts w:ascii="Arial" w:hAnsi="Arial" w:cs="Arial"/>
                <w:lang w:val="fr-FR"/>
              </w:rPr>
              <w:t>Fredy Ernesto Santamaria</w:t>
            </w:r>
          </w:p>
          <w:p w:rsidR="004310FF" w:rsidRPr="004310FF" w:rsidRDefault="004310FF" w:rsidP="006B4E68">
            <w:pPr>
              <w:rPr>
                <w:rFonts w:ascii="Arial" w:hAnsi="Arial" w:cs="Arial"/>
                <w:lang w:val="fr-FR"/>
              </w:rPr>
            </w:pPr>
            <w:r w:rsidRPr="004310FF">
              <w:rPr>
                <w:rFonts w:ascii="Arial" w:hAnsi="Arial" w:cs="Arial"/>
                <w:lang w:val="fr-FR"/>
              </w:rPr>
              <w:t>Oficial de Gestión Documental y Archivo</w:t>
            </w:r>
          </w:p>
          <w:p w:rsidR="004310FF" w:rsidRDefault="004310FF" w:rsidP="006B4E68">
            <w:pPr>
              <w:rPr>
                <w:rFonts w:ascii="Arial" w:hAnsi="Arial" w:cs="Arial"/>
                <w:color w:val="00B050"/>
                <w:lang w:val="fr-FR"/>
              </w:rPr>
            </w:pPr>
            <w:r w:rsidRPr="004310FF">
              <w:rPr>
                <w:rFonts w:ascii="Arial" w:hAnsi="Arial" w:cs="Arial"/>
                <w:lang w:val="fr-FR"/>
              </w:rPr>
              <w:t>e-mail</w:t>
            </w:r>
            <w:r>
              <w:rPr>
                <w:rFonts w:ascii="Arial" w:hAnsi="Arial" w:cs="Arial"/>
                <w:color w:val="00B050"/>
                <w:lang w:val="fr-FR"/>
              </w:rPr>
              <w:t xml:space="preserve"> : </w:t>
            </w:r>
            <w:hyperlink r:id="rId29" w:history="1">
              <w:r w:rsidRPr="00C375B5">
                <w:rPr>
                  <w:rStyle w:val="Hipervnculo"/>
                  <w:rFonts w:ascii="Arial" w:hAnsi="Arial" w:cs="Arial"/>
                  <w:lang w:val="fr-FR"/>
                </w:rPr>
                <w:t>fredy.santamaria@bcr.gob.sv</w:t>
              </w:r>
            </w:hyperlink>
          </w:p>
          <w:p w:rsidR="004310FF" w:rsidRDefault="004310FF" w:rsidP="006B4E68">
            <w:pPr>
              <w:rPr>
                <w:rFonts w:ascii="Arial" w:hAnsi="Arial" w:cs="Arial"/>
                <w:color w:val="00B050"/>
                <w:lang w:val="fr-FR"/>
              </w:rPr>
            </w:pPr>
          </w:p>
          <w:p w:rsidR="00BA746E" w:rsidRPr="00B71172" w:rsidRDefault="00433F01" w:rsidP="006B4E68">
            <w:pPr>
              <w:pStyle w:val="Piedepgina"/>
              <w:rPr>
                <w:rFonts w:ascii="Arial" w:hAnsi="Arial" w:cs="Arial"/>
                <w:color w:val="000000"/>
                <w:lang w:val="es-ES" w:eastAsia="es-ES"/>
              </w:rPr>
            </w:pPr>
            <w:r>
              <w:rPr>
                <w:rFonts w:ascii="Arial" w:hAnsi="Arial" w:cs="Arial"/>
                <w:color w:val="000000"/>
                <w:lang w:val="es-ES" w:eastAsia="es-ES"/>
              </w:rPr>
              <w:t>Blanca Rubidia Gonzá</w:t>
            </w:r>
            <w:r w:rsidR="00A8210D">
              <w:rPr>
                <w:rFonts w:ascii="Arial" w:hAnsi="Arial" w:cs="Arial"/>
                <w:color w:val="000000"/>
                <w:lang w:val="es-ES" w:eastAsia="es-ES"/>
              </w:rPr>
              <w:t>lez de Cortez</w:t>
            </w:r>
          </w:p>
          <w:p w:rsidR="00BA746E" w:rsidRPr="00695B38" w:rsidRDefault="00BA746E" w:rsidP="006B4E68">
            <w:pPr>
              <w:pStyle w:val="Piedepgina"/>
              <w:rPr>
                <w:rFonts w:ascii="Arial" w:hAnsi="Arial" w:cs="Arial"/>
                <w:color w:val="000000"/>
                <w:lang w:val="es-ES" w:eastAsia="es-ES"/>
              </w:rPr>
            </w:pPr>
            <w:r w:rsidRPr="00695B38">
              <w:rPr>
                <w:rFonts w:ascii="Arial" w:hAnsi="Arial" w:cs="Arial"/>
                <w:color w:val="000000"/>
                <w:lang w:val="es-ES" w:eastAsia="es-ES"/>
              </w:rPr>
              <w:t>Responsable de</w:t>
            </w:r>
            <w:r w:rsidR="00E6588B">
              <w:rPr>
                <w:rFonts w:ascii="Arial" w:hAnsi="Arial" w:cs="Arial"/>
                <w:color w:val="000000"/>
                <w:lang w:val="es-ES" w:eastAsia="es-ES"/>
              </w:rPr>
              <w:t>l</w:t>
            </w:r>
            <w:r w:rsidRPr="00695B38">
              <w:rPr>
                <w:rFonts w:ascii="Arial" w:hAnsi="Arial" w:cs="Arial"/>
                <w:color w:val="000000"/>
                <w:lang w:val="es-ES" w:eastAsia="es-ES"/>
              </w:rPr>
              <w:t xml:space="preserve"> Archivo </w:t>
            </w:r>
            <w:r w:rsidR="00E6588B">
              <w:rPr>
                <w:rFonts w:ascii="Arial" w:hAnsi="Arial" w:cs="Arial"/>
                <w:color w:val="000000"/>
                <w:lang w:val="es-ES" w:eastAsia="es-ES"/>
              </w:rPr>
              <w:t>Central</w:t>
            </w:r>
          </w:p>
          <w:p w:rsidR="00BA746E" w:rsidRPr="0059303A" w:rsidRDefault="00BA746E" w:rsidP="0059303A">
            <w:pPr>
              <w:rPr>
                <w:rFonts w:ascii="Arial" w:hAnsi="Arial" w:cs="Arial"/>
                <w:color w:val="000000"/>
                <w:lang w:val="es-ES" w:eastAsia="es-ES"/>
              </w:rPr>
            </w:pPr>
            <w:r w:rsidRPr="00695B38">
              <w:rPr>
                <w:rFonts w:ascii="Arial" w:hAnsi="Arial" w:cs="Arial"/>
                <w:color w:val="000000"/>
                <w:lang w:val="es-ES" w:eastAsia="es-ES"/>
              </w:rPr>
              <w:t xml:space="preserve">e-mail : </w:t>
            </w:r>
            <w:hyperlink r:id="rId30" w:history="1">
              <w:r w:rsidR="00A8210D" w:rsidRPr="0067517B">
                <w:rPr>
                  <w:rStyle w:val="Hipervnculo"/>
                  <w:rFonts w:ascii="Arial" w:hAnsi="Arial" w:cs="Arial"/>
                  <w:lang w:val="es-ES" w:eastAsia="es-ES"/>
                </w:rPr>
                <w:t>blanca.gonzalez@bcr.gob.sv</w:t>
              </w:r>
            </w:hyperlink>
          </w:p>
        </w:tc>
      </w:tr>
      <w:tr w:rsidR="00BA746E" w:rsidRPr="000D4165" w:rsidTr="00E155BA">
        <w:trPr>
          <w:trHeight w:val="38"/>
        </w:trPr>
        <w:tc>
          <w:tcPr>
            <w:tcW w:w="2804" w:type="dxa"/>
            <w:shd w:val="clear" w:color="auto" w:fill="EAF1DD" w:themeFill="accent3" w:themeFillTint="33"/>
            <w:vAlign w:val="center"/>
          </w:tcPr>
          <w:p w:rsidR="00352289" w:rsidRPr="00352289" w:rsidRDefault="00352289" w:rsidP="00352289">
            <w:pPr>
              <w:rPr>
                <w:rFonts w:ascii="Arial" w:hAnsi="Arial" w:cs="Arial"/>
                <w:bCs/>
              </w:rPr>
            </w:pPr>
          </w:p>
        </w:tc>
        <w:tc>
          <w:tcPr>
            <w:tcW w:w="7685" w:type="dxa"/>
            <w:shd w:val="clear" w:color="auto" w:fill="EAF1DD" w:themeFill="accent3" w:themeFillTint="33"/>
            <w:vAlign w:val="center"/>
          </w:tcPr>
          <w:p w:rsidR="00E155BA" w:rsidRPr="00E155BA" w:rsidRDefault="007B55B4" w:rsidP="0059303A">
            <w:pPr>
              <w:pStyle w:val="Ttulo1"/>
              <w:spacing w:before="0" w:after="0"/>
              <w:jc w:val="center"/>
              <w:outlineLvl w:val="0"/>
              <w:rPr>
                <w:rFonts w:ascii="Arial" w:hAnsi="Arial" w:cs="Arial"/>
                <w:sz w:val="24"/>
                <w:szCs w:val="24"/>
              </w:rPr>
            </w:pPr>
            <w:bookmarkStart w:id="4" w:name="_Toc4573947"/>
            <w:r>
              <w:rPr>
                <w:rFonts w:ascii="Arial" w:hAnsi="Arial" w:cs="Arial"/>
                <w:sz w:val="24"/>
                <w:szCs w:val="24"/>
              </w:rPr>
              <w:t>Á</w:t>
            </w:r>
            <w:r w:rsidR="00BA746E" w:rsidRPr="000D4165">
              <w:rPr>
                <w:rFonts w:ascii="Arial" w:hAnsi="Arial" w:cs="Arial"/>
                <w:sz w:val="24"/>
                <w:szCs w:val="24"/>
              </w:rPr>
              <w:t>REA DE DESCRIPCIÓN</w:t>
            </w:r>
            <w:bookmarkEnd w:id="4"/>
          </w:p>
        </w:tc>
      </w:tr>
      <w:tr w:rsidR="00BA746E" w:rsidTr="005D51A4">
        <w:tc>
          <w:tcPr>
            <w:tcW w:w="2804" w:type="dxa"/>
            <w:vAlign w:val="center"/>
          </w:tcPr>
          <w:p w:rsidR="00BA746E" w:rsidRPr="00222C49" w:rsidRDefault="00BA746E" w:rsidP="005D51A4">
            <w:pPr>
              <w:pStyle w:val="Default"/>
              <w:numPr>
                <w:ilvl w:val="1"/>
                <w:numId w:val="6"/>
              </w:numPr>
              <w:ind w:left="425" w:hanging="425"/>
            </w:pPr>
            <w:r w:rsidRPr="00222C49">
              <w:rPr>
                <w:sz w:val="22"/>
              </w:rPr>
              <w:t>Historia de la Institución que custodia los fondos de archivo</w:t>
            </w:r>
          </w:p>
        </w:tc>
        <w:tc>
          <w:tcPr>
            <w:tcW w:w="7685" w:type="dxa"/>
            <w:vAlign w:val="center"/>
          </w:tcPr>
          <w:p w:rsidR="00BA746E" w:rsidRDefault="00BA746E" w:rsidP="00A255B9">
            <w:pPr>
              <w:spacing w:before="120" w:after="120"/>
              <w:ind w:right="125"/>
              <w:jc w:val="both"/>
              <w:rPr>
                <w:rFonts w:ascii="Arial" w:hAnsi="Arial" w:cs="Arial"/>
              </w:rPr>
            </w:pPr>
            <w:r w:rsidRPr="00695B38">
              <w:rPr>
                <w:rFonts w:ascii="Arial" w:hAnsi="Arial" w:cs="Arial"/>
              </w:rPr>
              <w:t xml:space="preserve">El Banco Central de Reserva de El Salvador fue fundado como Sociedad Anónima, el 19 de junio de 1934, con el objetivo de controlar el volumen del crédito y la demanda del medio circulante, asegurando la estabilidad </w:t>
            </w:r>
            <w:r w:rsidRPr="00695B38">
              <w:rPr>
                <w:rFonts w:ascii="Arial" w:hAnsi="Arial" w:cs="Arial"/>
              </w:rPr>
              <w:lastRenderedPageBreak/>
              <w:t>del valor externo del Colón, regulando la expansión o contracción del crédito y fortaleciendo la liqu</w:t>
            </w:r>
            <w:r w:rsidR="006500C8">
              <w:rPr>
                <w:rFonts w:ascii="Arial" w:hAnsi="Arial" w:cs="Arial"/>
              </w:rPr>
              <w:t xml:space="preserve">idez de los bancos comerciales. </w:t>
            </w:r>
            <w:r w:rsidRPr="00695B38">
              <w:rPr>
                <w:rFonts w:ascii="Arial" w:hAnsi="Arial" w:cs="Arial"/>
              </w:rPr>
              <w:t>Se le facultó para emitir moneda con carácter exclusivo.  El Banco</w:t>
            </w:r>
            <w:r w:rsidR="00433F01">
              <w:rPr>
                <w:rFonts w:ascii="Arial" w:hAnsi="Arial" w:cs="Arial"/>
              </w:rPr>
              <w:t xml:space="preserve"> funcionó durante 27 años como Sociedad A</w:t>
            </w:r>
            <w:r w:rsidRPr="00695B38">
              <w:rPr>
                <w:rFonts w:ascii="Arial" w:hAnsi="Arial" w:cs="Arial"/>
              </w:rPr>
              <w:t>nónima, manteniendo su i</w:t>
            </w:r>
            <w:r>
              <w:rPr>
                <w:rFonts w:ascii="Arial" w:hAnsi="Arial" w:cs="Arial"/>
              </w:rPr>
              <w:t>magen de austeridad y sanidad.</w:t>
            </w:r>
          </w:p>
          <w:p w:rsidR="00BA746E" w:rsidRDefault="00BA746E" w:rsidP="00A255B9">
            <w:pPr>
              <w:spacing w:before="120" w:after="120"/>
              <w:ind w:right="125"/>
              <w:jc w:val="both"/>
              <w:rPr>
                <w:rFonts w:ascii="Arial" w:hAnsi="Arial" w:cs="Arial"/>
              </w:rPr>
            </w:pPr>
            <w:r w:rsidRPr="00695B38">
              <w:rPr>
                <w:rFonts w:ascii="Arial" w:hAnsi="Arial" w:cs="Arial"/>
              </w:rPr>
              <w:t>El 20 de abril de 1961, mediante la Ley de Reorganización de la Banca de la Nación, el Banco Central se convirtió en entidad del Estado de carácter público, reorganizando y modificando sus funciones originales. La Ley Orgánica del Banco Central de Reserva de El Salvador fue aprobada el 15 de diciembre de 1961 y, en ella, se establecieron los siguientes objetivos: promover y mantener las condiciones monetarias, cambiarias y crediticias favorables para el desarrollo ordenado de la economía</w:t>
            </w:r>
            <w:r w:rsidR="0006147A">
              <w:rPr>
                <w:rFonts w:ascii="Arial" w:hAnsi="Arial" w:cs="Arial"/>
              </w:rPr>
              <w:t xml:space="preserve"> </w:t>
            </w:r>
            <w:r w:rsidRPr="00695B38">
              <w:rPr>
                <w:rFonts w:ascii="Arial" w:hAnsi="Arial" w:cs="Arial"/>
              </w:rPr>
              <w:t xml:space="preserve">nacional; mantener la estabilidad monetaria del país; preservar el valor internacional del Colón y su convertibilidad; y coordinar la política monetaria del Banco con la política económica del Estado. </w:t>
            </w:r>
          </w:p>
          <w:p w:rsidR="00BA746E" w:rsidRDefault="00BA746E" w:rsidP="00A255B9">
            <w:pPr>
              <w:spacing w:before="120" w:after="120"/>
              <w:ind w:right="125"/>
              <w:jc w:val="both"/>
              <w:rPr>
                <w:rFonts w:ascii="Arial" w:hAnsi="Arial" w:cs="Arial"/>
              </w:rPr>
            </w:pPr>
            <w:r w:rsidRPr="00695B38">
              <w:rPr>
                <w:rFonts w:ascii="Arial" w:hAnsi="Arial" w:cs="Arial"/>
              </w:rPr>
              <w:t>Dentro de la organización y administración del Banco, se creó la Superintendencia de Bancos y otras Instituciones Financieras, para supervisar al sistema financiero.</w:t>
            </w:r>
          </w:p>
          <w:p w:rsidR="00BA746E" w:rsidRDefault="00BA746E" w:rsidP="00A76D54">
            <w:pPr>
              <w:spacing w:before="120" w:after="120"/>
              <w:ind w:right="125"/>
              <w:jc w:val="both"/>
              <w:rPr>
                <w:rFonts w:ascii="Arial" w:hAnsi="Arial" w:cs="Arial"/>
              </w:rPr>
            </w:pPr>
            <w:r w:rsidRPr="00695B38">
              <w:rPr>
                <w:rFonts w:ascii="Arial" w:hAnsi="Arial" w:cs="Arial"/>
              </w:rPr>
              <w:t>El 12 de abril de 1991 fue aprobada la nueva Ley Orgánica del Banco Central de Reserva de El Salvador, definiéndolo como una institución pública, autónoma y de carácter técnico. Fijó como su objetivo fundamental, velar por la estabilidad de la moneda y, como su finalidad esencial, promover y mantener las condiciones monetarias, cambiarias, crediticias y financieras más favorables para la estabilidad de la economía nacional.</w:t>
            </w:r>
          </w:p>
          <w:p w:rsidR="00BA746E" w:rsidRDefault="00BA746E" w:rsidP="00A76D54">
            <w:pPr>
              <w:jc w:val="both"/>
              <w:rPr>
                <w:rFonts w:ascii="Arial" w:hAnsi="Arial" w:cs="Arial"/>
              </w:rPr>
            </w:pPr>
            <w:r>
              <w:rPr>
                <w:rFonts w:ascii="Arial" w:hAnsi="Arial" w:cs="Arial"/>
              </w:rPr>
              <w:t xml:space="preserve">Con la aprobación de la Ley de Integración Monetaria, el 30 de noviembre de 2000 y su entrada en vigencia, a partir del 1 de enero de 2001, se modificaron los objetivos y funciones del Banco Central con el fin </w:t>
            </w:r>
            <w:r w:rsidR="00BF1264">
              <w:rPr>
                <w:rFonts w:ascii="Arial" w:hAnsi="Arial" w:cs="Arial"/>
              </w:rPr>
              <w:t xml:space="preserve">de </w:t>
            </w:r>
            <w:r>
              <w:rPr>
                <w:rFonts w:ascii="Arial" w:hAnsi="Arial" w:cs="Arial"/>
              </w:rPr>
              <w:t>adecuarlo nuevamente a las circunstancias. Esta Ley le retiro la facultad de emitir billetes y monedas y la función de coordinar la política monetaria, así como también otorgar préstamos a los bancos, quedando sin cambio el resto de sus funciones.</w:t>
            </w:r>
          </w:p>
          <w:p w:rsidR="0006147A" w:rsidRDefault="0006147A" w:rsidP="00A76D54">
            <w:pPr>
              <w:jc w:val="both"/>
            </w:pPr>
          </w:p>
        </w:tc>
      </w:tr>
      <w:tr w:rsidR="00BA746E" w:rsidTr="005D51A4">
        <w:tc>
          <w:tcPr>
            <w:tcW w:w="2804" w:type="dxa"/>
            <w:vAlign w:val="center"/>
          </w:tcPr>
          <w:p w:rsidR="00BA746E" w:rsidRPr="00222C49" w:rsidRDefault="00BA746E" w:rsidP="005D51A4">
            <w:pPr>
              <w:pStyle w:val="Default"/>
              <w:numPr>
                <w:ilvl w:val="1"/>
                <w:numId w:val="6"/>
              </w:numPr>
              <w:ind w:left="425" w:hanging="425"/>
            </w:pPr>
            <w:r w:rsidRPr="00222C49">
              <w:rPr>
                <w:sz w:val="22"/>
              </w:rPr>
              <w:lastRenderedPageBreak/>
              <w:t>Contexto cultural y geográfico</w:t>
            </w:r>
          </w:p>
        </w:tc>
        <w:tc>
          <w:tcPr>
            <w:tcW w:w="7685" w:type="dxa"/>
            <w:vAlign w:val="center"/>
          </w:tcPr>
          <w:p w:rsidR="00BA746E" w:rsidRDefault="00BA746E" w:rsidP="005D51A4"/>
          <w:p w:rsidR="00A76D54" w:rsidRPr="00A76D54" w:rsidRDefault="00A76D54" w:rsidP="00A76D54">
            <w:pPr>
              <w:jc w:val="both"/>
              <w:rPr>
                <w:rFonts w:ascii="Arial" w:hAnsi="Arial" w:cs="Arial"/>
              </w:rPr>
            </w:pPr>
            <w:r w:rsidRPr="00A76D54">
              <w:rPr>
                <w:rFonts w:ascii="Arial" w:hAnsi="Arial" w:cs="Arial"/>
              </w:rPr>
              <w:t>El edificio ubicado en la Alameda Juan Pablo II, geográficamente se encuentra en el sector conocido como centro de gobierno, donde se encuentran la mayoría de oficinas estatales.</w:t>
            </w:r>
          </w:p>
          <w:p w:rsidR="00A76D54" w:rsidRPr="00A76D54" w:rsidRDefault="00A76D54" w:rsidP="00A76D54">
            <w:pPr>
              <w:jc w:val="both"/>
              <w:rPr>
                <w:rFonts w:ascii="Arial" w:hAnsi="Arial" w:cs="Arial"/>
              </w:rPr>
            </w:pPr>
          </w:p>
          <w:p w:rsidR="00A76D54" w:rsidRPr="00A76D54" w:rsidRDefault="00A76D54" w:rsidP="00A76D54">
            <w:pPr>
              <w:jc w:val="both"/>
              <w:rPr>
                <w:rFonts w:ascii="Arial" w:hAnsi="Arial" w:cs="Arial"/>
              </w:rPr>
            </w:pPr>
            <w:r w:rsidRPr="00A76D54">
              <w:rPr>
                <w:rFonts w:ascii="Arial" w:hAnsi="Arial" w:cs="Arial"/>
              </w:rPr>
              <w:t xml:space="preserve">Los edificios ubicados sobre la Primera Calle Poniente, entre 5ta. y </w:t>
            </w:r>
            <w:r w:rsidR="00832F63" w:rsidRPr="00A76D54">
              <w:rPr>
                <w:rFonts w:ascii="Arial" w:hAnsi="Arial" w:cs="Arial"/>
              </w:rPr>
              <w:t>7ª Avenida</w:t>
            </w:r>
            <w:r w:rsidRPr="00A76D54">
              <w:rPr>
                <w:rFonts w:ascii="Arial" w:hAnsi="Arial" w:cs="Arial"/>
              </w:rPr>
              <w:t xml:space="preserve"> </w:t>
            </w:r>
            <w:r w:rsidR="00832F63" w:rsidRPr="00A76D54">
              <w:rPr>
                <w:rFonts w:ascii="Arial" w:hAnsi="Arial" w:cs="Arial"/>
              </w:rPr>
              <w:t>Norte, y</w:t>
            </w:r>
            <w:r w:rsidRPr="00A76D54">
              <w:rPr>
                <w:rFonts w:ascii="Arial" w:hAnsi="Arial" w:cs="Arial"/>
              </w:rPr>
              <w:t xml:space="preserve"> en la 2ª calle oriente No. 225 son parte del centro histórico de San Salvador.</w:t>
            </w:r>
          </w:p>
          <w:p w:rsidR="001A1065" w:rsidRDefault="001A1065" w:rsidP="005D51A4"/>
        </w:tc>
      </w:tr>
      <w:tr w:rsidR="00BA746E" w:rsidTr="00700B89">
        <w:tc>
          <w:tcPr>
            <w:tcW w:w="2804" w:type="dxa"/>
            <w:vAlign w:val="center"/>
          </w:tcPr>
          <w:p w:rsidR="00BA746E" w:rsidRPr="00222C49" w:rsidRDefault="00BA746E" w:rsidP="00CC5D70">
            <w:pPr>
              <w:pStyle w:val="Default"/>
              <w:numPr>
                <w:ilvl w:val="1"/>
                <w:numId w:val="6"/>
              </w:numPr>
              <w:ind w:left="425" w:hanging="425"/>
              <w:jc w:val="both"/>
              <w:rPr>
                <w:sz w:val="22"/>
              </w:rPr>
            </w:pPr>
            <w:r w:rsidRPr="00222C49">
              <w:rPr>
                <w:sz w:val="22"/>
              </w:rPr>
              <w:t>Atribuciones/ fuentes legales</w:t>
            </w:r>
          </w:p>
          <w:p w:rsidR="00BA746E" w:rsidRPr="00222C49" w:rsidRDefault="00BA746E" w:rsidP="006B4E68">
            <w:pPr>
              <w:pStyle w:val="NormalWeb"/>
              <w:rPr>
                <w:rFonts w:ascii="Arial" w:hAnsi="Arial" w:cs="Arial"/>
                <w:color w:val="000000"/>
                <w:sz w:val="22"/>
                <w:szCs w:val="22"/>
              </w:rPr>
            </w:pPr>
          </w:p>
        </w:tc>
        <w:tc>
          <w:tcPr>
            <w:tcW w:w="7685" w:type="dxa"/>
          </w:tcPr>
          <w:p w:rsidR="00445658" w:rsidRDefault="00445658" w:rsidP="00445658">
            <w:pPr>
              <w:jc w:val="both"/>
              <w:rPr>
                <w:rFonts w:ascii="Arial" w:hAnsi="Arial" w:cs="Arial"/>
              </w:rPr>
            </w:pPr>
          </w:p>
          <w:p w:rsidR="00445658" w:rsidRPr="00445658" w:rsidRDefault="00445658" w:rsidP="00445658">
            <w:pPr>
              <w:pStyle w:val="Prrafodelista"/>
              <w:numPr>
                <w:ilvl w:val="1"/>
                <w:numId w:val="11"/>
              </w:numPr>
              <w:ind w:left="360" w:hanging="152"/>
              <w:jc w:val="both"/>
              <w:rPr>
                <w:rFonts w:ascii="Arial" w:hAnsi="Arial" w:cs="Arial"/>
                <w:sz w:val="22"/>
                <w:szCs w:val="22"/>
              </w:rPr>
            </w:pPr>
            <w:r>
              <w:rPr>
                <w:rFonts w:ascii="Arial" w:hAnsi="Arial" w:cs="Arial"/>
                <w:sz w:val="22"/>
                <w:szCs w:val="22"/>
                <w:lang w:val="es-MX"/>
              </w:rPr>
              <w:t xml:space="preserve">Fundación del banco mediante la </w:t>
            </w:r>
            <w:r>
              <w:rPr>
                <w:rFonts w:ascii="Arial" w:hAnsi="Arial" w:cs="Arial"/>
                <w:sz w:val="22"/>
                <w:szCs w:val="22"/>
              </w:rPr>
              <w:t>Ley del Banco Central de Reserva de El Salvador, Decreto 64, Diario oficial, Tomo 116, Núm. 132, año</w:t>
            </w:r>
            <w:r w:rsidRPr="00445658">
              <w:rPr>
                <w:rFonts w:ascii="Arial" w:hAnsi="Arial" w:cs="Arial"/>
                <w:sz w:val="22"/>
                <w:szCs w:val="22"/>
              </w:rPr>
              <w:t>1934</w:t>
            </w:r>
            <w:r w:rsidR="007B55B4">
              <w:rPr>
                <w:rFonts w:ascii="Arial" w:hAnsi="Arial" w:cs="Arial"/>
                <w:sz w:val="22"/>
                <w:szCs w:val="22"/>
              </w:rPr>
              <w:t>.</w:t>
            </w:r>
          </w:p>
          <w:p w:rsidR="00445658" w:rsidRDefault="00445658" w:rsidP="00445658">
            <w:pPr>
              <w:pStyle w:val="Prrafodelista"/>
              <w:ind w:left="360"/>
              <w:jc w:val="both"/>
              <w:rPr>
                <w:rFonts w:ascii="Arial" w:hAnsi="Arial" w:cs="Arial"/>
                <w:sz w:val="22"/>
                <w:szCs w:val="22"/>
              </w:rPr>
            </w:pPr>
          </w:p>
          <w:p w:rsidR="00BA746E" w:rsidRDefault="00BA746E" w:rsidP="006B4E68">
            <w:pPr>
              <w:pStyle w:val="Prrafodelista"/>
              <w:numPr>
                <w:ilvl w:val="1"/>
                <w:numId w:val="11"/>
              </w:numPr>
              <w:ind w:left="360" w:hanging="152"/>
              <w:jc w:val="both"/>
              <w:rPr>
                <w:rFonts w:ascii="Arial" w:hAnsi="Arial" w:cs="Arial"/>
                <w:sz w:val="22"/>
                <w:szCs w:val="22"/>
              </w:rPr>
            </w:pPr>
            <w:r>
              <w:rPr>
                <w:rFonts w:ascii="Arial" w:hAnsi="Arial" w:cs="Arial"/>
                <w:sz w:val="22"/>
                <w:szCs w:val="22"/>
              </w:rPr>
              <w:t xml:space="preserve">El 20 de abril de 1961, mediante la </w:t>
            </w:r>
            <w:r w:rsidRPr="00F53A1E">
              <w:rPr>
                <w:rFonts w:ascii="Arial" w:hAnsi="Arial" w:cs="Arial"/>
                <w:sz w:val="22"/>
                <w:szCs w:val="22"/>
              </w:rPr>
              <w:t xml:space="preserve">Ley de Reorganización de la Banca de la Nación, el Banco Central se convirtió en entidad del Estado de </w:t>
            </w:r>
            <w:r w:rsidRPr="00F53A1E">
              <w:rPr>
                <w:rFonts w:ascii="Arial" w:hAnsi="Arial" w:cs="Arial"/>
                <w:sz w:val="22"/>
                <w:szCs w:val="22"/>
              </w:rPr>
              <w:lastRenderedPageBreak/>
              <w:t xml:space="preserve">carácter público, reorganizando y modificando sus funciones originales. </w:t>
            </w:r>
          </w:p>
          <w:p w:rsidR="00BA746E" w:rsidRDefault="00BA746E" w:rsidP="006B4E68">
            <w:pPr>
              <w:jc w:val="both"/>
              <w:rPr>
                <w:rFonts w:ascii="Arial" w:hAnsi="Arial" w:cs="Arial"/>
              </w:rPr>
            </w:pPr>
          </w:p>
          <w:p w:rsidR="00BA746E" w:rsidRPr="009F01C3" w:rsidRDefault="00BA746E" w:rsidP="006B4E68">
            <w:pPr>
              <w:pStyle w:val="Prrafodelista"/>
              <w:numPr>
                <w:ilvl w:val="1"/>
                <w:numId w:val="11"/>
              </w:numPr>
              <w:ind w:left="360" w:hanging="152"/>
              <w:jc w:val="both"/>
              <w:rPr>
                <w:rFonts w:ascii="Arial" w:hAnsi="Arial" w:cs="Arial"/>
                <w:sz w:val="22"/>
                <w:szCs w:val="22"/>
              </w:rPr>
            </w:pPr>
            <w:r w:rsidRPr="009F01C3">
              <w:rPr>
                <w:rFonts w:ascii="Arial" w:hAnsi="Arial" w:cs="Arial"/>
                <w:sz w:val="22"/>
                <w:szCs w:val="22"/>
              </w:rPr>
              <w:t xml:space="preserve">La Ley Orgánica del Banco Central de Reserva de El Salvador fue aprobada el 15 de diciembre de 1961. </w:t>
            </w:r>
          </w:p>
          <w:p w:rsidR="00BA746E" w:rsidRPr="009F01C3" w:rsidRDefault="00BA746E" w:rsidP="006B4E68">
            <w:pPr>
              <w:pStyle w:val="Prrafodelista"/>
              <w:ind w:left="360"/>
              <w:jc w:val="both"/>
              <w:rPr>
                <w:rFonts w:ascii="Arial" w:hAnsi="Arial" w:cs="Arial"/>
                <w:sz w:val="22"/>
                <w:szCs w:val="22"/>
              </w:rPr>
            </w:pPr>
          </w:p>
          <w:p w:rsidR="00BA746E" w:rsidRPr="009F01C3" w:rsidRDefault="00BA746E" w:rsidP="006B4E68">
            <w:pPr>
              <w:pStyle w:val="Prrafodelista"/>
              <w:numPr>
                <w:ilvl w:val="1"/>
                <w:numId w:val="11"/>
              </w:numPr>
              <w:ind w:left="360" w:hanging="152"/>
              <w:jc w:val="both"/>
              <w:rPr>
                <w:rFonts w:ascii="Arial" w:hAnsi="Arial" w:cs="Arial"/>
                <w:sz w:val="22"/>
                <w:szCs w:val="22"/>
              </w:rPr>
            </w:pPr>
            <w:r w:rsidRPr="009F01C3">
              <w:rPr>
                <w:rFonts w:ascii="Arial" w:hAnsi="Arial" w:cs="Arial"/>
                <w:sz w:val="22"/>
                <w:szCs w:val="22"/>
              </w:rPr>
              <w:t xml:space="preserve">El 12 de abril de 1991 fue aprobada la nueva Ley Orgánica del Banco Central de Reserva de El Salvador, definiéndolo como una institución pública, autónoma y de carácter técnico. </w:t>
            </w:r>
          </w:p>
          <w:p w:rsidR="00BA746E" w:rsidRPr="009F01C3" w:rsidRDefault="00BA746E" w:rsidP="006B4E68">
            <w:pPr>
              <w:pStyle w:val="Prrafodelista"/>
              <w:ind w:left="360"/>
              <w:jc w:val="both"/>
              <w:rPr>
                <w:rFonts w:ascii="Arial" w:hAnsi="Arial" w:cs="Arial"/>
                <w:sz w:val="22"/>
                <w:szCs w:val="22"/>
              </w:rPr>
            </w:pPr>
          </w:p>
          <w:p w:rsidR="0083783D" w:rsidRDefault="00BA746E" w:rsidP="006B4E68">
            <w:pPr>
              <w:pStyle w:val="Prrafodelista"/>
              <w:numPr>
                <w:ilvl w:val="1"/>
                <w:numId w:val="11"/>
              </w:numPr>
              <w:ind w:left="360" w:hanging="152"/>
              <w:jc w:val="both"/>
              <w:rPr>
                <w:rFonts w:ascii="Arial" w:hAnsi="Arial" w:cs="Arial"/>
                <w:sz w:val="22"/>
                <w:szCs w:val="22"/>
              </w:rPr>
            </w:pPr>
            <w:r w:rsidRPr="009F01C3">
              <w:rPr>
                <w:rFonts w:ascii="Arial" w:hAnsi="Arial" w:cs="Arial"/>
                <w:sz w:val="22"/>
                <w:szCs w:val="22"/>
              </w:rPr>
              <w:t>El 30 de noviembre de 2000 fue aprobada la Ley de Integración Monetaria, su   entrada en vigencia fue a partir del 1 de enero de 2001.</w:t>
            </w:r>
          </w:p>
          <w:p w:rsidR="001C3233" w:rsidRPr="00352289" w:rsidRDefault="001C3233" w:rsidP="00352289">
            <w:pPr>
              <w:jc w:val="both"/>
              <w:rPr>
                <w:rFonts w:ascii="Arial" w:hAnsi="Arial" w:cs="Arial"/>
              </w:rPr>
            </w:pPr>
          </w:p>
        </w:tc>
      </w:tr>
      <w:tr w:rsidR="00BA746E" w:rsidTr="00D16CB3">
        <w:tc>
          <w:tcPr>
            <w:tcW w:w="2804" w:type="dxa"/>
            <w:vAlign w:val="center"/>
          </w:tcPr>
          <w:p w:rsidR="00BA746E" w:rsidRPr="00352289" w:rsidRDefault="00BA746E" w:rsidP="00D16CB3">
            <w:pPr>
              <w:pStyle w:val="Default"/>
              <w:numPr>
                <w:ilvl w:val="1"/>
                <w:numId w:val="6"/>
              </w:numPr>
              <w:ind w:left="425" w:hanging="425"/>
              <w:rPr>
                <w:sz w:val="22"/>
              </w:rPr>
            </w:pPr>
            <w:r w:rsidRPr="00222C49">
              <w:rPr>
                <w:sz w:val="22"/>
              </w:rPr>
              <w:lastRenderedPageBreak/>
              <w:t xml:space="preserve">Estructura </w:t>
            </w:r>
            <w:r w:rsidR="00352289">
              <w:rPr>
                <w:sz w:val="22"/>
              </w:rPr>
              <w:t>administrativa</w:t>
            </w:r>
          </w:p>
        </w:tc>
        <w:tc>
          <w:tcPr>
            <w:tcW w:w="7685" w:type="dxa"/>
          </w:tcPr>
          <w:p w:rsidR="004E7D07" w:rsidRDefault="000868EF" w:rsidP="00614B27">
            <w:pPr>
              <w:jc w:val="center"/>
            </w:pPr>
            <w:r w:rsidRPr="000868EF">
              <w:rPr>
                <w:noProof/>
                <w:lang w:eastAsia="es-MX"/>
              </w:rPr>
              <w:drawing>
                <wp:inline distT="0" distB="0" distL="0" distR="0">
                  <wp:extent cx="4556125" cy="55312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9030" cy="5571170"/>
                          </a:xfrm>
                          <a:prstGeom prst="rect">
                            <a:avLst/>
                          </a:prstGeom>
                          <a:noFill/>
                          <a:ln>
                            <a:noFill/>
                          </a:ln>
                        </pic:spPr>
                      </pic:pic>
                    </a:graphicData>
                  </a:graphic>
                </wp:inline>
              </w:drawing>
            </w:r>
          </w:p>
          <w:p w:rsidR="00E155BA" w:rsidRPr="00806150" w:rsidRDefault="00E155BA" w:rsidP="00806150"/>
        </w:tc>
      </w:tr>
      <w:tr w:rsidR="00BA746E" w:rsidTr="00D16CB3">
        <w:tc>
          <w:tcPr>
            <w:tcW w:w="2804" w:type="dxa"/>
            <w:vAlign w:val="center"/>
          </w:tcPr>
          <w:p w:rsidR="00BA746E" w:rsidRPr="00222C49" w:rsidRDefault="00BA746E" w:rsidP="00D16CB3">
            <w:pPr>
              <w:pStyle w:val="Default"/>
              <w:numPr>
                <w:ilvl w:val="1"/>
                <w:numId w:val="6"/>
              </w:numPr>
              <w:ind w:left="425" w:hanging="425"/>
            </w:pPr>
            <w:r w:rsidRPr="00222C49">
              <w:rPr>
                <w:sz w:val="22"/>
              </w:rPr>
              <w:t xml:space="preserve">Gestión de documentos y política </w:t>
            </w:r>
            <w:r w:rsidRPr="00222C49">
              <w:rPr>
                <w:sz w:val="22"/>
              </w:rPr>
              <w:lastRenderedPageBreak/>
              <w:t>de ingreso</w:t>
            </w:r>
          </w:p>
        </w:tc>
        <w:tc>
          <w:tcPr>
            <w:tcW w:w="7685" w:type="dxa"/>
          </w:tcPr>
          <w:p w:rsidR="000021BF" w:rsidRDefault="000021BF" w:rsidP="00574554">
            <w:pPr>
              <w:pStyle w:val="Default"/>
              <w:tabs>
                <w:tab w:val="left" w:pos="2848"/>
              </w:tabs>
              <w:jc w:val="both"/>
              <w:rPr>
                <w:sz w:val="22"/>
                <w:szCs w:val="22"/>
              </w:rPr>
            </w:pPr>
          </w:p>
          <w:p w:rsidR="00BA746E" w:rsidRPr="00574554" w:rsidRDefault="00067A5A" w:rsidP="008A308A">
            <w:pPr>
              <w:pStyle w:val="Default"/>
              <w:tabs>
                <w:tab w:val="left" w:pos="2848"/>
              </w:tabs>
              <w:jc w:val="both"/>
            </w:pPr>
            <w:r>
              <w:rPr>
                <w:sz w:val="22"/>
                <w:szCs w:val="22"/>
              </w:rPr>
              <w:t xml:space="preserve">El banco recibe documentos de entidades </w:t>
            </w:r>
            <w:r w:rsidR="00B5649C">
              <w:rPr>
                <w:sz w:val="22"/>
                <w:szCs w:val="22"/>
              </w:rPr>
              <w:t xml:space="preserve">o personas externas los cuales </w:t>
            </w:r>
            <w:r w:rsidR="00B5649C">
              <w:rPr>
                <w:sz w:val="22"/>
                <w:szCs w:val="22"/>
              </w:rPr>
              <w:lastRenderedPageBreak/>
              <w:t>son aceptados en el área de correspondencia y luego pasan</w:t>
            </w:r>
            <w:r>
              <w:rPr>
                <w:sz w:val="22"/>
                <w:szCs w:val="22"/>
              </w:rPr>
              <w:t xml:space="preserve"> a las diferentes oficina</w:t>
            </w:r>
            <w:r w:rsidR="00AE7F1A">
              <w:rPr>
                <w:sz w:val="22"/>
                <w:szCs w:val="22"/>
              </w:rPr>
              <w:t>s del Banco</w:t>
            </w:r>
            <w:r>
              <w:rPr>
                <w:sz w:val="22"/>
                <w:szCs w:val="22"/>
              </w:rPr>
              <w:t xml:space="preserve">, </w:t>
            </w:r>
            <w:r w:rsidR="00174661">
              <w:rPr>
                <w:sz w:val="22"/>
                <w:szCs w:val="22"/>
              </w:rPr>
              <w:t>l</w:t>
            </w:r>
            <w:r w:rsidR="00BA746E" w:rsidRPr="00F658E6">
              <w:rPr>
                <w:sz w:val="22"/>
                <w:szCs w:val="22"/>
              </w:rPr>
              <w:t xml:space="preserve">a </w:t>
            </w:r>
            <w:r w:rsidR="00BA746E">
              <w:rPr>
                <w:sz w:val="22"/>
                <w:szCs w:val="22"/>
              </w:rPr>
              <w:t xml:space="preserve">documentación </w:t>
            </w:r>
            <w:r w:rsidR="00BA746E" w:rsidRPr="00F658E6">
              <w:rPr>
                <w:sz w:val="22"/>
                <w:szCs w:val="22"/>
              </w:rPr>
              <w:t xml:space="preserve"> </w:t>
            </w:r>
            <w:r w:rsidR="00840EC8">
              <w:rPr>
                <w:sz w:val="22"/>
                <w:szCs w:val="22"/>
              </w:rPr>
              <w:t>que se</w:t>
            </w:r>
            <w:r w:rsidR="00CF0437">
              <w:rPr>
                <w:sz w:val="22"/>
                <w:szCs w:val="22"/>
              </w:rPr>
              <w:t xml:space="preserve"> recibe,</w:t>
            </w:r>
            <w:r w:rsidR="00840EC8">
              <w:rPr>
                <w:sz w:val="22"/>
                <w:szCs w:val="22"/>
              </w:rPr>
              <w:t xml:space="preserve"> </w:t>
            </w:r>
            <w:r w:rsidR="00BA746E">
              <w:rPr>
                <w:sz w:val="22"/>
                <w:szCs w:val="22"/>
              </w:rPr>
              <w:t>produce</w:t>
            </w:r>
            <w:r w:rsidR="00174661">
              <w:rPr>
                <w:sz w:val="22"/>
                <w:szCs w:val="22"/>
              </w:rPr>
              <w:t xml:space="preserve"> y</w:t>
            </w:r>
            <w:r w:rsidR="00CF0437">
              <w:rPr>
                <w:sz w:val="22"/>
                <w:szCs w:val="22"/>
              </w:rPr>
              <w:t xml:space="preserve"> resguarda </w:t>
            </w:r>
            <w:r w:rsidR="00BA746E">
              <w:rPr>
                <w:sz w:val="22"/>
                <w:szCs w:val="22"/>
              </w:rPr>
              <w:t xml:space="preserve"> </w:t>
            </w:r>
            <w:r w:rsidR="00BA746E" w:rsidRPr="00F658E6">
              <w:rPr>
                <w:sz w:val="22"/>
                <w:szCs w:val="22"/>
              </w:rPr>
              <w:t>en los archivos de gestión s</w:t>
            </w:r>
            <w:r w:rsidR="0018174C">
              <w:rPr>
                <w:sz w:val="22"/>
                <w:szCs w:val="22"/>
              </w:rPr>
              <w:t>on</w:t>
            </w:r>
            <w:r w:rsidR="00F76167">
              <w:rPr>
                <w:sz w:val="22"/>
                <w:szCs w:val="22"/>
              </w:rPr>
              <w:t xml:space="preserve"> e</w:t>
            </w:r>
            <w:r w:rsidR="0018174C">
              <w:rPr>
                <w:sz w:val="22"/>
                <w:szCs w:val="22"/>
              </w:rPr>
              <w:t>l</w:t>
            </w:r>
            <w:r w:rsidR="00F76167">
              <w:rPr>
                <w:sz w:val="22"/>
                <w:szCs w:val="22"/>
              </w:rPr>
              <w:t xml:space="preserve"> respaldo de las funciones</w:t>
            </w:r>
            <w:r w:rsidR="00D301B9">
              <w:rPr>
                <w:sz w:val="22"/>
                <w:szCs w:val="22"/>
              </w:rPr>
              <w:t xml:space="preserve"> institucionales</w:t>
            </w:r>
            <w:r w:rsidR="00BA746E" w:rsidRPr="00F658E6">
              <w:rPr>
                <w:sz w:val="22"/>
                <w:szCs w:val="22"/>
              </w:rPr>
              <w:t xml:space="preserve">. </w:t>
            </w:r>
            <w:r w:rsidR="00D917D4">
              <w:rPr>
                <w:sz w:val="22"/>
                <w:szCs w:val="22"/>
              </w:rPr>
              <w:t xml:space="preserve">Transcurrido la tramitación se determina si los documentos </w:t>
            </w:r>
            <w:r w:rsidR="001926A8">
              <w:rPr>
                <w:sz w:val="22"/>
                <w:szCs w:val="22"/>
              </w:rPr>
              <w:t xml:space="preserve">deben ser </w:t>
            </w:r>
            <w:r w:rsidR="008A308A">
              <w:rPr>
                <w:sz w:val="22"/>
                <w:szCs w:val="22"/>
              </w:rPr>
              <w:t>enviados</w:t>
            </w:r>
            <w:r w:rsidR="001926A8">
              <w:rPr>
                <w:sz w:val="22"/>
                <w:szCs w:val="22"/>
              </w:rPr>
              <w:t xml:space="preserve"> al archivo central para su conservación </w:t>
            </w:r>
            <w:r w:rsidR="008A308A">
              <w:rPr>
                <w:sz w:val="22"/>
                <w:szCs w:val="22"/>
              </w:rPr>
              <w:t>de acuerdo</w:t>
            </w:r>
            <w:r w:rsidR="001926A8">
              <w:rPr>
                <w:sz w:val="22"/>
                <w:szCs w:val="22"/>
              </w:rPr>
              <w:t xml:space="preserve"> a lo establecido en las normas</w:t>
            </w:r>
            <w:r w:rsidR="008A308A">
              <w:rPr>
                <w:sz w:val="22"/>
                <w:szCs w:val="22"/>
              </w:rPr>
              <w:t xml:space="preserve"> que regulan dichas actividades.</w:t>
            </w:r>
            <w:r w:rsidR="00D917D4">
              <w:rPr>
                <w:sz w:val="22"/>
                <w:szCs w:val="22"/>
              </w:rPr>
              <w:t xml:space="preserve"> </w:t>
            </w:r>
          </w:p>
        </w:tc>
      </w:tr>
      <w:tr w:rsidR="00BA746E" w:rsidRPr="00C7720C" w:rsidTr="00D16CB3">
        <w:tc>
          <w:tcPr>
            <w:tcW w:w="2804" w:type="dxa"/>
            <w:vAlign w:val="center"/>
          </w:tcPr>
          <w:p w:rsidR="00BA746E" w:rsidRPr="00C7720C" w:rsidRDefault="00BA746E" w:rsidP="00D16CB3">
            <w:pPr>
              <w:pStyle w:val="Prrafodelista"/>
              <w:rPr>
                <w:rFonts w:ascii="Arial" w:hAnsi="Arial" w:cs="Arial"/>
                <w:sz w:val="22"/>
                <w:szCs w:val="22"/>
              </w:rPr>
            </w:pPr>
          </w:p>
          <w:p w:rsidR="00BA746E" w:rsidRPr="00C7720C" w:rsidRDefault="00BA746E" w:rsidP="00D16CB3">
            <w:pPr>
              <w:pStyle w:val="Default"/>
              <w:numPr>
                <w:ilvl w:val="1"/>
                <w:numId w:val="6"/>
              </w:numPr>
              <w:ind w:left="425" w:hanging="425"/>
              <w:rPr>
                <w:sz w:val="22"/>
                <w:szCs w:val="22"/>
              </w:rPr>
            </w:pPr>
            <w:r w:rsidRPr="00C7720C">
              <w:rPr>
                <w:sz w:val="22"/>
                <w:szCs w:val="22"/>
              </w:rPr>
              <w:t xml:space="preserve">Edificio </w:t>
            </w:r>
          </w:p>
          <w:p w:rsidR="00BA746E" w:rsidRPr="00C7720C" w:rsidRDefault="00BA746E" w:rsidP="00D16CB3">
            <w:pPr>
              <w:pStyle w:val="Default"/>
              <w:ind w:left="142"/>
              <w:rPr>
                <w:sz w:val="22"/>
                <w:szCs w:val="22"/>
              </w:rPr>
            </w:pPr>
          </w:p>
        </w:tc>
        <w:tc>
          <w:tcPr>
            <w:tcW w:w="7685" w:type="dxa"/>
          </w:tcPr>
          <w:p w:rsidR="005F7464" w:rsidRPr="00C7720C" w:rsidRDefault="005F7464" w:rsidP="00D115CF">
            <w:pPr>
              <w:ind w:right="125"/>
              <w:jc w:val="both"/>
              <w:rPr>
                <w:rFonts w:ascii="Arial" w:hAnsi="Arial" w:cs="Arial"/>
              </w:rPr>
            </w:pPr>
          </w:p>
          <w:p w:rsidR="00BA746E" w:rsidRPr="00C7720C" w:rsidRDefault="00BA746E" w:rsidP="00D115CF">
            <w:pPr>
              <w:ind w:right="125"/>
              <w:jc w:val="both"/>
              <w:rPr>
                <w:rFonts w:ascii="Arial" w:hAnsi="Arial" w:cs="Arial"/>
              </w:rPr>
            </w:pPr>
            <w:r w:rsidRPr="00C7720C">
              <w:rPr>
                <w:rFonts w:ascii="Arial" w:hAnsi="Arial" w:cs="Arial"/>
              </w:rPr>
              <w:t>El edificio del Banco Central de Reserva ubicado  frente a la Alameda Juan Pablo II y 17° Avenida Norte fue diseñado por el arquitecto Manuel Roberto Meléndez y construido en el año de 1984. Originalmente el edificio fue diseñado para el Fondo Social para la Vivienda.</w:t>
            </w:r>
          </w:p>
          <w:p w:rsidR="00BA746E" w:rsidRPr="00C7720C" w:rsidRDefault="00BA746E" w:rsidP="00A255B9">
            <w:pPr>
              <w:ind w:right="125"/>
              <w:jc w:val="both"/>
              <w:rPr>
                <w:rFonts w:ascii="Arial" w:hAnsi="Arial" w:cs="Arial"/>
              </w:rPr>
            </w:pPr>
            <w:r w:rsidRPr="00C7720C">
              <w:rPr>
                <w:rFonts w:ascii="Arial" w:hAnsi="Arial" w:cs="Arial"/>
              </w:rPr>
              <w:t xml:space="preserve">El arquitecto Manuel Roberto Meléndez nació en Cannes, Francia el 27 de Septiembre de 1934 y  falleció el 2 de octubre 2011. </w:t>
            </w:r>
          </w:p>
          <w:p w:rsidR="00BA746E" w:rsidRPr="00C7720C" w:rsidRDefault="00BA746E" w:rsidP="00A255B9">
            <w:pPr>
              <w:ind w:right="125"/>
              <w:jc w:val="both"/>
              <w:rPr>
                <w:rFonts w:ascii="Arial" w:hAnsi="Arial" w:cs="Arial"/>
              </w:rPr>
            </w:pPr>
            <w:r w:rsidRPr="00C7720C">
              <w:rPr>
                <w:rFonts w:ascii="Arial" w:hAnsi="Arial" w:cs="Arial"/>
              </w:rPr>
              <w:t xml:space="preserve">Cargos Desempeñados, Nombramientos y  Distinciones Recibidas: </w:t>
            </w:r>
            <w:r w:rsidRPr="00C7720C">
              <w:rPr>
                <w:rFonts w:ascii="Arial" w:hAnsi="Arial" w:cs="Arial"/>
              </w:rPr>
              <w:br/>
              <w:t>Decano de la facultad de arquitectura, universidad Albert Einstein, y catedrático.</w:t>
            </w:r>
          </w:p>
          <w:p w:rsidR="00BA746E" w:rsidRPr="00C7720C" w:rsidRDefault="00BA746E" w:rsidP="00D115CF">
            <w:pPr>
              <w:pStyle w:val="Prrafodelista"/>
              <w:ind w:left="0" w:right="125"/>
              <w:jc w:val="both"/>
              <w:rPr>
                <w:rFonts w:ascii="Arial" w:hAnsi="Arial" w:cs="Arial"/>
                <w:sz w:val="22"/>
                <w:szCs w:val="22"/>
              </w:rPr>
            </w:pPr>
            <w:r w:rsidRPr="00C7720C">
              <w:rPr>
                <w:rFonts w:ascii="Arial" w:hAnsi="Arial" w:cs="Arial"/>
                <w:sz w:val="22"/>
                <w:szCs w:val="22"/>
              </w:rPr>
              <w:t>Otros destacados:</w:t>
            </w:r>
          </w:p>
          <w:p w:rsidR="00BA746E" w:rsidRPr="00C7720C" w:rsidRDefault="00BA746E" w:rsidP="009D4221">
            <w:pPr>
              <w:pStyle w:val="Prrafodelista"/>
              <w:numPr>
                <w:ilvl w:val="1"/>
                <w:numId w:val="19"/>
              </w:numPr>
              <w:jc w:val="both"/>
              <w:rPr>
                <w:rFonts w:ascii="Arial" w:hAnsi="Arial" w:cs="Arial"/>
                <w:sz w:val="22"/>
                <w:szCs w:val="22"/>
              </w:rPr>
            </w:pPr>
            <w:r w:rsidRPr="00C7720C">
              <w:rPr>
                <w:rFonts w:ascii="Arial" w:hAnsi="Arial" w:cs="Arial"/>
                <w:sz w:val="22"/>
                <w:szCs w:val="22"/>
              </w:rPr>
              <w:t xml:space="preserve">Nombrado arquitecto del año en 1985 por el Colegio de Arquitectos de El Salvador. </w:t>
            </w:r>
          </w:p>
          <w:p w:rsidR="00BA746E" w:rsidRPr="00C7720C" w:rsidRDefault="00BA746E" w:rsidP="009D4221">
            <w:pPr>
              <w:pStyle w:val="Prrafodelista"/>
              <w:numPr>
                <w:ilvl w:val="1"/>
                <w:numId w:val="19"/>
              </w:numPr>
              <w:jc w:val="both"/>
              <w:rPr>
                <w:rFonts w:ascii="Arial" w:hAnsi="Arial" w:cs="Arial"/>
                <w:sz w:val="22"/>
                <w:szCs w:val="22"/>
              </w:rPr>
            </w:pPr>
            <w:r w:rsidRPr="00C7720C">
              <w:rPr>
                <w:rFonts w:ascii="Arial" w:hAnsi="Arial" w:cs="Arial"/>
                <w:sz w:val="22"/>
                <w:szCs w:val="22"/>
              </w:rPr>
              <w:t xml:space="preserve">Delegado por el gobierno de El Salvador en misión oficial a las </w:t>
            </w:r>
            <w:r w:rsidR="00092B36" w:rsidRPr="00C7720C">
              <w:rPr>
                <w:rFonts w:ascii="Arial" w:hAnsi="Arial" w:cs="Arial"/>
                <w:sz w:val="22"/>
                <w:szCs w:val="22"/>
              </w:rPr>
              <w:t>repúblicas</w:t>
            </w:r>
            <w:r w:rsidRPr="00C7720C">
              <w:rPr>
                <w:rFonts w:ascii="Arial" w:hAnsi="Arial" w:cs="Arial"/>
                <w:sz w:val="22"/>
                <w:szCs w:val="22"/>
              </w:rPr>
              <w:t xml:space="preserve"> de Panamá y   Colombia, a raíz del conflicto el salvador-honduras (1969).</w:t>
            </w:r>
          </w:p>
          <w:p w:rsidR="00BA746E" w:rsidRPr="00C7720C" w:rsidRDefault="00BA746E" w:rsidP="009D4221">
            <w:pPr>
              <w:pStyle w:val="Prrafodelista"/>
              <w:numPr>
                <w:ilvl w:val="1"/>
                <w:numId w:val="19"/>
              </w:numPr>
              <w:jc w:val="both"/>
              <w:rPr>
                <w:rFonts w:ascii="Arial" w:hAnsi="Arial" w:cs="Arial"/>
                <w:sz w:val="22"/>
                <w:szCs w:val="22"/>
              </w:rPr>
            </w:pPr>
            <w:r w:rsidRPr="00C7720C">
              <w:rPr>
                <w:rFonts w:ascii="Arial" w:hAnsi="Arial" w:cs="Arial"/>
                <w:sz w:val="22"/>
                <w:szCs w:val="22"/>
              </w:rPr>
              <w:t xml:space="preserve">Director de la Escuela de Arquitectura, Facultad de Ingeniería, Universidad de El Salvador (1962-1964). </w:t>
            </w:r>
          </w:p>
          <w:p w:rsidR="00BA746E" w:rsidRPr="00C7720C" w:rsidRDefault="00BA746E" w:rsidP="009D4221">
            <w:pPr>
              <w:pStyle w:val="Prrafodelista"/>
              <w:numPr>
                <w:ilvl w:val="1"/>
                <w:numId w:val="19"/>
              </w:numPr>
              <w:jc w:val="both"/>
              <w:rPr>
                <w:rFonts w:ascii="Arial" w:hAnsi="Arial" w:cs="Arial"/>
                <w:sz w:val="22"/>
                <w:szCs w:val="22"/>
              </w:rPr>
            </w:pPr>
            <w:r w:rsidRPr="00C7720C">
              <w:rPr>
                <w:rFonts w:ascii="Arial" w:hAnsi="Arial" w:cs="Arial"/>
                <w:sz w:val="22"/>
                <w:szCs w:val="22"/>
              </w:rPr>
              <w:t>Diseño y Supervisión del Hotel Camino Real, San Salvador.</w:t>
            </w:r>
          </w:p>
          <w:p w:rsidR="00BA746E" w:rsidRPr="00C7720C" w:rsidRDefault="00BA746E" w:rsidP="009D4221">
            <w:pPr>
              <w:pStyle w:val="Prrafodelista"/>
              <w:numPr>
                <w:ilvl w:val="1"/>
                <w:numId w:val="19"/>
              </w:numPr>
              <w:jc w:val="both"/>
              <w:rPr>
                <w:rFonts w:ascii="Arial" w:hAnsi="Arial" w:cs="Arial"/>
                <w:sz w:val="22"/>
                <w:szCs w:val="22"/>
              </w:rPr>
            </w:pPr>
            <w:r w:rsidRPr="00C7720C">
              <w:rPr>
                <w:rFonts w:ascii="Arial" w:hAnsi="Arial" w:cs="Arial"/>
                <w:sz w:val="22"/>
                <w:szCs w:val="22"/>
              </w:rPr>
              <w:t xml:space="preserve">Un hombre que dejó un gran legado a nuestro país y particularmente a nosotros, un edificio con una arquitectura impresionante, vanguardista y digna representante de la Institución. </w:t>
            </w:r>
          </w:p>
          <w:p w:rsidR="00BA746E" w:rsidRPr="00C7720C" w:rsidRDefault="00BA746E" w:rsidP="00D115CF">
            <w:pPr>
              <w:rPr>
                <w:lang w:val="es-ES"/>
              </w:rPr>
            </w:pPr>
          </w:p>
          <w:p w:rsidR="00D345A7" w:rsidRPr="00C7720C" w:rsidRDefault="00D345A7" w:rsidP="00D115CF">
            <w:pPr>
              <w:ind w:right="125"/>
              <w:jc w:val="both"/>
              <w:rPr>
                <w:rFonts w:ascii="Arial" w:hAnsi="Arial" w:cs="Arial"/>
                <w:lang w:val="es-ES_tradnl"/>
              </w:rPr>
            </w:pPr>
            <w:r w:rsidRPr="00C7720C">
              <w:rPr>
                <w:rFonts w:ascii="Arial" w:hAnsi="Arial" w:cs="Arial"/>
                <w:lang w:val="es-ES_tradnl"/>
              </w:rPr>
              <w:t>En la</w:t>
            </w:r>
            <w:r w:rsidR="005F7464" w:rsidRPr="00C7720C">
              <w:rPr>
                <w:rFonts w:ascii="Arial" w:hAnsi="Arial" w:cs="Arial"/>
                <w:lang w:val="es-ES_tradnl"/>
              </w:rPr>
              <w:t xml:space="preserve"> actualidad El Banco cuenta con tres</w:t>
            </w:r>
            <w:r w:rsidRPr="00C7720C">
              <w:rPr>
                <w:rFonts w:ascii="Arial" w:hAnsi="Arial" w:cs="Arial"/>
                <w:lang w:val="es-ES_tradnl"/>
              </w:rPr>
              <w:t xml:space="preserve"> edificios para albergar sus oficinas, los cuales se encuentran </w:t>
            </w:r>
            <w:r w:rsidRPr="00C7720C">
              <w:rPr>
                <w:rFonts w:ascii="Arial" w:hAnsi="Arial" w:cs="Arial"/>
              </w:rPr>
              <w:t>ubicados</w:t>
            </w:r>
            <w:r w:rsidRPr="00C7720C">
              <w:rPr>
                <w:rFonts w:ascii="Arial" w:hAnsi="Arial" w:cs="Arial"/>
                <w:lang w:val="es-ES_tradnl"/>
              </w:rPr>
              <w:t xml:space="preserve"> de acuerdo al siguiente detalle:</w:t>
            </w:r>
          </w:p>
          <w:p w:rsidR="001201FC" w:rsidRPr="00C7720C" w:rsidRDefault="001201FC" w:rsidP="001201FC">
            <w:pPr>
              <w:pStyle w:val="Default"/>
              <w:ind w:right="123"/>
              <w:jc w:val="both"/>
              <w:rPr>
                <w:sz w:val="22"/>
                <w:szCs w:val="22"/>
                <w:lang w:val="es-ES_tradnl"/>
              </w:rPr>
            </w:pPr>
          </w:p>
          <w:p w:rsidR="00D345A7" w:rsidRPr="00C7720C" w:rsidRDefault="00D345A7" w:rsidP="001201FC">
            <w:pPr>
              <w:pStyle w:val="Default"/>
              <w:ind w:right="123"/>
              <w:jc w:val="both"/>
              <w:rPr>
                <w:sz w:val="22"/>
                <w:szCs w:val="22"/>
                <w:lang w:val="es-ES_tradnl"/>
              </w:rPr>
            </w:pPr>
            <w:r w:rsidRPr="00C7720C">
              <w:rPr>
                <w:sz w:val="22"/>
                <w:szCs w:val="22"/>
                <w:lang w:val="es-ES_tradnl"/>
              </w:rPr>
              <w:t>Edificio ubicado en Alameda Juan Pablo II entre 15 y 17 Ave. Norte, San Salvador, en el cual se encuentran ubicadas las siguientes Unidades Administrativas:</w:t>
            </w:r>
          </w:p>
          <w:p w:rsidR="00D345A7" w:rsidRPr="00C7720C" w:rsidRDefault="00D345A7" w:rsidP="009D4221">
            <w:pPr>
              <w:pStyle w:val="Default"/>
              <w:numPr>
                <w:ilvl w:val="0"/>
                <w:numId w:val="19"/>
              </w:numPr>
              <w:jc w:val="both"/>
              <w:rPr>
                <w:b/>
                <w:sz w:val="22"/>
                <w:szCs w:val="22"/>
                <w:lang w:val="es-ES_tradnl"/>
              </w:rPr>
            </w:pPr>
            <w:r w:rsidRPr="00C7720C">
              <w:rPr>
                <w:b/>
                <w:sz w:val="22"/>
                <w:szCs w:val="22"/>
                <w:lang w:val="es-ES_tradnl"/>
              </w:rPr>
              <w:t>Consejo Directivo</w:t>
            </w:r>
          </w:p>
          <w:p w:rsidR="00D345A7" w:rsidRPr="00C7720C" w:rsidRDefault="00D345A7" w:rsidP="00ED0449">
            <w:pPr>
              <w:pStyle w:val="Default"/>
              <w:ind w:left="720"/>
              <w:jc w:val="both"/>
              <w:rPr>
                <w:color w:val="000000" w:themeColor="text1"/>
                <w:sz w:val="22"/>
                <w:szCs w:val="22"/>
                <w:lang w:val="es-ES_tradnl"/>
              </w:rPr>
            </w:pPr>
            <w:r w:rsidRPr="00C7720C">
              <w:rPr>
                <w:color w:val="000000" w:themeColor="text1"/>
                <w:sz w:val="22"/>
                <w:szCs w:val="22"/>
                <w:lang w:val="es-ES_tradnl"/>
              </w:rPr>
              <w:t>Depto. de Auditoría Interna</w:t>
            </w:r>
          </w:p>
          <w:p w:rsidR="00D345A7" w:rsidRPr="00C7720C" w:rsidRDefault="00D345A7" w:rsidP="009D4221">
            <w:pPr>
              <w:pStyle w:val="Default"/>
              <w:numPr>
                <w:ilvl w:val="0"/>
                <w:numId w:val="19"/>
              </w:numPr>
              <w:jc w:val="both"/>
              <w:rPr>
                <w:b/>
                <w:sz w:val="22"/>
                <w:szCs w:val="22"/>
                <w:lang w:val="es-ES_tradnl"/>
              </w:rPr>
            </w:pPr>
            <w:r w:rsidRPr="00C7720C">
              <w:rPr>
                <w:b/>
                <w:sz w:val="22"/>
                <w:szCs w:val="22"/>
                <w:lang w:val="es-ES_tradnl"/>
              </w:rPr>
              <w:t>Presidencia</w:t>
            </w:r>
          </w:p>
          <w:p w:rsidR="00D345A7" w:rsidRPr="00C7720C" w:rsidRDefault="00D345A7" w:rsidP="00ED0449">
            <w:pPr>
              <w:pStyle w:val="Default"/>
              <w:ind w:left="720"/>
              <w:jc w:val="both"/>
              <w:rPr>
                <w:color w:val="000000" w:themeColor="text1"/>
                <w:sz w:val="22"/>
                <w:szCs w:val="22"/>
                <w:lang w:val="es-ES_tradnl"/>
              </w:rPr>
            </w:pPr>
            <w:r w:rsidRPr="00C7720C">
              <w:rPr>
                <w:color w:val="000000" w:themeColor="text1"/>
                <w:sz w:val="22"/>
                <w:szCs w:val="22"/>
                <w:lang w:val="es-ES_tradnl"/>
              </w:rPr>
              <w:t xml:space="preserve">Departamento de Adquisiciones y Contrataciones </w:t>
            </w:r>
          </w:p>
          <w:p w:rsidR="00D345A7" w:rsidRPr="00C7720C" w:rsidRDefault="00D345A7" w:rsidP="00ED0449">
            <w:pPr>
              <w:pStyle w:val="Default"/>
              <w:ind w:left="720"/>
              <w:jc w:val="both"/>
              <w:rPr>
                <w:color w:val="000000" w:themeColor="text1"/>
                <w:sz w:val="22"/>
                <w:szCs w:val="22"/>
                <w:lang w:val="es-ES_tradnl"/>
              </w:rPr>
            </w:pPr>
            <w:r w:rsidRPr="00C7720C">
              <w:rPr>
                <w:color w:val="000000" w:themeColor="text1"/>
                <w:sz w:val="22"/>
                <w:szCs w:val="22"/>
                <w:lang w:val="es-ES_tradnl"/>
              </w:rPr>
              <w:t xml:space="preserve">Departamento de </w:t>
            </w:r>
            <w:r w:rsidR="00ED0449" w:rsidRPr="00C7720C">
              <w:rPr>
                <w:color w:val="000000" w:themeColor="text1"/>
                <w:sz w:val="22"/>
                <w:szCs w:val="22"/>
                <w:lang w:val="es-ES_tradnl"/>
              </w:rPr>
              <w:t>Riesgos Financieros</w:t>
            </w:r>
          </w:p>
          <w:p w:rsidR="00D345A7" w:rsidRPr="00C7720C" w:rsidRDefault="00D345A7" w:rsidP="00ED0449">
            <w:pPr>
              <w:pStyle w:val="Default"/>
              <w:ind w:left="720"/>
              <w:jc w:val="both"/>
              <w:rPr>
                <w:color w:val="000000" w:themeColor="text1"/>
                <w:sz w:val="22"/>
                <w:szCs w:val="22"/>
                <w:lang w:val="es-ES_tradnl"/>
              </w:rPr>
            </w:pPr>
            <w:r w:rsidRPr="00C7720C">
              <w:rPr>
                <w:color w:val="000000" w:themeColor="text1"/>
                <w:sz w:val="22"/>
                <w:szCs w:val="22"/>
                <w:lang w:val="es-ES_tradnl"/>
              </w:rPr>
              <w:t xml:space="preserve">Departamento de Comunicaciones </w:t>
            </w:r>
          </w:p>
          <w:p w:rsidR="00D345A7" w:rsidRPr="00C7720C" w:rsidRDefault="00D345A7" w:rsidP="00ED0449">
            <w:pPr>
              <w:pStyle w:val="Default"/>
              <w:ind w:left="720"/>
              <w:jc w:val="both"/>
              <w:rPr>
                <w:color w:val="000000" w:themeColor="text1"/>
                <w:sz w:val="22"/>
                <w:szCs w:val="22"/>
                <w:lang w:val="es-ES_tradnl"/>
              </w:rPr>
            </w:pPr>
            <w:r w:rsidRPr="00C7720C">
              <w:rPr>
                <w:color w:val="000000" w:themeColor="text1"/>
                <w:sz w:val="22"/>
                <w:szCs w:val="22"/>
                <w:lang w:val="es-ES_tradnl"/>
              </w:rPr>
              <w:t>Departamento Jurídico</w:t>
            </w:r>
          </w:p>
          <w:p w:rsidR="00D345A7" w:rsidRPr="00C7720C" w:rsidRDefault="00D345A7" w:rsidP="00ED0449">
            <w:pPr>
              <w:pStyle w:val="Default"/>
              <w:ind w:left="720"/>
              <w:jc w:val="both"/>
              <w:rPr>
                <w:color w:val="000000" w:themeColor="text1"/>
                <w:sz w:val="22"/>
                <w:szCs w:val="22"/>
                <w:lang w:val="es-ES_tradnl"/>
              </w:rPr>
            </w:pPr>
            <w:r w:rsidRPr="00C7720C">
              <w:rPr>
                <w:color w:val="000000" w:themeColor="text1"/>
                <w:sz w:val="22"/>
                <w:szCs w:val="22"/>
                <w:lang w:val="es-ES_tradnl"/>
              </w:rPr>
              <w:t>Departamento de Riesgos y Gestión Estratégica</w:t>
            </w:r>
          </w:p>
          <w:p w:rsidR="009B171D" w:rsidRPr="00C7720C" w:rsidRDefault="00ED0449" w:rsidP="00925959">
            <w:pPr>
              <w:pStyle w:val="Default"/>
              <w:ind w:left="708"/>
              <w:jc w:val="both"/>
              <w:rPr>
                <w:color w:val="000000" w:themeColor="text1"/>
                <w:sz w:val="22"/>
                <w:szCs w:val="22"/>
                <w:lang w:val="es-ES_tradnl"/>
              </w:rPr>
            </w:pPr>
            <w:r w:rsidRPr="00C7720C">
              <w:rPr>
                <w:color w:val="000000" w:themeColor="text1"/>
                <w:sz w:val="22"/>
                <w:szCs w:val="22"/>
                <w:lang w:val="es-ES_tradnl"/>
              </w:rPr>
              <w:t xml:space="preserve">       </w:t>
            </w:r>
            <w:r w:rsidR="009B171D" w:rsidRPr="00C7720C">
              <w:rPr>
                <w:color w:val="000000" w:themeColor="text1"/>
                <w:sz w:val="22"/>
                <w:szCs w:val="22"/>
                <w:lang w:val="es-ES_tradnl"/>
              </w:rPr>
              <w:t>Un</w:t>
            </w:r>
            <w:r w:rsidR="00925959" w:rsidRPr="00C7720C">
              <w:rPr>
                <w:color w:val="000000" w:themeColor="text1"/>
                <w:sz w:val="22"/>
                <w:szCs w:val="22"/>
                <w:lang w:val="es-ES_tradnl"/>
              </w:rPr>
              <w:t>idad Seguridad de la Información</w:t>
            </w:r>
          </w:p>
          <w:p w:rsidR="0043636B" w:rsidRPr="00C7720C" w:rsidRDefault="0043636B" w:rsidP="00925959">
            <w:pPr>
              <w:pStyle w:val="Default"/>
              <w:ind w:left="708"/>
              <w:jc w:val="both"/>
              <w:rPr>
                <w:color w:val="000000" w:themeColor="text1"/>
                <w:sz w:val="22"/>
                <w:szCs w:val="22"/>
                <w:lang w:val="es-ES_tradnl"/>
              </w:rPr>
            </w:pPr>
          </w:p>
          <w:p w:rsidR="00D345A7" w:rsidRPr="00C7720C" w:rsidRDefault="00D345A7" w:rsidP="009D4221">
            <w:pPr>
              <w:pStyle w:val="Default"/>
              <w:numPr>
                <w:ilvl w:val="0"/>
                <w:numId w:val="19"/>
              </w:numPr>
              <w:jc w:val="both"/>
              <w:rPr>
                <w:b/>
                <w:sz w:val="22"/>
                <w:szCs w:val="22"/>
                <w:lang w:val="es-ES_tradnl"/>
              </w:rPr>
            </w:pPr>
            <w:r w:rsidRPr="00C7720C">
              <w:rPr>
                <w:b/>
                <w:sz w:val="22"/>
                <w:szCs w:val="22"/>
                <w:lang w:val="es-ES_tradnl"/>
              </w:rPr>
              <w:t>Gerencia de</w:t>
            </w:r>
            <w:r w:rsidR="006A724C" w:rsidRPr="00C7720C">
              <w:rPr>
                <w:b/>
                <w:sz w:val="22"/>
                <w:szCs w:val="22"/>
                <w:lang w:val="es-ES_tradnl"/>
              </w:rPr>
              <w:t xml:space="preserve"> </w:t>
            </w:r>
            <w:r w:rsidR="00ED0449" w:rsidRPr="00C7720C">
              <w:rPr>
                <w:b/>
                <w:sz w:val="22"/>
                <w:szCs w:val="22"/>
                <w:lang w:val="es-ES_tradnl"/>
              </w:rPr>
              <w:t>Estudios y</w:t>
            </w:r>
            <w:r w:rsidRPr="00C7720C">
              <w:rPr>
                <w:b/>
                <w:sz w:val="22"/>
                <w:szCs w:val="22"/>
                <w:lang w:val="es-ES_tradnl"/>
              </w:rPr>
              <w:t xml:space="preserve"> Estadísticas Económicas</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de Estadísticas Financieras y Fiscales</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 xml:space="preserve">Departamento de Cuentas </w:t>
            </w:r>
            <w:r w:rsidR="00C50788" w:rsidRPr="00C7720C">
              <w:rPr>
                <w:color w:val="000000" w:themeColor="text1"/>
                <w:sz w:val="22"/>
                <w:szCs w:val="22"/>
                <w:lang w:val="es-ES_tradnl"/>
              </w:rPr>
              <w:t>Nacionales</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lastRenderedPageBreak/>
              <w:t xml:space="preserve">Departamento del Sector Externo </w:t>
            </w:r>
          </w:p>
          <w:p w:rsidR="00EF1E0C" w:rsidRPr="00C7720C" w:rsidRDefault="00E73421"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de</w:t>
            </w:r>
            <w:r w:rsidR="00EF1E0C" w:rsidRPr="00C7720C">
              <w:rPr>
                <w:color w:val="000000" w:themeColor="text1"/>
                <w:sz w:val="22"/>
                <w:szCs w:val="22"/>
                <w:lang w:val="es-ES_tradnl"/>
              </w:rPr>
              <w:t xml:space="preserve"> Investigación Económica y Financiera</w:t>
            </w:r>
          </w:p>
          <w:p w:rsidR="00EE49CB" w:rsidRPr="00C7720C" w:rsidRDefault="00EE49CB" w:rsidP="00CA7DAA">
            <w:pPr>
              <w:pStyle w:val="Default"/>
              <w:numPr>
                <w:ilvl w:val="0"/>
                <w:numId w:val="19"/>
              </w:numPr>
              <w:ind w:left="708"/>
              <w:jc w:val="both"/>
              <w:rPr>
                <w:sz w:val="22"/>
                <w:szCs w:val="22"/>
                <w:lang w:val="es-ES_tradnl"/>
              </w:rPr>
            </w:pPr>
            <w:r w:rsidRPr="00C7720C">
              <w:rPr>
                <w:b/>
                <w:sz w:val="22"/>
                <w:szCs w:val="22"/>
                <w:lang w:val="es-ES_tradnl"/>
              </w:rPr>
              <w:t>Gerencia de Regulación Financiera y Políticas Públicas</w:t>
            </w:r>
          </w:p>
          <w:p w:rsidR="00D345A7" w:rsidRPr="00C7720C" w:rsidRDefault="00D345A7" w:rsidP="00EE49CB">
            <w:pPr>
              <w:pStyle w:val="Default"/>
              <w:ind w:left="708"/>
              <w:jc w:val="both"/>
              <w:rPr>
                <w:color w:val="000000" w:themeColor="text1"/>
                <w:sz w:val="22"/>
                <w:szCs w:val="22"/>
                <w:lang w:val="es-ES_tradnl"/>
              </w:rPr>
            </w:pPr>
            <w:r w:rsidRPr="00C7720C">
              <w:rPr>
                <w:color w:val="000000" w:themeColor="text1"/>
                <w:sz w:val="22"/>
                <w:szCs w:val="22"/>
                <w:lang w:val="es-ES_tradnl"/>
              </w:rPr>
              <w:t xml:space="preserve">Departamento </w:t>
            </w:r>
            <w:r w:rsidR="00EE49CB" w:rsidRPr="00C7720C">
              <w:rPr>
                <w:color w:val="000000" w:themeColor="text1"/>
                <w:sz w:val="22"/>
                <w:szCs w:val="22"/>
                <w:lang w:val="es-ES_tradnl"/>
              </w:rPr>
              <w:t xml:space="preserve">Políticas </w:t>
            </w:r>
            <w:r w:rsidR="00E73421" w:rsidRPr="00C7720C">
              <w:rPr>
                <w:color w:val="000000" w:themeColor="text1"/>
                <w:sz w:val="22"/>
                <w:szCs w:val="22"/>
                <w:lang w:val="es-ES_tradnl"/>
              </w:rPr>
              <w:t>Públicas e</w:t>
            </w:r>
            <w:r w:rsidR="00EE49CB" w:rsidRPr="00C7720C">
              <w:rPr>
                <w:color w:val="000000" w:themeColor="text1"/>
                <w:sz w:val="22"/>
                <w:szCs w:val="22"/>
                <w:lang w:val="es-ES_tradnl"/>
              </w:rPr>
              <w:t xml:space="preserve"> Innovación Financiera</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 xml:space="preserve">Departamento </w:t>
            </w:r>
            <w:r w:rsidR="00EE49CB" w:rsidRPr="00C7720C">
              <w:rPr>
                <w:color w:val="000000" w:themeColor="text1"/>
                <w:sz w:val="22"/>
                <w:szCs w:val="22"/>
                <w:lang w:val="es-ES_tradnl"/>
              </w:rPr>
              <w:t xml:space="preserve">de </w:t>
            </w:r>
            <w:r w:rsidRPr="00C7720C">
              <w:rPr>
                <w:color w:val="000000" w:themeColor="text1"/>
                <w:sz w:val="22"/>
                <w:szCs w:val="22"/>
                <w:lang w:val="es-ES_tradnl"/>
              </w:rPr>
              <w:t>Estabilidad del Sistema Financiero</w:t>
            </w:r>
          </w:p>
          <w:p w:rsidR="00C52D86" w:rsidRPr="00C7720C" w:rsidRDefault="00E73421" w:rsidP="00C52D86">
            <w:pPr>
              <w:pStyle w:val="Default"/>
              <w:ind w:left="1416"/>
              <w:jc w:val="both"/>
              <w:rPr>
                <w:color w:val="000000" w:themeColor="text1"/>
                <w:sz w:val="22"/>
                <w:szCs w:val="22"/>
                <w:lang w:val="es-ES_tradnl"/>
              </w:rPr>
            </w:pPr>
            <w:r w:rsidRPr="00C7720C">
              <w:rPr>
                <w:color w:val="000000" w:themeColor="text1"/>
                <w:sz w:val="22"/>
                <w:szCs w:val="22"/>
                <w:lang w:val="es-ES_tradnl"/>
              </w:rPr>
              <w:t>Unidad de</w:t>
            </w:r>
            <w:r w:rsidR="00C52D86" w:rsidRPr="00C7720C">
              <w:rPr>
                <w:color w:val="000000" w:themeColor="text1"/>
                <w:sz w:val="22"/>
                <w:szCs w:val="22"/>
                <w:lang w:val="es-ES_tradnl"/>
              </w:rPr>
              <w:t xml:space="preserve"> Vigilancia de los Sistemas de Pagos</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 xml:space="preserve">Departamento </w:t>
            </w:r>
            <w:r w:rsidR="00EE49CB" w:rsidRPr="00C7720C">
              <w:rPr>
                <w:color w:val="000000" w:themeColor="text1"/>
                <w:sz w:val="22"/>
                <w:szCs w:val="22"/>
                <w:lang w:val="es-ES_tradnl"/>
              </w:rPr>
              <w:t xml:space="preserve">de </w:t>
            </w:r>
            <w:r w:rsidRPr="00C7720C">
              <w:rPr>
                <w:color w:val="000000" w:themeColor="text1"/>
                <w:sz w:val="22"/>
                <w:szCs w:val="22"/>
                <w:lang w:val="es-ES_tradnl"/>
              </w:rPr>
              <w:t>Normas del Sistema Financiero</w:t>
            </w:r>
          </w:p>
          <w:p w:rsidR="00D345A7" w:rsidRPr="00C7720C" w:rsidRDefault="00D345A7" w:rsidP="009D4221">
            <w:pPr>
              <w:pStyle w:val="Default"/>
              <w:numPr>
                <w:ilvl w:val="0"/>
                <w:numId w:val="19"/>
              </w:numPr>
              <w:jc w:val="both"/>
              <w:rPr>
                <w:sz w:val="22"/>
                <w:szCs w:val="22"/>
                <w:lang w:val="es-ES_tradnl"/>
              </w:rPr>
            </w:pPr>
            <w:r w:rsidRPr="00C7720C">
              <w:rPr>
                <w:b/>
                <w:sz w:val="22"/>
                <w:szCs w:val="22"/>
                <w:lang w:val="es-ES_tradnl"/>
              </w:rPr>
              <w:t>Gerencia Internacional</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Administración de Reservas Internacionales</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del Exterior</w:t>
            </w:r>
          </w:p>
          <w:p w:rsidR="00D345A7" w:rsidRPr="00C7720C" w:rsidRDefault="00D345A7" w:rsidP="00D115CF">
            <w:pPr>
              <w:ind w:left="708"/>
              <w:jc w:val="both"/>
              <w:rPr>
                <w:rFonts w:ascii="Arial" w:hAnsi="Arial" w:cs="Arial"/>
                <w:color w:val="000000" w:themeColor="text1"/>
                <w:lang w:val="es-ES_tradnl" w:eastAsia="es-SV"/>
              </w:rPr>
            </w:pPr>
            <w:r w:rsidRPr="00C7720C">
              <w:rPr>
                <w:rFonts w:ascii="Arial" w:hAnsi="Arial" w:cs="Arial"/>
                <w:color w:val="000000" w:themeColor="text1"/>
                <w:lang w:val="es-ES_tradnl" w:eastAsia="es-SV"/>
              </w:rPr>
              <w:t xml:space="preserve">Departamento </w:t>
            </w:r>
            <w:r w:rsidR="00E73421" w:rsidRPr="00C7720C">
              <w:rPr>
                <w:rFonts w:ascii="Arial" w:hAnsi="Arial" w:cs="Arial"/>
                <w:color w:val="000000" w:themeColor="text1"/>
                <w:lang w:val="es-ES_tradnl" w:eastAsia="es-SV"/>
              </w:rPr>
              <w:t>Centro de</w:t>
            </w:r>
            <w:r w:rsidRPr="00C7720C">
              <w:rPr>
                <w:rFonts w:ascii="Arial" w:hAnsi="Arial" w:cs="Arial"/>
                <w:color w:val="000000" w:themeColor="text1"/>
                <w:lang w:val="es-ES_tradnl" w:eastAsia="es-SV"/>
              </w:rPr>
              <w:t xml:space="preserve"> Importaciones y Exportaciones de El Salvador (CIEX El Salvador)</w:t>
            </w:r>
          </w:p>
          <w:p w:rsidR="00C52D86" w:rsidRPr="00C7720C" w:rsidRDefault="00C52D86" w:rsidP="00C52D86">
            <w:pPr>
              <w:ind w:left="1416"/>
              <w:jc w:val="both"/>
              <w:rPr>
                <w:rFonts w:ascii="Arial" w:hAnsi="Arial" w:cs="Arial"/>
                <w:color w:val="000000" w:themeColor="text1"/>
                <w:lang w:val="es-ES_tradnl" w:eastAsia="es-SV"/>
              </w:rPr>
            </w:pPr>
            <w:r w:rsidRPr="00C7720C">
              <w:rPr>
                <w:rFonts w:ascii="Arial" w:hAnsi="Arial" w:cs="Arial"/>
                <w:color w:val="000000" w:themeColor="text1"/>
                <w:lang w:val="es-ES_tradnl" w:eastAsia="es-SV"/>
              </w:rPr>
              <w:t>Sección Importaciones</w:t>
            </w:r>
          </w:p>
          <w:p w:rsidR="00C52D86" w:rsidRPr="00C7720C" w:rsidRDefault="00C52D86" w:rsidP="00C52D86">
            <w:pPr>
              <w:ind w:left="1416"/>
              <w:jc w:val="both"/>
              <w:rPr>
                <w:rFonts w:ascii="Arial" w:hAnsi="Arial" w:cs="Arial"/>
                <w:color w:val="000000" w:themeColor="text1"/>
                <w:lang w:val="es-ES_tradnl" w:eastAsia="es-SV"/>
              </w:rPr>
            </w:pPr>
            <w:r w:rsidRPr="00C7720C">
              <w:rPr>
                <w:rFonts w:ascii="Arial" w:hAnsi="Arial" w:cs="Arial"/>
                <w:color w:val="000000" w:themeColor="text1"/>
                <w:lang w:val="es-ES_tradnl" w:eastAsia="es-SV"/>
              </w:rPr>
              <w:t>Sección Exportaciones</w:t>
            </w:r>
          </w:p>
          <w:p w:rsidR="00D345A7" w:rsidRPr="00C7720C" w:rsidRDefault="00D345A7" w:rsidP="009D4221">
            <w:pPr>
              <w:pStyle w:val="Default"/>
              <w:numPr>
                <w:ilvl w:val="0"/>
                <w:numId w:val="19"/>
              </w:numPr>
              <w:jc w:val="both"/>
              <w:rPr>
                <w:b/>
                <w:sz w:val="22"/>
                <w:szCs w:val="22"/>
                <w:lang w:val="es-ES_tradnl"/>
              </w:rPr>
            </w:pPr>
            <w:r w:rsidRPr="00C7720C">
              <w:rPr>
                <w:b/>
                <w:sz w:val="22"/>
                <w:szCs w:val="22"/>
                <w:lang w:val="es-ES_tradnl"/>
              </w:rPr>
              <w:t>Gerencia de Administración y Desarrollo</w:t>
            </w:r>
          </w:p>
          <w:p w:rsidR="001F0D69" w:rsidRPr="00C7720C" w:rsidRDefault="001F0D69" w:rsidP="001F0D69">
            <w:pPr>
              <w:pStyle w:val="Default"/>
              <w:ind w:left="720"/>
              <w:jc w:val="both"/>
              <w:rPr>
                <w:color w:val="000000" w:themeColor="text1"/>
                <w:sz w:val="22"/>
                <w:szCs w:val="22"/>
                <w:lang w:val="es-ES_tradnl"/>
              </w:rPr>
            </w:pPr>
            <w:r w:rsidRPr="00C7720C">
              <w:rPr>
                <w:color w:val="000000" w:themeColor="text1"/>
                <w:sz w:val="22"/>
                <w:szCs w:val="22"/>
                <w:lang w:val="es-ES_tradnl"/>
              </w:rPr>
              <w:t>Unidad de Gestión Documental y Archivo</w:t>
            </w:r>
          </w:p>
          <w:p w:rsidR="00016A46" w:rsidRPr="00C7720C" w:rsidRDefault="00016A46" w:rsidP="001F0D69">
            <w:pPr>
              <w:pStyle w:val="Default"/>
              <w:ind w:left="720"/>
              <w:jc w:val="both"/>
              <w:rPr>
                <w:color w:val="000000" w:themeColor="text1"/>
                <w:sz w:val="22"/>
                <w:szCs w:val="22"/>
                <w:lang w:val="es-ES_tradnl"/>
              </w:rPr>
            </w:pPr>
            <w:r w:rsidRPr="00C7720C">
              <w:rPr>
                <w:color w:val="000000" w:themeColor="text1"/>
                <w:sz w:val="22"/>
                <w:szCs w:val="22"/>
                <w:lang w:val="es-ES_tradnl"/>
              </w:rPr>
              <w:t>Unidad de Genero</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Desarrollo Humano</w:t>
            </w:r>
          </w:p>
          <w:p w:rsidR="00E06D36" w:rsidRPr="00C7720C" w:rsidRDefault="00E73421" w:rsidP="00762198">
            <w:pPr>
              <w:pStyle w:val="Default"/>
              <w:ind w:left="1416"/>
              <w:jc w:val="both"/>
              <w:rPr>
                <w:color w:val="000000" w:themeColor="text1"/>
                <w:sz w:val="22"/>
                <w:szCs w:val="22"/>
                <w:lang w:val="es-ES_tradnl"/>
              </w:rPr>
            </w:pPr>
            <w:r w:rsidRPr="00C7720C">
              <w:rPr>
                <w:color w:val="000000" w:themeColor="text1"/>
                <w:sz w:val="22"/>
                <w:szCs w:val="22"/>
                <w:lang w:val="es-ES_tradnl"/>
              </w:rPr>
              <w:t>Sección Desarrollo</w:t>
            </w:r>
            <w:r w:rsidR="00E06D36" w:rsidRPr="00C7720C">
              <w:rPr>
                <w:color w:val="000000" w:themeColor="text1"/>
                <w:sz w:val="22"/>
                <w:szCs w:val="22"/>
                <w:lang w:val="es-ES_tradnl"/>
              </w:rPr>
              <w:t xml:space="preserve"> de Recursos Humanos</w:t>
            </w:r>
          </w:p>
          <w:p w:rsidR="00E06D36" w:rsidRPr="00C7720C" w:rsidRDefault="00762198" w:rsidP="00762198">
            <w:pPr>
              <w:pStyle w:val="Default"/>
              <w:ind w:left="1416"/>
              <w:jc w:val="both"/>
              <w:rPr>
                <w:color w:val="000000" w:themeColor="text1"/>
                <w:sz w:val="22"/>
                <w:szCs w:val="22"/>
                <w:lang w:val="es-ES_tradnl"/>
              </w:rPr>
            </w:pPr>
            <w:r w:rsidRPr="00C7720C">
              <w:rPr>
                <w:color w:val="000000" w:themeColor="text1"/>
                <w:sz w:val="22"/>
                <w:szCs w:val="22"/>
                <w:lang w:val="es-ES_tradnl"/>
              </w:rPr>
              <w:t>Sección Administración de Recursos Humanos</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de Servicios Generales</w:t>
            </w:r>
            <w:r w:rsidR="00127D25" w:rsidRPr="00C7720C">
              <w:rPr>
                <w:color w:val="000000" w:themeColor="text1"/>
                <w:sz w:val="22"/>
                <w:szCs w:val="22"/>
                <w:lang w:val="es-ES_tradnl"/>
              </w:rPr>
              <w:t xml:space="preserve"> y Gestión Ambiental</w:t>
            </w:r>
          </w:p>
          <w:p w:rsidR="00127D25" w:rsidRPr="00C7720C" w:rsidRDefault="00127D25"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de Seguridad Bancaria</w:t>
            </w:r>
          </w:p>
          <w:p w:rsidR="00127D25" w:rsidRPr="00C7720C" w:rsidRDefault="00D345A7" w:rsidP="00127D25">
            <w:pPr>
              <w:pStyle w:val="Default"/>
              <w:tabs>
                <w:tab w:val="left" w:pos="3978"/>
              </w:tabs>
              <w:ind w:left="708"/>
              <w:jc w:val="both"/>
              <w:rPr>
                <w:color w:val="000000" w:themeColor="text1"/>
                <w:sz w:val="22"/>
                <w:szCs w:val="22"/>
                <w:lang w:val="es-ES_tradnl"/>
              </w:rPr>
            </w:pPr>
            <w:r w:rsidRPr="00C7720C">
              <w:rPr>
                <w:color w:val="000000" w:themeColor="text1"/>
                <w:sz w:val="22"/>
                <w:szCs w:val="22"/>
                <w:lang w:val="es-ES_tradnl"/>
              </w:rPr>
              <w:t>Departamento de Informática</w:t>
            </w:r>
          </w:p>
          <w:p w:rsidR="00D345A7" w:rsidRPr="00C7720C" w:rsidRDefault="00E73421" w:rsidP="00EE506A">
            <w:pPr>
              <w:pStyle w:val="Default"/>
              <w:tabs>
                <w:tab w:val="left" w:pos="3978"/>
              </w:tabs>
              <w:ind w:left="1416"/>
              <w:jc w:val="both"/>
              <w:rPr>
                <w:color w:val="000000" w:themeColor="text1"/>
                <w:sz w:val="22"/>
                <w:szCs w:val="22"/>
                <w:lang w:val="es-ES_tradnl"/>
              </w:rPr>
            </w:pPr>
            <w:r w:rsidRPr="00C7720C">
              <w:rPr>
                <w:color w:val="000000" w:themeColor="text1"/>
                <w:sz w:val="22"/>
                <w:szCs w:val="22"/>
                <w:lang w:val="es-ES_tradnl"/>
              </w:rPr>
              <w:t>Sección Sistemas</w:t>
            </w:r>
            <w:r w:rsidR="00127D25" w:rsidRPr="00C7720C">
              <w:rPr>
                <w:color w:val="000000" w:themeColor="text1"/>
                <w:sz w:val="22"/>
                <w:szCs w:val="22"/>
                <w:lang w:val="es-ES_tradnl"/>
              </w:rPr>
              <w:t xml:space="preserve"> de Información  </w:t>
            </w:r>
            <w:r w:rsidR="00127D25" w:rsidRPr="00C7720C">
              <w:rPr>
                <w:color w:val="000000" w:themeColor="text1"/>
                <w:sz w:val="22"/>
                <w:szCs w:val="22"/>
                <w:lang w:val="es-ES_tradnl"/>
              </w:rPr>
              <w:tab/>
            </w:r>
          </w:p>
          <w:p w:rsidR="00127D25" w:rsidRPr="00C7720C" w:rsidRDefault="00127D25" w:rsidP="00EE506A">
            <w:pPr>
              <w:pStyle w:val="Default"/>
              <w:tabs>
                <w:tab w:val="left" w:pos="3978"/>
              </w:tabs>
              <w:ind w:left="1416"/>
              <w:jc w:val="both"/>
              <w:rPr>
                <w:color w:val="000000" w:themeColor="text1"/>
                <w:sz w:val="22"/>
                <w:szCs w:val="22"/>
                <w:lang w:val="es-ES_tradnl"/>
              </w:rPr>
            </w:pPr>
            <w:r w:rsidRPr="00C7720C">
              <w:rPr>
                <w:color w:val="000000" w:themeColor="text1"/>
                <w:sz w:val="22"/>
                <w:szCs w:val="22"/>
                <w:lang w:val="es-ES_tradnl"/>
              </w:rPr>
              <w:t xml:space="preserve">Sección de Infraestructura y Servicios de </w:t>
            </w:r>
            <w:r w:rsidR="00E73421" w:rsidRPr="00C7720C">
              <w:rPr>
                <w:color w:val="000000" w:themeColor="text1"/>
                <w:sz w:val="22"/>
                <w:szCs w:val="22"/>
                <w:lang w:val="es-ES_tradnl"/>
              </w:rPr>
              <w:t>Tecnología de</w:t>
            </w:r>
            <w:r w:rsidRPr="00C7720C">
              <w:rPr>
                <w:color w:val="000000" w:themeColor="text1"/>
                <w:sz w:val="22"/>
                <w:szCs w:val="22"/>
                <w:lang w:val="es-ES_tradnl"/>
              </w:rPr>
              <w:t xml:space="preserve"> Información</w:t>
            </w:r>
          </w:p>
          <w:p w:rsidR="00E05470" w:rsidRPr="00C7720C" w:rsidRDefault="00EE506A" w:rsidP="00EE506A">
            <w:pPr>
              <w:pStyle w:val="Default"/>
              <w:tabs>
                <w:tab w:val="left" w:pos="3978"/>
              </w:tabs>
              <w:ind w:left="1416"/>
              <w:jc w:val="both"/>
              <w:rPr>
                <w:color w:val="000000" w:themeColor="text1"/>
                <w:sz w:val="22"/>
                <w:szCs w:val="22"/>
                <w:lang w:val="es-ES_tradnl"/>
              </w:rPr>
            </w:pPr>
            <w:r w:rsidRPr="00C7720C">
              <w:rPr>
                <w:color w:val="000000" w:themeColor="text1"/>
                <w:sz w:val="22"/>
                <w:szCs w:val="22"/>
                <w:lang w:val="es-ES_tradnl"/>
              </w:rPr>
              <w:t>Sección</w:t>
            </w:r>
            <w:r w:rsidR="00E05470" w:rsidRPr="00C7720C">
              <w:rPr>
                <w:color w:val="000000" w:themeColor="text1"/>
                <w:sz w:val="22"/>
                <w:szCs w:val="22"/>
                <w:lang w:val="es-ES_tradnl"/>
              </w:rPr>
              <w:t xml:space="preserve"> de </w:t>
            </w:r>
            <w:r w:rsidRPr="00C7720C">
              <w:rPr>
                <w:color w:val="000000" w:themeColor="text1"/>
                <w:sz w:val="22"/>
                <w:szCs w:val="22"/>
                <w:lang w:val="es-ES_tradnl"/>
              </w:rPr>
              <w:t>Ofimática</w:t>
            </w:r>
            <w:r w:rsidR="00E05470" w:rsidRPr="00C7720C">
              <w:rPr>
                <w:color w:val="000000" w:themeColor="text1"/>
                <w:sz w:val="22"/>
                <w:szCs w:val="22"/>
                <w:lang w:val="es-ES_tradnl"/>
              </w:rPr>
              <w:t xml:space="preserve"> We</w:t>
            </w:r>
            <w:r w:rsidRPr="00C7720C">
              <w:rPr>
                <w:color w:val="000000" w:themeColor="text1"/>
                <w:sz w:val="22"/>
                <w:szCs w:val="22"/>
                <w:lang w:val="es-ES_tradnl"/>
              </w:rPr>
              <w:t>b y Canales Digitales</w:t>
            </w:r>
          </w:p>
          <w:p w:rsidR="00D345A7" w:rsidRPr="00C7720C" w:rsidRDefault="00D345A7" w:rsidP="00D115CF">
            <w:pPr>
              <w:pStyle w:val="Default"/>
              <w:ind w:left="720"/>
              <w:jc w:val="both"/>
              <w:rPr>
                <w:sz w:val="22"/>
                <w:szCs w:val="22"/>
                <w:lang w:val="es-ES_tradnl"/>
              </w:rPr>
            </w:pPr>
          </w:p>
          <w:p w:rsidR="00D345A7" w:rsidRPr="00C7720C" w:rsidRDefault="00D345A7" w:rsidP="009B171D">
            <w:pPr>
              <w:pStyle w:val="Default"/>
              <w:ind w:right="123"/>
              <w:jc w:val="both"/>
              <w:rPr>
                <w:sz w:val="22"/>
                <w:szCs w:val="22"/>
                <w:lang w:val="es-ES_tradnl"/>
              </w:rPr>
            </w:pPr>
            <w:r w:rsidRPr="00C7720C">
              <w:rPr>
                <w:sz w:val="22"/>
                <w:szCs w:val="22"/>
                <w:lang w:val="es-ES_tradnl"/>
              </w:rPr>
              <w:t xml:space="preserve">Edificio </w:t>
            </w:r>
            <w:r w:rsidR="00E73421" w:rsidRPr="00C7720C">
              <w:rPr>
                <w:sz w:val="22"/>
                <w:szCs w:val="22"/>
                <w:lang w:val="es-ES_tradnl"/>
              </w:rPr>
              <w:t>ubicado entre</w:t>
            </w:r>
            <w:r w:rsidRPr="00C7720C">
              <w:rPr>
                <w:sz w:val="22"/>
                <w:szCs w:val="22"/>
                <w:lang w:val="es-ES_tradnl"/>
              </w:rPr>
              <w:t xml:space="preserve"> 5ª  y 7ª Ave. Norte, San Salvador en el cual se encuentran ubicadas las siguientes Unidades Administrativas:</w:t>
            </w:r>
          </w:p>
          <w:p w:rsidR="00D345A7" w:rsidRPr="00C7720C" w:rsidRDefault="00D345A7" w:rsidP="009D4221">
            <w:pPr>
              <w:pStyle w:val="Default"/>
              <w:numPr>
                <w:ilvl w:val="0"/>
                <w:numId w:val="19"/>
              </w:numPr>
              <w:jc w:val="both"/>
              <w:rPr>
                <w:sz w:val="22"/>
                <w:szCs w:val="22"/>
                <w:lang w:val="es-ES_tradnl"/>
              </w:rPr>
            </w:pPr>
            <w:r w:rsidRPr="00C7720C">
              <w:rPr>
                <w:sz w:val="22"/>
                <w:szCs w:val="22"/>
                <w:lang w:val="es-ES_tradnl"/>
              </w:rPr>
              <w:t>Departamento de Seguridad Bancaria</w:t>
            </w:r>
          </w:p>
          <w:p w:rsidR="009D4221" w:rsidRPr="00C7720C" w:rsidRDefault="009D4221" w:rsidP="009D4221">
            <w:pPr>
              <w:pStyle w:val="Default"/>
              <w:numPr>
                <w:ilvl w:val="0"/>
                <w:numId w:val="19"/>
              </w:numPr>
              <w:jc w:val="both"/>
              <w:rPr>
                <w:sz w:val="22"/>
                <w:szCs w:val="22"/>
                <w:lang w:val="es-ES_tradnl"/>
              </w:rPr>
            </w:pPr>
            <w:r w:rsidRPr="00C7720C">
              <w:rPr>
                <w:sz w:val="22"/>
                <w:szCs w:val="22"/>
                <w:lang w:val="es-ES_tradnl"/>
              </w:rPr>
              <w:t>Oficialía de Cumplimiento</w:t>
            </w:r>
          </w:p>
          <w:p w:rsidR="001201FC" w:rsidRPr="00C7720C" w:rsidRDefault="001201FC" w:rsidP="009D4221">
            <w:pPr>
              <w:pStyle w:val="Default"/>
              <w:numPr>
                <w:ilvl w:val="0"/>
                <w:numId w:val="19"/>
              </w:numPr>
              <w:jc w:val="both"/>
              <w:rPr>
                <w:sz w:val="22"/>
                <w:szCs w:val="22"/>
                <w:lang w:val="es-ES_tradnl"/>
              </w:rPr>
            </w:pPr>
            <w:r w:rsidRPr="00C7720C">
              <w:rPr>
                <w:sz w:val="22"/>
                <w:szCs w:val="22"/>
                <w:lang w:val="es-ES_tradnl"/>
              </w:rPr>
              <w:t>Departamento de Vigilancia de Sistemas de Pagos</w:t>
            </w:r>
          </w:p>
          <w:p w:rsidR="001201FC" w:rsidRPr="00C7720C" w:rsidRDefault="001201FC" w:rsidP="001201FC">
            <w:pPr>
              <w:pStyle w:val="Default"/>
              <w:ind w:left="720"/>
              <w:jc w:val="both"/>
              <w:rPr>
                <w:sz w:val="22"/>
                <w:szCs w:val="22"/>
                <w:lang w:val="es-ES_tradnl"/>
              </w:rPr>
            </w:pPr>
          </w:p>
          <w:p w:rsidR="00D345A7" w:rsidRPr="00C7720C" w:rsidRDefault="00D345A7" w:rsidP="009D4221">
            <w:pPr>
              <w:pStyle w:val="Default"/>
              <w:numPr>
                <w:ilvl w:val="0"/>
                <w:numId w:val="19"/>
              </w:numPr>
              <w:jc w:val="both"/>
              <w:rPr>
                <w:b/>
                <w:sz w:val="22"/>
                <w:szCs w:val="22"/>
                <w:lang w:val="es-ES_tradnl"/>
              </w:rPr>
            </w:pPr>
            <w:r w:rsidRPr="00C7720C">
              <w:rPr>
                <w:b/>
                <w:sz w:val="22"/>
                <w:szCs w:val="22"/>
                <w:lang w:val="es-ES_tradnl"/>
              </w:rPr>
              <w:t xml:space="preserve">Gerencia de Operaciones Financieras </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de Pagos y Valores</w:t>
            </w:r>
          </w:p>
          <w:p w:rsidR="00C52D86" w:rsidRPr="00C7720C" w:rsidRDefault="00C52D86" w:rsidP="00C52D86">
            <w:pPr>
              <w:pStyle w:val="Default"/>
              <w:ind w:left="1416"/>
              <w:jc w:val="both"/>
              <w:rPr>
                <w:color w:val="000000" w:themeColor="text1"/>
                <w:sz w:val="22"/>
                <w:szCs w:val="22"/>
                <w:lang w:val="es-ES_tradnl"/>
              </w:rPr>
            </w:pPr>
            <w:r w:rsidRPr="00C7720C">
              <w:rPr>
                <w:color w:val="000000" w:themeColor="text1"/>
                <w:sz w:val="22"/>
                <w:szCs w:val="22"/>
                <w:lang w:val="es-ES_tradnl"/>
              </w:rPr>
              <w:t>Sección de Valores</w:t>
            </w:r>
          </w:p>
          <w:p w:rsidR="00C52D86" w:rsidRPr="00C7720C" w:rsidRDefault="00C52D86" w:rsidP="00C52D86">
            <w:pPr>
              <w:pStyle w:val="Default"/>
              <w:ind w:left="1416"/>
              <w:jc w:val="both"/>
              <w:rPr>
                <w:color w:val="000000" w:themeColor="text1"/>
                <w:sz w:val="22"/>
                <w:szCs w:val="22"/>
                <w:lang w:val="es-ES_tradnl"/>
              </w:rPr>
            </w:pPr>
            <w:r w:rsidRPr="00C7720C">
              <w:rPr>
                <w:color w:val="000000" w:themeColor="text1"/>
                <w:sz w:val="22"/>
                <w:szCs w:val="22"/>
                <w:lang w:val="es-ES_tradnl"/>
              </w:rPr>
              <w:t>Sección Administración de Sistemas de Pago</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de Tesorería</w:t>
            </w:r>
          </w:p>
          <w:p w:rsidR="00C52D86" w:rsidRPr="00C7720C" w:rsidRDefault="009525D6" w:rsidP="009525D6">
            <w:pPr>
              <w:pStyle w:val="Default"/>
              <w:ind w:left="1416"/>
              <w:jc w:val="both"/>
              <w:rPr>
                <w:color w:val="000000" w:themeColor="text1"/>
                <w:sz w:val="22"/>
                <w:szCs w:val="22"/>
                <w:lang w:val="es-ES_tradnl"/>
              </w:rPr>
            </w:pPr>
            <w:r w:rsidRPr="00C7720C">
              <w:rPr>
                <w:color w:val="000000" w:themeColor="text1"/>
                <w:sz w:val="22"/>
                <w:szCs w:val="22"/>
                <w:lang w:val="es-ES_tradnl"/>
              </w:rPr>
              <w:t>Sección</w:t>
            </w:r>
            <w:r w:rsidR="00C52D86" w:rsidRPr="00C7720C">
              <w:rPr>
                <w:color w:val="000000" w:themeColor="text1"/>
                <w:sz w:val="22"/>
                <w:szCs w:val="22"/>
                <w:lang w:val="es-ES_tradnl"/>
              </w:rPr>
              <w:t xml:space="preserve"> </w:t>
            </w:r>
            <w:r w:rsidRPr="00C7720C">
              <w:rPr>
                <w:color w:val="000000" w:themeColor="text1"/>
                <w:sz w:val="22"/>
                <w:szCs w:val="22"/>
                <w:lang w:val="es-ES_tradnl"/>
              </w:rPr>
              <w:t>Administración</w:t>
            </w:r>
            <w:r w:rsidR="00C52D86" w:rsidRPr="00C7720C">
              <w:rPr>
                <w:color w:val="000000" w:themeColor="text1"/>
                <w:sz w:val="22"/>
                <w:szCs w:val="22"/>
                <w:lang w:val="es-ES_tradnl"/>
              </w:rPr>
              <w:t xml:space="preserve"> y Custodia</w:t>
            </w:r>
            <w:r w:rsidRPr="00C7720C">
              <w:rPr>
                <w:color w:val="000000" w:themeColor="text1"/>
                <w:sz w:val="22"/>
                <w:szCs w:val="22"/>
                <w:lang w:val="es-ES_tradnl"/>
              </w:rPr>
              <w:t xml:space="preserve"> de Valores</w:t>
            </w:r>
          </w:p>
          <w:p w:rsidR="009525D6" w:rsidRPr="00C7720C" w:rsidRDefault="009525D6" w:rsidP="009525D6">
            <w:pPr>
              <w:pStyle w:val="Default"/>
              <w:ind w:left="1416"/>
              <w:jc w:val="both"/>
              <w:rPr>
                <w:color w:val="000000" w:themeColor="text1"/>
                <w:sz w:val="22"/>
                <w:szCs w:val="22"/>
                <w:lang w:val="es-ES_tradnl"/>
              </w:rPr>
            </w:pPr>
            <w:r w:rsidRPr="00C7720C">
              <w:rPr>
                <w:color w:val="000000" w:themeColor="text1"/>
                <w:sz w:val="22"/>
                <w:szCs w:val="22"/>
                <w:lang w:val="es-ES_tradnl"/>
              </w:rPr>
              <w:t>Sección Servicio de Caja</w:t>
            </w:r>
          </w:p>
          <w:p w:rsidR="00D345A7" w:rsidRPr="00C7720C" w:rsidRDefault="00D345A7" w:rsidP="00D115CF">
            <w:pPr>
              <w:pStyle w:val="Default"/>
              <w:ind w:left="708"/>
              <w:jc w:val="both"/>
              <w:rPr>
                <w:color w:val="000000" w:themeColor="text1"/>
                <w:sz w:val="22"/>
                <w:szCs w:val="22"/>
                <w:lang w:val="es-ES_tradnl"/>
              </w:rPr>
            </w:pPr>
            <w:r w:rsidRPr="00C7720C">
              <w:rPr>
                <w:color w:val="000000" w:themeColor="text1"/>
                <w:sz w:val="22"/>
                <w:szCs w:val="22"/>
                <w:lang w:val="es-ES_tradnl"/>
              </w:rPr>
              <w:t>Departamento Financiero</w:t>
            </w:r>
          </w:p>
          <w:p w:rsidR="009525D6" w:rsidRPr="00C7720C" w:rsidRDefault="009525D6" w:rsidP="009525D6">
            <w:pPr>
              <w:pStyle w:val="Default"/>
              <w:ind w:left="1416"/>
              <w:jc w:val="both"/>
              <w:rPr>
                <w:color w:val="000000" w:themeColor="text1"/>
                <w:sz w:val="22"/>
                <w:szCs w:val="22"/>
                <w:lang w:val="es-ES_tradnl"/>
              </w:rPr>
            </w:pPr>
            <w:r w:rsidRPr="00C7720C">
              <w:rPr>
                <w:color w:val="000000" w:themeColor="text1"/>
                <w:sz w:val="22"/>
                <w:szCs w:val="22"/>
                <w:lang w:val="es-ES_tradnl"/>
              </w:rPr>
              <w:t>Sección Contabilidad</w:t>
            </w:r>
          </w:p>
          <w:p w:rsidR="009525D6" w:rsidRPr="00C7720C" w:rsidRDefault="009525D6" w:rsidP="009525D6">
            <w:pPr>
              <w:pStyle w:val="Default"/>
              <w:ind w:left="1416"/>
              <w:jc w:val="both"/>
              <w:rPr>
                <w:color w:val="000000" w:themeColor="text1"/>
                <w:sz w:val="22"/>
                <w:szCs w:val="22"/>
                <w:lang w:val="es-ES_tradnl"/>
              </w:rPr>
            </w:pPr>
            <w:r w:rsidRPr="00C7720C">
              <w:rPr>
                <w:color w:val="000000" w:themeColor="text1"/>
                <w:sz w:val="22"/>
                <w:szCs w:val="22"/>
                <w:lang w:val="es-ES_tradnl"/>
              </w:rPr>
              <w:t>Sección Programación y Análisis Financiero</w:t>
            </w:r>
          </w:p>
          <w:p w:rsidR="00AF743C" w:rsidRPr="00C7720C" w:rsidRDefault="00AF743C" w:rsidP="00756445">
            <w:pPr>
              <w:pStyle w:val="Default"/>
              <w:jc w:val="both"/>
              <w:rPr>
                <w:sz w:val="22"/>
                <w:szCs w:val="22"/>
                <w:lang w:val="es-ES_tradnl"/>
              </w:rPr>
            </w:pPr>
          </w:p>
          <w:p w:rsidR="00AF743C" w:rsidRPr="00C7720C" w:rsidRDefault="00AF743C" w:rsidP="00D115CF">
            <w:pPr>
              <w:pStyle w:val="Default"/>
              <w:ind w:left="708"/>
              <w:jc w:val="both"/>
              <w:rPr>
                <w:sz w:val="22"/>
                <w:szCs w:val="22"/>
                <w:lang w:val="es-ES_tradnl"/>
              </w:rPr>
            </w:pPr>
          </w:p>
          <w:p w:rsidR="00F877FB" w:rsidRPr="0018174C" w:rsidRDefault="00E216FC" w:rsidP="0018174C">
            <w:pPr>
              <w:pStyle w:val="Default"/>
              <w:jc w:val="both"/>
              <w:rPr>
                <w:sz w:val="22"/>
                <w:szCs w:val="22"/>
                <w:lang w:val="es-ES_tradnl"/>
              </w:rPr>
            </w:pPr>
            <w:r w:rsidRPr="0018174C">
              <w:rPr>
                <w:bCs/>
                <w:sz w:val="22"/>
                <w:szCs w:val="22"/>
              </w:rPr>
              <w:t xml:space="preserve">Edificio ubicado en la </w:t>
            </w:r>
            <w:r w:rsidR="00F877FB" w:rsidRPr="0018174C">
              <w:rPr>
                <w:bCs/>
                <w:sz w:val="22"/>
                <w:szCs w:val="22"/>
              </w:rPr>
              <w:t xml:space="preserve">2ª </w:t>
            </w:r>
            <w:r w:rsidR="007B55B4">
              <w:rPr>
                <w:bCs/>
                <w:sz w:val="22"/>
                <w:szCs w:val="22"/>
              </w:rPr>
              <w:t>C</w:t>
            </w:r>
            <w:r w:rsidR="00F877FB" w:rsidRPr="0018174C">
              <w:rPr>
                <w:bCs/>
                <w:sz w:val="22"/>
                <w:szCs w:val="22"/>
              </w:rPr>
              <w:t xml:space="preserve">alle </w:t>
            </w:r>
            <w:r w:rsidR="007B55B4">
              <w:rPr>
                <w:bCs/>
                <w:sz w:val="22"/>
                <w:szCs w:val="22"/>
              </w:rPr>
              <w:t>O</w:t>
            </w:r>
            <w:r w:rsidR="00F877FB" w:rsidRPr="0018174C">
              <w:rPr>
                <w:bCs/>
                <w:sz w:val="22"/>
                <w:szCs w:val="22"/>
              </w:rPr>
              <w:t>riente No. 225</w:t>
            </w:r>
            <w:r w:rsidR="0018174C">
              <w:rPr>
                <w:bCs/>
                <w:sz w:val="22"/>
                <w:szCs w:val="22"/>
              </w:rPr>
              <w:t>,</w:t>
            </w:r>
            <w:r w:rsidR="00F877FB" w:rsidRPr="00C7720C">
              <w:rPr>
                <w:b/>
                <w:sz w:val="22"/>
                <w:szCs w:val="22"/>
              </w:rPr>
              <w:t xml:space="preserve"> </w:t>
            </w:r>
            <w:r w:rsidR="0018174C" w:rsidRPr="00C7720C">
              <w:rPr>
                <w:sz w:val="22"/>
                <w:szCs w:val="22"/>
                <w:lang w:val="es-ES_tradnl"/>
              </w:rPr>
              <w:t>San Salvador en el cual se encuentran ubicad</w:t>
            </w:r>
            <w:r w:rsidR="0018174C">
              <w:rPr>
                <w:sz w:val="22"/>
                <w:szCs w:val="22"/>
                <w:lang w:val="es-ES_tradnl"/>
              </w:rPr>
              <w:t xml:space="preserve">o el </w:t>
            </w:r>
            <w:r w:rsidR="00F877FB" w:rsidRPr="0018174C">
              <w:rPr>
                <w:bCs/>
                <w:sz w:val="22"/>
                <w:szCs w:val="22"/>
              </w:rPr>
              <w:t>Museo y Biblioteca Luis Alfaro Durán</w:t>
            </w:r>
            <w:r w:rsidR="0018174C">
              <w:rPr>
                <w:bCs/>
                <w:sz w:val="22"/>
                <w:szCs w:val="22"/>
              </w:rPr>
              <w:t>.</w:t>
            </w:r>
          </w:p>
          <w:p w:rsidR="00BB075A" w:rsidRPr="00C7720C" w:rsidRDefault="00BB075A" w:rsidP="00D115CF">
            <w:pPr>
              <w:rPr>
                <w:lang w:val="es-ES"/>
              </w:rPr>
            </w:pPr>
          </w:p>
          <w:p w:rsidR="00BB075A" w:rsidRDefault="00C7720C" w:rsidP="00D115CF">
            <w:pPr>
              <w:rPr>
                <w:rFonts w:ascii="Arial" w:hAnsi="Arial" w:cs="Arial"/>
                <w:color w:val="202020"/>
                <w:shd w:val="clear" w:color="auto" w:fill="FFFFFF"/>
              </w:rPr>
            </w:pPr>
            <w:r w:rsidRPr="00C7720C">
              <w:rPr>
                <w:rFonts w:ascii="Arial" w:hAnsi="Arial" w:cs="Arial"/>
                <w:color w:val="202020"/>
                <w:shd w:val="clear" w:color="auto" w:fill="FFFFFF"/>
              </w:rPr>
              <w:t xml:space="preserve">El Ministerio de Cultura de El Salvador declaró como bien cultural al Museo </w:t>
            </w:r>
            <w:r w:rsidRPr="00C7720C">
              <w:rPr>
                <w:rFonts w:ascii="Arial" w:hAnsi="Arial" w:cs="Arial"/>
                <w:color w:val="202020"/>
                <w:shd w:val="clear" w:color="auto" w:fill="FFFFFF"/>
              </w:rPr>
              <w:lastRenderedPageBreak/>
              <w:t>y Biblioteca Luis Alfaro Durán del Banco Central de Reserva de acuerdo a resolución N</w:t>
            </w:r>
            <w:r w:rsidR="007B55B4">
              <w:rPr>
                <w:rFonts w:ascii="Arial" w:hAnsi="Arial" w:cs="Arial"/>
                <w:color w:val="202020"/>
                <w:shd w:val="clear" w:color="auto" w:fill="FFFFFF"/>
              </w:rPr>
              <w:t>o.</w:t>
            </w:r>
            <w:r w:rsidRPr="00C7720C">
              <w:rPr>
                <w:rFonts w:ascii="Arial" w:hAnsi="Arial" w:cs="Arial"/>
                <w:color w:val="202020"/>
                <w:shd w:val="clear" w:color="auto" w:fill="FFFFFF"/>
              </w:rPr>
              <w:t xml:space="preserve"> RD-008/2019 debido a los valores culturales que posee este edificio, donde comenzó a funcionar el Banco Central de Reserva </w:t>
            </w:r>
            <w:r w:rsidR="0018174C">
              <w:rPr>
                <w:rFonts w:ascii="Arial" w:hAnsi="Arial" w:cs="Arial"/>
                <w:color w:val="202020"/>
                <w:shd w:val="clear" w:color="auto" w:fill="FFFFFF"/>
              </w:rPr>
              <w:t>desde su</w:t>
            </w:r>
            <w:r w:rsidRPr="00C7720C">
              <w:rPr>
                <w:rFonts w:ascii="Arial" w:hAnsi="Arial" w:cs="Arial"/>
                <w:color w:val="202020"/>
                <w:shd w:val="clear" w:color="auto" w:fill="FFFFFF"/>
              </w:rPr>
              <w:t xml:space="preserve"> fundación en 1934.</w:t>
            </w:r>
          </w:p>
          <w:p w:rsidR="0018174C" w:rsidRDefault="0018174C" w:rsidP="00271A02">
            <w:pPr>
              <w:shd w:val="clear" w:color="auto" w:fill="FFFFFF"/>
              <w:jc w:val="both"/>
              <w:rPr>
                <w:rFonts w:ascii="Arial" w:hAnsi="Arial" w:cs="Arial"/>
                <w:color w:val="202020"/>
                <w:shd w:val="clear" w:color="auto" w:fill="FFFFFF"/>
              </w:rPr>
            </w:pPr>
          </w:p>
          <w:p w:rsidR="008418DD" w:rsidRPr="008418DD" w:rsidRDefault="008418DD" w:rsidP="00271A02">
            <w:pPr>
              <w:shd w:val="clear" w:color="auto" w:fill="FFFFFF"/>
              <w:jc w:val="both"/>
              <w:rPr>
                <w:rFonts w:ascii="Arial" w:eastAsia="Times New Roman" w:hAnsi="Arial" w:cs="Arial"/>
                <w:color w:val="202020"/>
                <w:lang w:val="es-SV" w:eastAsia="es-SV"/>
              </w:rPr>
            </w:pPr>
            <w:r w:rsidRPr="008418DD">
              <w:rPr>
                <w:rFonts w:ascii="Arial" w:eastAsia="Times New Roman" w:hAnsi="Arial" w:cs="Arial"/>
                <w:color w:val="202020"/>
                <w:lang w:val="es-SV" w:eastAsia="es-SV"/>
              </w:rPr>
              <w:t>Dicho inmueble posee Valores Culturales representados por los Valores de Antigüedad, Estético-Arquitectónico, Autoría, Histórico, Tecnológico y Urbano, los cuales justifican su protección, conservación y salvaguarda, siendo hasta la fecha considerado un hito urbano dentro de la ciudad de San Salvador, por su simbolismo como elemento de referencia visual e identitario dentro del lugar en el que se encuentra emplazado</w:t>
            </w:r>
            <w:r w:rsidR="00271A02">
              <w:rPr>
                <w:rFonts w:ascii="Arial" w:eastAsia="Times New Roman" w:hAnsi="Arial" w:cs="Arial"/>
                <w:color w:val="202020"/>
                <w:lang w:val="es-SV" w:eastAsia="es-SV"/>
              </w:rPr>
              <w:t>.</w:t>
            </w:r>
          </w:p>
          <w:p w:rsidR="00BB075A" w:rsidRPr="00C7720C" w:rsidRDefault="00BB075A" w:rsidP="00D115CF">
            <w:pPr>
              <w:rPr>
                <w:lang w:val="es-ES"/>
              </w:rPr>
            </w:pPr>
          </w:p>
        </w:tc>
      </w:tr>
      <w:tr w:rsidR="00BA746E" w:rsidTr="00AF743C">
        <w:trPr>
          <w:trHeight w:val="425"/>
        </w:trPr>
        <w:tc>
          <w:tcPr>
            <w:tcW w:w="2804" w:type="dxa"/>
            <w:vAlign w:val="center"/>
          </w:tcPr>
          <w:p w:rsidR="00BA746E" w:rsidRPr="00222C49" w:rsidRDefault="00BA746E" w:rsidP="00D16CB3">
            <w:pPr>
              <w:pStyle w:val="Default"/>
              <w:numPr>
                <w:ilvl w:val="1"/>
                <w:numId w:val="6"/>
              </w:numPr>
              <w:ind w:left="425" w:hanging="425"/>
            </w:pPr>
            <w:r w:rsidRPr="00222C49">
              <w:rPr>
                <w:sz w:val="22"/>
              </w:rPr>
              <w:lastRenderedPageBreak/>
              <w:t>Fondo</w:t>
            </w:r>
          </w:p>
        </w:tc>
        <w:tc>
          <w:tcPr>
            <w:tcW w:w="7685" w:type="dxa"/>
          </w:tcPr>
          <w:p w:rsidR="005579D2" w:rsidRDefault="005579D2" w:rsidP="0012200E">
            <w:pPr>
              <w:jc w:val="both"/>
              <w:rPr>
                <w:rFonts w:ascii="Arial" w:hAnsi="Arial" w:cs="Arial"/>
                <w:lang w:val="es-ES"/>
              </w:rPr>
            </w:pPr>
          </w:p>
          <w:p w:rsidR="005163F3" w:rsidRDefault="006D650C" w:rsidP="0012200E">
            <w:pPr>
              <w:jc w:val="both"/>
              <w:rPr>
                <w:rFonts w:ascii="Arial" w:hAnsi="Arial" w:cs="Arial"/>
                <w:lang w:val="es-SV"/>
              </w:rPr>
            </w:pPr>
            <w:r w:rsidRPr="0012200E">
              <w:rPr>
                <w:rFonts w:ascii="Arial" w:hAnsi="Arial" w:cs="Arial"/>
                <w:lang w:val="es-ES"/>
              </w:rPr>
              <w:t xml:space="preserve">El fondo documental es constituido por el </w:t>
            </w:r>
            <w:r w:rsidR="00D3260D" w:rsidRPr="0012200E">
              <w:rPr>
                <w:rFonts w:ascii="Arial" w:hAnsi="Arial" w:cs="Arial"/>
                <w:lang w:val="es-SV"/>
              </w:rPr>
              <w:t xml:space="preserve">conjunto de documentos, con independencia de su tipo documental o soporte, producidos y/o acumulados por </w:t>
            </w:r>
            <w:r w:rsidRPr="0012200E">
              <w:rPr>
                <w:rFonts w:ascii="Arial" w:hAnsi="Arial" w:cs="Arial"/>
                <w:lang w:val="es-SV"/>
              </w:rPr>
              <w:t xml:space="preserve">una </w:t>
            </w:r>
            <w:r w:rsidR="00D3260D" w:rsidRPr="0012200E">
              <w:rPr>
                <w:rFonts w:ascii="Arial" w:hAnsi="Arial" w:cs="Arial"/>
                <w:lang w:val="es-SV"/>
              </w:rPr>
              <w:t xml:space="preserve">entidad en el </w:t>
            </w:r>
            <w:r w:rsidR="00D57EFB">
              <w:rPr>
                <w:rFonts w:ascii="Arial" w:hAnsi="Arial" w:cs="Arial"/>
                <w:lang w:val="es-SV"/>
              </w:rPr>
              <w:t>desarrollo</w:t>
            </w:r>
            <w:r w:rsidR="00610C15">
              <w:rPr>
                <w:rFonts w:ascii="Arial" w:hAnsi="Arial" w:cs="Arial"/>
                <w:lang w:val="es-SV"/>
              </w:rPr>
              <w:t xml:space="preserve"> de sus actividades y funciones.</w:t>
            </w:r>
          </w:p>
          <w:p w:rsidR="00610C15" w:rsidRDefault="00610C15" w:rsidP="0012200E">
            <w:pPr>
              <w:jc w:val="both"/>
              <w:rPr>
                <w:rFonts w:ascii="Arial" w:hAnsi="Arial" w:cs="Arial"/>
                <w:lang w:val="es-SV"/>
              </w:rPr>
            </w:pPr>
          </w:p>
          <w:p w:rsidR="00B25259" w:rsidRPr="005579D2" w:rsidRDefault="0018174C" w:rsidP="005579D2">
            <w:pPr>
              <w:jc w:val="both"/>
              <w:rPr>
                <w:rFonts w:ascii="Arial" w:hAnsi="Arial" w:cs="Arial"/>
                <w:lang w:val="es-SV"/>
              </w:rPr>
            </w:pPr>
            <w:r>
              <w:rPr>
                <w:rFonts w:ascii="Arial" w:hAnsi="Arial" w:cs="Arial"/>
                <w:lang w:val="es-SV"/>
              </w:rPr>
              <w:t>La Unidad de Gestión Documental, por medio del A</w:t>
            </w:r>
            <w:r w:rsidR="00610C15">
              <w:rPr>
                <w:rFonts w:ascii="Arial" w:hAnsi="Arial" w:cs="Arial"/>
                <w:lang w:val="es-SV"/>
              </w:rPr>
              <w:t xml:space="preserve">rchivo </w:t>
            </w:r>
            <w:r>
              <w:rPr>
                <w:rFonts w:ascii="Arial" w:hAnsi="Arial" w:cs="Arial"/>
                <w:lang w:val="es-SV"/>
              </w:rPr>
              <w:t>C</w:t>
            </w:r>
            <w:r w:rsidR="00610C15" w:rsidRPr="00D3260D">
              <w:rPr>
                <w:rFonts w:ascii="Arial" w:hAnsi="Arial" w:cs="Arial"/>
                <w:lang w:val="es-SV"/>
              </w:rPr>
              <w:t>entral</w:t>
            </w:r>
            <w:r w:rsidR="006B680C" w:rsidRPr="00D3260D">
              <w:rPr>
                <w:rFonts w:ascii="Arial" w:hAnsi="Arial" w:cs="Arial"/>
                <w:lang w:val="es-SV"/>
              </w:rPr>
              <w:t xml:space="preserve"> resguarda</w:t>
            </w:r>
            <w:r w:rsidR="006B680C">
              <w:rPr>
                <w:rFonts w:ascii="Arial" w:hAnsi="Arial" w:cs="Arial"/>
                <w:lang w:val="es-SV"/>
              </w:rPr>
              <w:t xml:space="preserve"> documentación que debe </w:t>
            </w:r>
            <w:r w:rsidR="00D3260D">
              <w:rPr>
                <w:rFonts w:ascii="Arial" w:hAnsi="Arial" w:cs="Arial"/>
                <w:lang w:val="es-SV"/>
              </w:rPr>
              <w:t>conservarse</w:t>
            </w:r>
            <w:r>
              <w:rPr>
                <w:rFonts w:ascii="Arial" w:hAnsi="Arial" w:cs="Arial"/>
                <w:lang w:val="es-SV"/>
              </w:rPr>
              <w:t xml:space="preserve"> como respaldo de las actuaciones del BCR</w:t>
            </w:r>
            <w:r w:rsidR="005579D2">
              <w:rPr>
                <w:rFonts w:ascii="Arial" w:hAnsi="Arial" w:cs="Arial"/>
                <w:lang w:val="es-SV"/>
              </w:rPr>
              <w:t xml:space="preserve">, a </w:t>
            </w:r>
            <w:r w:rsidR="00D57EFB">
              <w:rPr>
                <w:rFonts w:ascii="Arial" w:hAnsi="Arial" w:cs="Arial"/>
                <w:lang w:val="es-SV"/>
              </w:rPr>
              <w:t>continuación,</w:t>
            </w:r>
            <w:r w:rsidR="005579D2">
              <w:rPr>
                <w:rFonts w:ascii="Arial" w:hAnsi="Arial" w:cs="Arial"/>
                <w:lang w:val="es-SV"/>
              </w:rPr>
              <w:t xml:space="preserve"> se presenta detalle de la cantidad de cajas resguardadas por unidad administrativa en el </w:t>
            </w:r>
            <w:r w:rsidR="00D53086">
              <w:rPr>
                <w:rFonts w:ascii="Arial" w:hAnsi="Arial" w:cs="Arial"/>
                <w:lang w:val="es-SV"/>
              </w:rPr>
              <w:t>Depósito I</w:t>
            </w:r>
            <w:r w:rsidR="008446F4">
              <w:rPr>
                <w:rFonts w:ascii="Arial" w:hAnsi="Arial" w:cs="Arial"/>
                <w:lang w:val="es-SV"/>
              </w:rPr>
              <w:t>.</w:t>
            </w:r>
          </w:p>
          <w:p w:rsidR="00925959" w:rsidRPr="00724D98" w:rsidRDefault="00925959">
            <w:pPr>
              <w:rPr>
                <w:rFonts w:ascii="Arial" w:hAnsi="Arial" w:cs="Arial"/>
              </w:rPr>
            </w:pPr>
          </w:p>
          <w:tbl>
            <w:tblPr>
              <w:tblStyle w:val="Tablaconcuadrcula4-nfasis41"/>
              <w:tblW w:w="0" w:type="auto"/>
              <w:jc w:val="center"/>
              <w:tblLayout w:type="fixed"/>
              <w:tblLook w:val="04A0" w:firstRow="1" w:lastRow="0" w:firstColumn="1" w:lastColumn="0" w:noHBand="0" w:noVBand="1"/>
            </w:tblPr>
            <w:tblGrid>
              <w:gridCol w:w="5035"/>
              <w:gridCol w:w="1886"/>
            </w:tblGrid>
            <w:tr w:rsidR="00943A7A" w:rsidTr="004003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5" w:type="dxa"/>
                </w:tcPr>
                <w:p w:rsidR="00943A7A" w:rsidRPr="005B738F" w:rsidRDefault="00060E1F" w:rsidP="00E445A3">
                  <w:pPr>
                    <w:pStyle w:val="Default"/>
                    <w:spacing w:before="80"/>
                    <w:jc w:val="center"/>
                    <w:rPr>
                      <w:b w:val="0"/>
                      <w:color w:val="FFFFFF" w:themeColor="background1"/>
                      <w:sz w:val="22"/>
                      <w:szCs w:val="22"/>
                      <w:lang w:val="es-ES_tradnl"/>
                    </w:rPr>
                  </w:pPr>
                  <w:r w:rsidRPr="005B738F">
                    <w:rPr>
                      <w:color w:val="FFFFFF" w:themeColor="background1"/>
                      <w:sz w:val="22"/>
                      <w:szCs w:val="22"/>
                      <w:lang w:val="es-ES_tradnl"/>
                    </w:rPr>
                    <w:t>Unidades administrativas</w:t>
                  </w:r>
                </w:p>
              </w:tc>
              <w:tc>
                <w:tcPr>
                  <w:tcW w:w="1886" w:type="dxa"/>
                </w:tcPr>
                <w:p w:rsidR="00943A7A" w:rsidRPr="005B738F" w:rsidRDefault="00943A7A" w:rsidP="00943A7A">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lang w:val="es-ES_tradnl"/>
                    </w:rPr>
                  </w:pPr>
                  <w:r w:rsidRPr="005B738F">
                    <w:rPr>
                      <w:color w:val="FFFFFF" w:themeColor="background1"/>
                      <w:sz w:val="22"/>
                      <w:szCs w:val="22"/>
                      <w:lang w:val="es-ES_tradnl"/>
                    </w:rPr>
                    <w:t>Cajas en archivo central</w:t>
                  </w:r>
                </w:p>
              </w:tc>
            </w:tr>
            <w:tr w:rsidR="00943A7A"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943A7A" w:rsidRDefault="00943A7A" w:rsidP="005B738F">
                  <w:pPr>
                    <w:pStyle w:val="Default"/>
                    <w:spacing w:before="120"/>
                    <w:jc w:val="both"/>
                    <w:rPr>
                      <w:sz w:val="22"/>
                      <w:szCs w:val="22"/>
                      <w:lang w:val="es-ES_tradnl"/>
                    </w:rPr>
                  </w:pPr>
                  <w:r>
                    <w:rPr>
                      <w:sz w:val="22"/>
                      <w:szCs w:val="22"/>
                      <w:lang w:val="es-ES_tradnl"/>
                    </w:rPr>
                    <w:t xml:space="preserve">Presidencia </w:t>
                  </w:r>
                </w:p>
              </w:tc>
              <w:tc>
                <w:tcPr>
                  <w:tcW w:w="1886" w:type="dxa"/>
                </w:tcPr>
                <w:p w:rsidR="00943A7A" w:rsidRPr="00925959" w:rsidRDefault="00943A7A" w:rsidP="005B738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38</w:t>
                  </w:r>
                </w:p>
              </w:tc>
            </w:tr>
            <w:tr w:rsidR="00943A7A"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943A7A" w:rsidRDefault="00DD45C9" w:rsidP="005B738F">
                  <w:pPr>
                    <w:pStyle w:val="Default"/>
                    <w:spacing w:before="120"/>
                    <w:jc w:val="both"/>
                    <w:rPr>
                      <w:sz w:val="22"/>
                      <w:szCs w:val="22"/>
                      <w:lang w:val="es-ES_tradnl"/>
                    </w:rPr>
                  </w:pPr>
                  <w:r>
                    <w:rPr>
                      <w:sz w:val="22"/>
                      <w:szCs w:val="22"/>
                      <w:lang w:val="es-ES_tradnl"/>
                    </w:rPr>
                    <w:t>Gerencia Internacional</w:t>
                  </w:r>
                </w:p>
              </w:tc>
              <w:tc>
                <w:tcPr>
                  <w:tcW w:w="1886" w:type="dxa"/>
                </w:tcPr>
                <w:p w:rsidR="00943A7A" w:rsidRPr="00925959" w:rsidRDefault="00B55B3F" w:rsidP="005B738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79</w:t>
                  </w:r>
                </w:p>
              </w:tc>
            </w:tr>
            <w:tr w:rsidR="00943A7A"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943A7A" w:rsidRDefault="00C41AC4" w:rsidP="004003BF">
                  <w:pPr>
                    <w:pStyle w:val="Default"/>
                    <w:spacing w:before="120"/>
                    <w:jc w:val="both"/>
                    <w:rPr>
                      <w:sz w:val="22"/>
                      <w:szCs w:val="22"/>
                      <w:lang w:val="es-ES_tradnl"/>
                    </w:rPr>
                  </w:pPr>
                  <w:r>
                    <w:rPr>
                      <w:sz w:val="22"/>
                      <w:szCs w:val="22"/>
                      <w:lang w:val="es-ES_tradnl"/>
                    </w:rPr>
                    <w:t xml:space="preserve">Gerencia del </w:t>
                  </w:r>
                  <w:r w:rsidR="004003BF">
                    <w:rPr>
                      <w:sz w:val="22"/>
                      <w:szCs w:val="22"/>
                      <w:lang w:val="es-ES_tradnl"/>
                    </w:rPr>
                    <w:t>Sistema Fi</w:t>
                  </w:r>
                  <w:r>
                    <w:rPr>
                      <w:sz w:val="22"/>
                      <w:szCs w:val="22"/>
                      <w:lang w:val="es-ES_tradnl"/>
                    </w:rPr>
                    <w:t>nanciero</w:t>
                  </w:r>
                </w:p>
              </w:tc>
              <w:tc>
                <w:tcPr>
                  <w:tcW w:w="1886" w:type="dxa"/>
                </w:tcPr>
                <w:p w:rsidR="00943A7A" w:rsidRPr="00925959" w:rsidRDefault="00C41AC4" w:rsidP="005B738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19</w:t>
                  </w:r>
                </w:p>
              </w:tc>
            </w:tr>
            <w:tr w:rsidR="00943A7A"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943A7A" w:rsidRDefault="00127621" w:rsidP="004003BF">
                  <w:pPr>
                    <w:pStyle w:val="Default"/>
                    <w:spacing w:before="120"/>
                    <w:jc w:val="both"/>
                    <w:rPr>
                      <w:sz w:val="22"/>
                      <w:szCs w:val="22"/>
                      <w:lang w:val="es-ES_tradnl"/>
                    </w:rPr>
                  </w:pPr>
                  <w:r>
                    <w:rPr>
                      <w:sz w:val="22"/>
                      <w:szCs w:val="22"/>
                      <w:lang w:val="es-ES_tradnl"/>
                    </w:rPr>
                    <w:t xml:space="preserve">Gerencia de </w:t>
                  </w:r>
                  <w:r w:rsidR="004003BF">
                    <w:rPr>
                      <w:sz w:val="22"/>
                      <w:szCs w:val="22"/>
                      <w:lang w:val="es-ES_tradnl"/>
                    </w:rPr>
                    <w:t>D</w:t>
                  </w:r>
                  <w:r>
                    <w:rPr>
                      <w:sz w:val="22"/>
                      <w:szCs w:val="22"/>
                      <w:lang w:val="es-ES_tradnl"/>
                    </w:rPr>
                    <w:t>esarrollo Institucional</w:t>
                  </w:r>
                </w:p>
              </w:tc>
              <w:tc>
                <w:tcPr>
                  <w:tcW w:w="1886" w:type="dxa"/>
                </w:tcPr>
                <w:p w:rsidR="00943A7A" w:rsidRPr="00925959" w:rsidRDefault="00127621" w:rsidP="005B738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2</w:t>
                  </w:r>
                </w:p>
              </w:tc>
            </w:tr>
            <w:tr w:rsidR="00943A7A"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943A7A" w:rsidRDefault="00127621" w:rsidP="004003BF">
                  <w:pPr>
                    <w:pStyle w:val="Default"/>
                    <w:spacing w:before="120"/>
                    <w:jc w:val="both"/>
                    <w:rPr>
                      <w:sz w:val="22"/>
                      <w:szCs w:val="22"/>
                      <w:lang w:val="es-ES_tradnl"/>
                    </w:rPr>
                  </w:pPr>
                  <w:r>
                    <w:rPr>
                      <w:sz w:val="22"/>
                      <w:szCs w:val="22"/>
                      <w:lang w:val="es-ES_tradnl"/>
                    </w:rPr>
                    <w:t xml:space="preserve">Gerencia de </w:t>
                  </w:r>
                  <w:r w:rsidR="004003BF">
                    <w:rPr>
                      <w:sz w:val="22"/>
                      <w:szCs w:val="22"/>
                      <w:lang w:val="es-ES_tradnl"/>
                    </w:rPr>
                    <w:t>A</w:t>
                  </w:r>
                  <w:r>
                    <w:rPr>
                      <w:sz w:val="22"/>
                      <w:szCs w:val="22"/>
                      <w:lang w:val="es-ES_tradnl"/>
                    </w:rPr>
                    <w:t xml:space="preserve">dministración y </w:t>
                  </w:r>
                  <w:r w:rsidR="004003BF">
                    <w:rPr>
                      <w:sz w:val="22"/>
                      <w:szCs w:val="22"/>
                      <w:lang w:val="es-ES_tradnl"/>
                    </w:rPr>
                    <w:t>D</w:t>
                  </w:r>
                  <w:r>
                    <w:rPr>
                      <w:sz w:val="22"/>
                      <w:szCs w:val="22"/>
                      <w:lang w:val="es-ES_tradnl"/>
                    </w:rPr>
                    <w:t>esarrollo</w:t>
                  </w:r>
                </w:p>
              </w:tc>
              <w:tc>
                <w:tcPr>
                  <w:tcW w:w="1886" w:type="dxa"/>
                </w:tcPr>
                <w:p w:rsidR="00943A7A" w:rsidRPr="00925959" w:rsidRDefault="001A0652" w:rsidP="005B738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65</w:t>
                  </w:r>
                </w:p>
              </w:tc>
            </w:tr>
            <w:tr w:rsidR="00943A7A"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943A7A" w:rsidRDefault="006F7120" w:rsidP="004003BF">
                  <w:pPr>
                    <w:pStyle w:val="Default"/>
                    <w:spacing w:before="120"/>
                    <w:jc w:val="both"/>
                    <w:rPr>
                      <w:sz w:val="22"/>
                      <w:szCs w:val="22"/>
                      <w:lang w:val="es-ES_tradnl"/>
                    </w:rPr>
                  </w:pPr>
                  <w:r>
                    <w:rPr>
                      <w:sz w:val="22"/>
                      <w:szCs w:val="22"/>
                      <w:lang w:val="es-ES_tradnl"/>
                    </w:rPr>
                    <w:t xml:space="preserve">Gerencia de </w:t>
                  </w:r>
                  <w:r w:rsidR="004003BF">
                    <w:rPr>
                      <w:sz w:val="22"/>
                      <w:szCs w:val="22"/>
                      <w:lang w:val="es-ES_tradnl"/>
                    </w:rPr>
                    <w:t>A</w:t>
                  </w:r>
                  <w:r>
                    <w:rPr>
                      <w:sz w:val="22"/>
                      <w:szCs w:val="22"/>
                      <w:lang w:val="es-ES_tradnl"/>
                    </w:rPr>
                    <w:t xml:space="preserve">dministración </w:t>
                  </w:r>
                </w:p>
              </w:tc>
              <w:tc>
                <w:tcPr>
                  <w:tcW w:w="1886" w:type="dxa"/>
                </w:tcPr>
                <w:p w:rsidR="00943A7A" w:rsidRPr="00925959" w:rsidRDefault="006F7120" w:rsidP="005B738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15</w:t>
                  </w:r>
                </w:p>
              </w:tc>
            </w:tr>
            <w:tr w:rsidR="00943A7A"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943A7A" w:rsidRDefault="00BC74B7" w:rsidP="004003BF">
                  <w:pPr>
                    <w:pStyle w:val="Default"/>
                    <w:spacing w:before="120"/>
                    <w:jc w:val="both"/>
                    <w:rPr>
                      <w:sz w:val="22"/>
                      <w:szCs w:val="22"/>
                      <w:lang w:val="es-ES_tradnl"/>
                    </w:rPr>
                  </w:pPr>
                  <w:r>
                    <w:rPr>
                      <w:sz w:val="22"/>
                      <w:szCs w:val="22"/>
                      <w:lang w:val="es-ES_tradnl"/>
                    </w:rPr>
                    <w:t xml:space="preserve">Departamento del </w:t>
                  </w:r>
                  <w:r w:rsidR="004003BF">
                    <w:rPr>
                      <w:sz w:val="22"/>
                      <w:szCs w:val="22"/>
                      <w:lang w:val="es-ES_tradnl"/>
                    </w:rPr>
                    <w:t>E</w:t>
                  </w:r>
                  <w:r>
                    <w:rPr>
                      <w:sz w:val="22"/>
                      <w:szCs w:val="22"/>
                      <w:lang w:val="es-ES_tradnl"/>
                    </w:rPr>
                    <w:t>xterior</w:t>
                  </w:r>
                </w:p>
              </w:tc>
              <w:tc>
                <w:tcPr>
                  <w:tcW w:w="1886" w:type="dxa"/>
                </w:tcPr>
                <w:p w:rsidR="00943A7A" w:rsidRPr="00925959" w:rsidRDefault="00DF7CBD" w:rsidP="005B738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9</w:t>
                  </w:r>
                </w:p>
              </w:tc>
            </w:tr>
            <w:tr w:rsidR="00266D11"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266D11" w:rsidRDefault="00BC74B7" w:rsidP="004003BF">
                  <w:pPr>
                    <w:pStyle w:val="Default"/>
                    <w:spacing w:before="120"/>
                    <w:jc w:val="both"/>
                    <w:rPr>
                      <w:sz w:val="22"/>
                      <w:szCs w:val="22"/>
                      <w:lang w:val="es-ES_tradnl"/>
                    </w:rPr>
                  </w:pPr>
                  <w:r>
                    <w:rPr>
                      <w:sz w:val="22"/>
                      <w:szCs w:val="22"/>
                      <w:lang w:val="es-ES_tradnl"/>
                    </w:rPr>
                    <w:t xml:space="preserve">Departamento de </w:t>
                  </w:r>
                  <w:r w:rsidR="004003BF">
                    <w:rPr>
                      <w:sz w:val="22"/>
                      <w:szCs w:val="22"/>
                      <w:lang w:val="es-ES_tradnl"/>
                    </w:rPr>
                    <w:t>P</w:t>
                  </w:r>
                  <w:r>
                    <w:rPr>
                      <w:sz w:val="22"/>
                      <w:szCs w:val="22"/>
                      <w:lang w:val="es-ES_tradnl"/>
                    </w:rPr>
                    <w:t xml:space="preserve">lanificación y </w:t>
                  </w:r>
                  <w:r w:rsidR="004003BF">
                    <w:rPr>
                      <w:sz w:val="22"/>
                      <w:szCs w:val="22"/>
                      <w:lang w:val="es-ES_tradnl"/>
                    </w:rPr>
                    <w:t>P</w:t>
                  </w:r>
                  <w:r>
                    <w:rPr>
                      <w:sz w:val="22"/>
                      <w:szCs w:val="22"/>
                      <w:lang w:val="es-ES_tradnl"/>
                    </w:rPr>
                    <w:t>rocesos</w:t>
                  </w:r>
                </w:p>
              </w:tc>
              <w:tc>
                <w:tcPr>
                  <w:tcW w:w="1886" w:type="dxa"/>
                </w:tcPr>
                <w:p w:rsidR="00266D11" w:rsidRPr="00925959" w:rsidRDefault="00BC74B7" w:rsidP="005B738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1</w:t>
                  </w:r>
                </w:p>
              </w:tc>
            </w:tr>
            <w:tr w:rsidR="00266D11"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266D11" w:rsidRDefault="00BC74B7" w:rsidP="004003BF">
                  <w:pPr>
                    <w:pStyle w:val="Default"/>
                    <w:spacing w:before="120"/>
                    <w:jc w:val="both"/>
                    <w:rPr>
                      <w:sz w:val="22"/>
                      <w:szCs w:val="22"/>
                      <w:lang w:val="es-ES_tradnl"/>
                    </w:rPr>
                  </w:pPr>
                  <w:r>
                    <w:rPr>
                      <w:sz w:val="22"/>
                      <w:szCs w:val="22"/>
                      <w:lang w:val="es-ES_tradnl"/>
                    </w:rPr>
                    <w:t xml:space="preserve">Departamento de </w:t>
                  </w:r>
                  <w:r w:rsidR="004003BF">
                    <w:rPr>
                      <w:sz w:val="22"/>
                      <w:szCs w:val="22"/>
                      <w:lang w:val="es-ES_tradnl"/>
                    </w:rPr>
                    <w:t>I</w:t>
                  </w:r>
                  <w:r>
                    <w:rPr>
                      <w:sz w:val="22"/>
                      <w:szCs w:val="22"/>
                      <w:lang w:val="es-ES_tradnl"/>
                    </w:rPr>
                    <w:t xml:space="preserve">nformática </w:t>
                  </w:r>
                </w:p>
              </w:tc>
              <w:tc>
                <w:tcPr>
                  <w:tcW w:w="1886" w:type="dxa"/>
                </w:tcPr>
                <w:p w:rsidR="00266D11" w:rsidRPr="00925959" w:rsidRDefault="00DF7CBD" w:rsidP="005B738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38</w:t>
                  </w:r>
                </w:p>
              </w:tc>
            </w:tr>
            <w:tr w:rsidR="00BC74B7"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BC74B7" w:rsidRDefault="00CE34A8" w:rsidP="004003BF">
                  <w:pPr>
                    <w:pStyle w:val="Default"/>
                    <w:jc w:val="both"/>
                    <w:rPr>
                      <w:sz w:val="22"/>
                      <w:szCs w:val="22"/>
                      <w:lang w:val="es-ES_tradnl"/>
                    </w:rPr>
                  </w:pPr>
                  <w:r>
                    <w:rPr>
                      <w:sz w:val="22"/>
                      <w:szCs w:val="22"/>
                      <w:lang w:val="es-ES_tradnl"/>
                    </w:rPr>
                    <w:t xml:space="preserve">Departamento de </w:t>
                  </w:r>
                  <w:r w:rsidR="004003BF">
                    <w:rPr>
                      <w:sz w:val="22"/>
                      <w:szCs w:val="22"/>
                      <w:lang w:val="es-ES_tradnl"/>
                    </w:rPr>
                    <w:t>E</w:t>
                  </w:r>
                  <w:r>
                    <w:rPr>
                      <w:sz w:val="22"/>
                      <w:szCs w:val="22"/>
                      <w:lang w:val="es-ES_tradnl"/>
                    </w:rPr>
                    <w:t xml:space="preserve">stadísticas </w:t>
                  </w:r>
                  <w:r w:rsidR="004003BF">
                    <w:rPr>
                      <w:sz w:val="22"/>
                      <w:szCs w:val="22"/>
                      <w:lang w:val="es-ES_tradnl"/>
                    </w:rPr>
                    <w:t>F</w:t>
                  </w:r>
                  <w:r>
                    <w:rPr>
                      <w:sz w:val="22"/>
                      <w:szCs w:val="22"/>
                      <w:lang w:val="es-ES_tradnl"/>
                    </w:rPr>
                    <w:t xml:space="preserve">inancieras y </w:t>
                  </w:r>
                  <w:r w:rsidR="004003BF">
                    <w:rPr>
                      <w:sz w:val="22"/>
                      <w:szCs w:val="22"/>
                      <w:lang w:val="es-ES_tradnl"/>
                    </w:rPr>
                    <w:t>F</w:t>
                  </w:r>
                  <w:r>
                    <w:rPr>
                      <w:sz w:val="22"/>
                      <w:szCs w:val="22"/>
                      <w:lang w:val="es-ES_tradnl"/>
                    </w:rPr>
                    <w:t xml:space="preserve">iscales </w:t>
                  </w:r>
                </w:p>
              </w:tc>
              <w:tc>
                <w:tcPr>
                  <w:tcW w:w="1886" w:type="dxa"/>
                </w:tcPr>
                <w:p w:rsidR="00BC74B7" w:rsidRPr="00925959" w:rsidRDefault="00DF7CBD" w:rsidP="0014623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72</w:t>
                  </w:r>
                </w:p>
              </w:tc>
            </w:tr>
            <w:tr w:rsidR="00BC74B7"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BC74B7" w:rsidRDefault="00301AAD" w:rsidP="004003BF">
                  <w:pPr>
                    <w:pStyle w:val="Default"/>
                    <w:jc w:val="both"/>
                    <w:rPr>
                      <w:sz w:val="22"/>
                      <w:szCs w:val="22"/>
                      <w:lang w:val="es-ES_tradnl"/>
                    </w:rPr>
                  </w:pPr>
                  <w:r>
                    <w:rPr>
                      <w:sz w:val="22"/>
                      <w:szCs w:val="22"/>
                      <w:lang w:val="es-ES_tradnl"/>
                    </w:rPr>
                    <w:t xml:space="preserve">Departamento de </w:t>
                  </w:r>
                  <w:r w:rsidR="004003BF">
                    <w:rPr>
                      <w:sz w:val="22"/>
                      <w:szCs w:val="22"/>
                      <w:lang w:val="es-ES_tradnl"/>
                    </w:rPr>
                    <w:t>D</w:t>
                  </w:r>
                  <w:r>
                    <w:rPr>
                      <w:sz w:val="22"/>
                      <w:szCs w:val="22"/>
                      <w:lang w:val="es-ES_tradnl"/>
                    </w:rPr>
                    <w:t xml:space="preserve">esarrollo </w:t>
                  </w:r>
                  <w:r w:rsidR="004003BF">
                    <w:rPr>
                      <w:sz w:val="22"/>
                      <w:szCs w:val="22"/>
                      <w:lang w:val="es-ES_tradnl"/>
                    </w:rPr>
                    <w:t>H</w:t>
                  </w:r>
                  <w:r>
                    <w:rPr>
                      <w:sz w:val="22"/>
                      <w:szCs w:val="22"/>
                      <w:lang w:val="es-ES_tradnl"/>
                    </w:rPr>
                    <w:t xml:space="preserve">umano y </w:t>
                  </w:r>
                  <w:r w:rsidR="004003BF">
                    <w:rPr>
                      <w:sz w:val="22"/>
                      <w:szCs w:val="22"/>
                      <w:lang w:val="es-ES_tradnl"/>
                    </w:rPr>
                    <w:t>O</w:t>
                  </w:r>
                  <w:r>
                    <w:rPr>
                      <w:sz w:val="22"/>
                      <w:szCs w:val="22"/>
                      <w:lang w:val="es-ES_tradnl"/>
                    </w:rPr>
                    <w:t xml:space="preserve">rganización </w:t>
                  </w:r>
                </w:p>
              </w:tc>
              <w:tc>
                <w:tcPr>
                  <w:tcW w:w="1886" w:type="dxa"/>
                </w:tcPr>
                <w:p w:rsidR="00BC74B7" w:rsidRPr="00925959" w:rsidRDefault="00301AAD" w:rsidP="0014623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61</w:t>
                  </w:r>
                </w:p>
              </w:tc>
            </w:tr>
            <w:tr w:rsidR="00BC74B7"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BC74B7" w:rsidRDefault="00932326" w:rsidP="004003BF">
                  <w:pPr>
                    <w:pStyle w:val="Default"/>
                    <w:jc w:val="both"/>
                    <w:rPr>
                      <w:sz w:val="22"/>
                      <w:szCs w:val="22"/>
                      <w:lang w:val="es-ES_tradnl"/>
                    </w:rPr>
                  </w:pPr>
                  <w:r>
                    <w:rPr>
                      <w:sz w:val="22"/>
                      <w:szCs w:val="22"/>
                      <w:lang w:val="es-ES_tradnl"/>
                    </w:rPr>
                    <w:t xml:space="preserve">Departamento de </w:t>
                  </w:r>
                  <w:r w:rsidR="004003BF">
                    <w:rPr>
                      <w:sz w:val="22"/>
                      <w:szCs w:val="22"/>
                      <w:lang w:val="es-ES_tradnl"/>
                    </w:rPr>
                    <w:t>A</w:t>
                  </w:r>
                  <w:r>
                    <w:rPr>
                      <w:sz w:val="22"/>
                      <w:szCs w:val="22"/>
                      <w:lang w:val="es-ES_tradnl"/>
                    </w:rPr>
                    <w:t xml:space="preserve">dquisiciones y </w:t>
                  </w:r>
                  <w:r w:rsidR="004003BF">
                    <w:rPr>
                      <w:sz w:val="22"/>
                      <w:szCs w:val="22"/>
                      <w:lang w:val="es-ES_tradnl"/>
                    </w:rPr>
                    <w:t>C</w:t>
                  </w:r>
                  <w:r>
                    <w:rPr>
                      <w:sz w:val="22"/>
                      <w:szCs w:val="22"/>
                      <w:lang w:val="es-ES_tradnl"/>
                    </w:rPr>
                    <w:t>ontrataciones</w:t>
                  </w:r>
                </w:p>
              </w:tc>
              <w:tc>
                <w:tcPr>
                  <w:tcW w:w="1886" w:type="dxa"/>
                </w:tcPr>
                <w:p w:rsidR="00BC74B7" w:rsidRPr="00925959" w:rsidRDefault="005F122B" w:rsidP="0014623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454</w:t>
                  </w:r>
                </w:p>
              </w:tc>
            </w:tr>
            <w:tr w:rsidR="00CE34A8"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CE34A8" w:rsidRDefault="00932326" w:rsidP="004003BF">
                  <w:pPr>
                    <w:pStyle w:val="Default"/>
                    <w:jc w:val="both"/>
                    <w:rPr>
                      <w:sz w:val="22"/>
                      <w:szCs w:val="22"/>
                      <w:lang w:val="es-ES_tradnl"/>
                    </w:rPr>
                  </w:pPr>
                  <w:r>
                    <w:rPr>
                      <w:sz w:val="22"/>
                      <w:szCs w:val="22"/>
                      <w:lang w:val="es-ES_tradnl"/>
                    </w:rPr>
                    <w:t xml:space="preserve">Departamento de </w:t>
                  </w:r>
                  <w:r w:rsidR="004003BF">
                    <w:rPr>
                      <w:sz w:val="22"/>
                      <w:szCs w:val="22"/>
                      <w:lang w:val="es-ES_tradnl"/>
                    </w:rPr>
                    <w:t>A</w:t>
                  </w:r>
                  <w:r w:rsidR="0082546C">
                    <w:rPr>
                      <w:sz w:val="22"/>
                      <w:szCs w:val="22"/>
                      <w:lang w:val="es-ES_tradnl"/>
                    </w:rPr>
                    <w:t xml:space="preserve">dministración de </w:t>
                  </w:r>
                  <w:r w:rsidR="004003BF">
                    <w:rPr>
                      <w:sz w:val="22"/>
                      <w:szCs w:val="22"/>
                      <w:lang w:val="es-ES_tradnl"/>
                    </w:rPr>
                    <w:t>R</w:t>
                  </w:r>
                  <w:r w:rsidR="0082546C">
                    <w:rPr>
                      <w:sz w:val="22"/>
                      <w:szCs w:val="22"/>
                      <w:lang w:val="es-ES_tradnl"/>
                    </w:rPr>
                    <w:t xml:space="preserve">eservas </w:t>
                  </w:r>
                  <w:r w:rsidR="004003BF">
                    <w:rPr>
                      <w:sz w:val="22"/>
                      <w:szCs w:val="22"/>
                      <w:lang w:val="es-ES_tradnl"/>
                    </w:rPr>
                    <w:t>I</w:t>
                  </w:r>
                  <w:r w:rsidR="0082546C">
                    <w:rPr>
                      <w:sz w:val="22"/>
                      <w:szCs w:val="22"/>
                      <w:lang w:val="es-ES_tradnl"/>
                    </w:rPr>
                    <w:t xml:space="preserve">nternacionales </w:t>
                  </w:r>
                </w:p>
              </w:tc>
              <w:tc>
                <w:tcPr>
                  <w:tcW w:w="1886" w:type="dxa"/>
                </w:tcPr>
                <w:p w:rsidR="00CE34A8" w:rsidRPr="00925959" w:rsidRDefault="0082546C" w:rsidP="0014623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5</w:t>
                  </w:r>
                </w:p>
              </w:tc>
            </w:tr>
            <w:tr w:rsidR="00CE34A8"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CE34A8" w:rsidRDefault="007D2876" w:rsidP="004003BF">
                  <w:pPr>
                    <w:pStyle w:val="Default"/>
                    <w:spacing w:before="120"/>
                    <w:jc w:val="both"/>
                    <w:rPr>
                      <w:sz w:val="22"/>
                      <w:szCs w:val="22"/>
                      <w:lang w:val="es-ES_tradnl"/>
                    </w:rPr>
                  </w:pPr>
                  <w:r>
                    <w:rPr>
                      <w:sz w:val="22"/>
                      <w:szCs w:val="22"/>
                      <w:lang w:val="es-ES_tradnl"/>
                    </w:rPr>
                    <w:t xml:space="preserve">Departamento de </w:t>
                  </w:r>
                  <w:r w:rsidR="004003BF">
                    <w:rPr>
                      <w:sz w:val="22"/>
                      <w:szCs w:val="22"/>
                      <w:lang w:val="es-ES_tradnl"/>
                    </w:rPr>
                    <w:t>C</w:t>
                  </w:r>
                  <w:r>
                    <w:rPr>
                      <w:sz w:val="22"/>
                      <w:szCs w:val="22"/>
                      <w:lang w:val="es-ES_tradnl"/>
                    </w:rPr>
                    <w:t>omunicaciones</w:t>
                  </w:r>
                </w:p>
              </w:tc>
              <w:tc>
                <w:tcPr>
                  <w:tcW w:w="1886" w:type="dxa"/>
                </w:tcPr>
                <w:p w:rsidR="00CE34A8" w:rsidRPr="00925959" w:rsidRDefault="008C441F" w:rsidP="0014623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129</w:t>
                  </w:r>
                </w:p>
              </w:tc>
            </w:tr>
            <w:tr w:rsidR="00CE34A8"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CE34A8" w:rsidRDefault="007D2876" w:rsidP="004003BF">
                  <w:pPr>
                    <w:pStyle w:val="Default"/>
                    <w:spacing w:before="120"/>
                    <w:jc w:val="both"/>
                    <w:rPr>
                      <w:sz w:val="22"/>
                      <w:szCs w:val="22"/>
                      <w:lang w:val="es-ES_tradnl"/>
                    </w:rPr>
                  </w:pPr>
                  <w:r>
                    <w:rPr>
                      <w:sz w:val="22"/>
                      <w:szCs w:val="22"/>
                      <w:lang w:val="es-ES_tradnl"/>
                    </w:rPr>
                    <w:lastRenderedPageBreak/>
                    <w:t xml:space="preserve">Departamento de </w:t>
                  </w:r>
                  <w:r w:rsidR="004003BF">
                    <w:rPr>
                      <w:sz w:val="22"/>
                      <w:szCs w:val="22"/>
                      <w:lang w:val="es-ES_tradnl"/>
                    </w:rPr>
                    <w:t>A</w:t>
                  </w:r>
                  <w:r>
                    <w:rPr>
                      <w:sz w:val="22"/>
                      <w:szCs w:val="22"/>
                      <w:lang w:val="es-ES_tradnl"/>
                    </w:rPr>
                    <w:t xml:space="preserve">uditoría </w:t>
                  </w:r>
                  <w:r w:rsidR="004003BF">
                    <w:rPr>
                      <w:sz w:val="22"/>
                      <w:szCs w:val="22"/>
                      <w:lang w:val="es-ES_tradnl"/>
                    </w:rPr>
                    <w:t>I</w:t>
                  </w:r>
                  <w:r>
                    <w:rPr>
                      <w:sz w:val="22"/>
                      <w:szCs w:val="22"/>
                      <w:lang w:val="es-ES_tradnl"/>
                    </w:rPr>
                    <w:t>nterna</w:t>
                  </w:r>
                </w:p>
              </w:tc>
              <w:tc>
                <w:tcPr>
                  <w:tcW w:w="1886" w:type="dxa"/>
                </w:tcPr>
                <w:p w:rsidR="00CE34A8" w:rsidRPr="00925959" w:rsidRDefault="00935F46" w:rsidP="0014623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35</w:t>
                  </w:r>
                </w:p>
              </w:tc>
            </w:tr>
            <w:tr w:rsidR="00CE34A8"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CE34A8" w:rsidRDefault="00935F46" w:rsidP="005B738F">
                  <w:pPr>
                    <w:pStyle w:val="Default"/>
                    <w:spacing w:before="120"/>
                    <w:jc w:val="both"/>
                    <w:rPr>
                      <w:sz w:val="22"/>
                      <w:szCs w:val="22"/>
                      <w:lang w:val="es-ES_tradnl"/>
                    </w:rPr>
                  </w:pPr>
                  <w:r>
                    <w:rPr>
                      <w:sz w:val="22"/>
                      <w:szCs w:val="22"/>
                      <w:lang w:val="es-ES_tradnl"/>
                    </w:rPr>
                    <w:t xml:space="preserve">Departamento Jurídico </w:t>
                  </w:r>
                </w:p>
              </w:tc>
              <w:tc>
                <w:tcPr>
                  <w:tcW w:w="1886" w:type="dxa"/>
                </w:tcPr>
                <w:p w:rsidR="00CE34A8" w:rsidRPr="00925959" w:rsidRDefault="00935F46" w:rsidP="0014623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46</w:t>
                  </w:r>
                </w:p>
              </w:tc>
            </w:tr>
            <w:tr w:rsidR="00CE34A8"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35" w:type="dxa"/>
                </w:tcPr>
                <w:p w:rsidR="00CE34A8" w:rsidRDefault="001913BA" w:rsidP="005B738F">
                  <w:pPr>
                    <w:pStyle w:val="Default"/>
                    <w:spacing w:before="120"/>
                    <w:jc w:val="both"/>
                    <w:rPr>
                      <w:sz w:val="22"/>
                      <w:szCs w:val="22"/>
                      <w:lang w:val="es-ES_tradnl"/>
                    </w:rPr>
                  </w:pPr>
                  <w:r>
                    <w:rPr>
                      <w:sz w:val="22"/>
                      <w:szCs w:val="22"/>
                      <w:lang w:val="es-ES_tradnl"/>
                    </w:rPr>
                    <w:t xml:space="preserve">Departamento de Servicios Generales </w:t>
                  </w:r>
                </w:p>
              </w:tc>
              <w:tc>
                <w:tcPr>
                  <w:tcW w:w="1886" w:type="dxa"/>
                </w:tcPr>
                <w:p w:rsidR="00CE34A8" w:rsidRPr="00925959" w:rsidRDefault="008C441F" w:rsidP="0014623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200</w:t>
                  </w:r>
                </w:p>
              </w:tc>
            </w:tr>
            <w:tr w:rsidR="00CE34A8" w:rsidTr="004003BF">
              <w:trPr>
                <w:trHeight w:val="506"/>
                <w:jc w:val="center"/>
              </w:trPr>
              <w:tc>
                <w:tcPr>
                  <w:cnfStyle w:val="001000000000" w:firstRow="0" w:lastRow="0" w:firstColumn="1" w:lastColumn="0" w:oddVBand="0" w:evenVBand="0" w:oddHBand="0" w:evenHBand="0" w:firstRowFirstColumn="0" w:firstRowLastColumn="0" w:lastRowFirstColumn="0" w:lastRowLastColumn="0"/>
                  <w:tcW w:w="5035" w:type="dxa"/>
                </w:tcPr>
                <w:p w:rsidR="00CE34A8" w:rsidRDefault="00FE0C51" w:rsidP="00EC5ECF">
                  <w:pPr>
                    <w:pStyle w:val="Default"/>
                    <w:jc w:val="both"/>
                    <w:rPr>
                      <w:sz w:val="22"/>
                      <w:szCs w:val="22"/>
                      <w:lang w:val="es-ES_tradnl"/>
                    </w:rPr>
                  </w:pPr>
                  <w:r>
                    <w:rPr>
                      <w:sz w:val="22"/>
                      <w:szCs w:val="22"/>
                      <w:lang w:val="es-ES_tradnl"/>
                    </w:rPr>
                    <w:t>Departamento de Normas del Sistema Financiero</w:t>
                  </w:r>
                </w:p>
              </w:tc>
              <w:tc>
                <w:tcPr>
                  <w:tcW w:w="1886" w:type="dxa"/>
                </w:tcPr>
                <w:p w:rsidR="00CE34A8" w:rsidRPr="00925959" w:rsidRDefault="00882303" w:rsidP="0014623F">
                  <w:pPr>
                    <w:pStyle w:val="Default"/>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8</w:t>
                  </w:r>
                </w:p>
              </w:tc>
            </w:tr>
            <w:tr w:rsidR="00882303" w:rsidTr="004003BF">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5035" w:type="dxa"/>
                </w:tcPr>
                <w:p w:rsidR="00882303" w:rsidRDefault="001A7DED" w:rsidP="0014623F">
                  <w:pPr>
                    <w:pStyle w:val="Default"/>
                    <w:spacing w:before="120"/>
                    <w:jc w:val="both"/>
                    <w:rPr>
                      <w:sz w:val="22"/>
                      <w:szCs w:val="22"/>
                      <w:lang w:val="es-ES_tradnl"/>
                    </w:rPr>
                  </w:pPr>
                  <w:r>
                    <w:rPr>
                      <w:sz w:val="22"/>
                      <w:szCs w:val="22"/>
                      <w:lang w:val="es-ES_tradnl"/>
                    </w:rPr>
                    <w:t>Departamento de Desarrollo Humano</w:t>
                  </w:r>
                </w:p>
              </w:tc>
              <w:tc>
                <w:tcPr>
                  <w:tcW w:w="1886" w:type="dxa"/>
                </w:tcPr>
                <w:p w:rsidR="00882303" w:rsidRPr="00925959" w:rsidRDefault="0016679A" w:rsidP="0014623F">
                  <w:pPr>
                    <w:pStyle w:val="Default"/>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ES_tradnl"/>
                    </w:rPr>
                  </w:pPr>
                  <w:r w:rsidRPr="00925959">
                    <w:rPr>
                      <w:color w:val="000000" w:themeColor="text1"/>
                      <w:sz w:val="22"/>
                      <w:szCs w:val="22"/>
                      <w:lang w:val="es-ES_tradnl"/>
                    </w:rPr>
                    <w:t>51</w:t>
                  </w:r>
                </w:p>
              </w:tc>
            </w:tr>
            <w:tr w:rsidR="00882303" w:rsidTr="004003BF">
              <w:trPr>
                <w:trHeight w:val="506"/>
                <w:jc w:val="center"/>
              </w:trPr>
              <w:tc>
                <w:tcPr>
                  <w:cnfStyle w:val="001000000000" w:firstRow="0" w:lastRow="0" w:firstColumn="1" w:lastColumn="0" w:oddVBand="0" w:evenVBand="0" w:oddHBand="0" w:evenHBand="0" w:firstRowFirstColumn="0" w:firstRowLastColumn="0" w:lastRowFirstColumn="0" w:lastRowLastColumn="0"/>
                  <w:tcW w:w="5035" w:type="dxa"/>
                </w:tcPr>
                <w:p w:rsidR="00882303" w:rsidRPr="00C420BE" w:rsidRDefault="00213FDC" w:rsidP="00BF6CF2">
                  <w:pPr>
                    <w:pStyle w:val="Default"/>
                    <w:jc w:val="both"/>
                    <w:rPr>
                      <w:sz w:val="22"/>
                      <w:szCs w:val="22"/>
                      <w:lang w:val="es-ES_tradnl"/>
                    </w:rPr>
                  </w:pPr>
                  <w:r w:rsidRPr="00C420BE">
                    <w:rPr>
                      <w:sz w:val="22"/>
                      <w:szCs w:val="22"/>
                      <w:lang w:val="es-ES_tradnl"/>
                    </w:rPr>
                    <w:t>C</w:t>
                  </w:r>
                  <w:r w:rsidR="00BF6CF2" w:rsidRPr="00C420BE">
                    <w:rPr>
                      <w:sz w:val="22"/>
                      <w:szCs w:val="22"/>
                      <w:lang w:val="es-ES_tradnl"/>
                    </w:rPr>
                    <w:t>entro de Trámites de Importaciones y Exportaciones</w:t>
                  </w:r>
                  <w:r w:rsidRPr="00C420BE">
                    <w:rPr>
                      <w:sz w:val="22"/>
                      <w:szCs w:val="22"/>
                      <w:lang w:val="es-ES_tradnl"/>
                    </w:rPr>
                    <w:t xml:space="preserve"> </w:t>
                  </w:r>
                  <w:r w:rsidR="00356ABE" w:rsidRPr="00C420BE">
                    <w:rPr>
                      <w:sz w:val="22"/>
                      <w:szCs w:val="22"/>
                      <w:lang w:val="es-ES_tradnl"/>
                    </w:rPr>
                    <w:t>(CIEX El Salvador)</w:t>
                  </w:r>
                </w:p>
              </w:tc>
              <w:tc>
                <w:tcPr>
                  <w:tcW w:w="1886" w:type="dxa"/>
                </w:tcPr>
                <w:p w:rsidR="00882303" w:rsidRPr="00C420BE" w:rsidRDefault="00C420BE" w:rsidP="0014623F">
                  <w:pPr>
                    <w:pStyle w:val="Default"/>
                    <w:spacing w:before="12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C420BE">
                    <w:rPr>
                      <w:color w:val="000000" w:themeColor="text1"/>
                      <w:sz w:val="22"/>
                      <w:szCs w:val="22"/>
                      <w:lang w:val="es-ES_tradnl"/>
                    </w:rPr>
                    <w:t>342</w:t>
                  </w:r>
                </w:p>
              </w:tc>
            </w:tr>
            <w:tr w:rsidR="0060737B" w:rsidTr="004003BF">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5035" w:type="dxa"/>
                </w:tcPr>
                <w:p w:rsidR="0060737B" w:rsidRDefault="00471EE0" w:rsidP="0024123F">
                  <w:pPr>
                    <w:pStyle w:val="Default"/>
                    <w:spacing w:before="60"/>
                    <w:jc w:val="both"/>
                    <w:rPr>
                      <w:sz w:val="22"/>
                      <w:szCs w:val="22"/>
                      <w:lang w:val="es-ES_tradnl"/>
                    </w:rPr>
                  </w:pPr>
                  <w:r>
                    <w:rPr>
                      <w:sz w:val="22"/>
                      <w:szCs w:val="22"/>
                      <w:lang w:val="es-ES_tradnl"/>
                    </w:rPr>
                    <w:t>Unidad de Gestión Documental y Archivo</w:t>
                  </w:r>
                </w:p>
              </w:tc>
              <w:tc>
                <w:tcPr>
                  <w:tcW w:w="1886" w:type="dxa"/>
                </w:tcPr>
                <w:p w:rsidR="0060737B" w:rsidRDefault="0016679A" w:rsidP="0014623F">
                  <w:pPr>
                    <w:pStyle w:val="Default"/>
                    <w:spacing w:before="12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925959">
                    <w:rPr>
                      <w:color w:val="000000" w:themeColor="text1"/>
                      <w:sz w:val="22"/>
                      <w:szCs w:val="22"/>
                      <w:lang w:val="es-ES_tradnl"/>
                    </w:rPr>
                    <w:t>19</w:t>
                  </w:r>
                </w:p>
              </w:tc>
            </w:tr>
          </w:tbl>
          <w:p w:rsidR="00E2196B" w:rsidRDefault="00E2196B" w:rsidP="00EC5ECF">
            <w:pPr>
              <w:pStyle w:val="Default"/>
              <w:jc w:val="both"/>
              <w:rPr>
                <w:sz w:val="22"/>
                <w:szCs w:val="22"/>
                <w:lang w:val="es-ES_tradnl"/>
              </w:rPr>
            </w:pPr>
          </w:p>
          <w:p w:rsidR="00E2196B" w:rsidRDefault="00E2196B" w:rsidP="00EC5ECF">
            <w:pPr>
              <w:pStyle w:val="Default"/>
              <w:jc w:val="both"/>
              <w:rPr>
                <w:sz w:val="22"/>
                <w:szCs w:val="22"/>
                <w:lang w:val="es-ES_tradnl"/>
              </w:rPr>
            </w:pPr>
          </w:p>
          <w:p w:rsidR="00925959" w:rsidRPr="005579D2" w:rsidRDefault="00925959" w:rsidP="00925959">
            <w:pPr>
              <w:jc w:val="both"/>
              <w:rPr>
                <w:rFonts w:ascii="Arial" w:hAnsi="Arial" w:cs="Arial"/>
                <w:lang w:val="es-SV"/>
              </w:rPr>
            </w:pPr>
            <w:r>
              <w:rPr>
                <w:rFonts w:ascii="Arial" w:hAnsi="Arial" w:cs="Arial"/>
                <w:lang w:val="es-ES_tradnl"/>
              </w:rPr>
              <w:t>D</w:t>
            </w:r>
            <w:r>
              <w:rPr>
                <w:rFonts w:ascii="Arial" w:hAnsi="Arial" w:cs="Arial"/>
                <w:lang w:val="es-SV"/>
              </w:rPr>
              <w:t xml:space="preserve">etalle de cajas resguardadas por unidad administrativa en el </w:t>
            </w:r>
            <w:r w:rsidR="00A212E1">
              <w:rPr>
                <w:rFonts w:ascii="Arial" w:hAnsi="Arial" w:cs="Arial"/>
                <w:lang w:val="es-SV"/>
              </w:rPr>
              <w:t>Depósito II</w:t>
            </w:r>
            <w:r w:rsidR="00D53086">
              <w:rPr>
                <w:rFonts w:ascii="Arial" w:hAnsi="Arial" w:cs="Arial"/>
                <w:lang w:val="es-SV"/>
              </w:rPr>
              <w:t>.</w:t>
            </w:r>
          </w:p>
          <w:p w:rsidR="00C63565" w:rsidRPr="004003BF" w:rsidRDefault="00C63565" w:rsidP="00EC5ECF">
            <w:pPr>
              <w:pStyle w:val="Default"/>
              <w:jc w:val="both"/>
              <w:rPr>
                <w:sz w:val="18"/>
                <w:szCs w:val="22"/>
                <w:lang w:val="es-ES_tradnl"/>
              </w:rPr>
            </w:pPr>
          </w:p>
          <w:tbl>
            <w:tblPr>
              <w:tblStyle w:val="Tablaconcuadrcula4-nfasis41"/>
              <w:tblW w:w="0" w:type="auto"/>
              <w:jc w:val="center"/>
              <w:tblLayout w:type="fixed"/>
              <w:tblLook w:val="04A0" w:firstRow="1" w:lastRow="0" w:firstColumn="1" w:lastColumn="0" w:noHBand="0" w:noVBand="1"/>
            </w:tblPr>
            <w:tblGrid>
              <w:gridCol w:w="4975"/>
              <w:gridCol w:w="1826"/>
            </w:tblGrid>
            <w:tr w:rsidR="00C63565" w:rsidTr="004003BF">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C63565" w:rsidRPr="005B738F" w:rsidRDefault="00C63565" w:rsidP="00BD018A">
                  <w:pPr>
                    <w:pStyle w:val="Default"/>
                    <w:spacing w:before="80"/>
                    <w:jc w:val="center"/>
                    <w:rPr>
                      <w:b w:val="0"/>
                      <w:color w:val="FFFFFF" w:themeColor="background1"/>
                      <w:sz w:val="22"/>
                      <w:szCs w:val="22"/>
                      <w:lang w:val="es-ES_tradnl"/>
                    </w:rPr>
                  </w:pPr>
                  <w:r w:rsidRPr="005B738F">
                    <w:rPr>
                      <w:color w:val="FFFFFF" w:themeColor="background1"/>
                      <w:sz w:val="22"/>
                      <w:szCs w:val="22"/>
                      <w:lang w:val="es-ES_tradnl"/>
                    </w:rPr>
                    <w:t>Unidades administrativas</w:t>
                  </w:r>
                </w:p>
              </w:tc>
              <w:tc>
                <w:tcPr>
                  <w:tcW w:w="1826" w:type="dxa"/>
                </w:tcPr>
                <w:p w:rsidR="00C63565" w:rsidRPr="005B738F" w:rsidRDefault="00C63565" w:rsidP="00A26172">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lang w:val="es-ES_tradnl"/>
                    </w:rPr>
                  </w:pPr>
                  <w:r w:rsidRPr="005B738F">
                    <w:rPr>
                      <w:color w:val="FFFFFF" w:themeColor="background1"/>
                      <w:sz w:val="22"/>
                      <w:szCs w:val="22"/>
                      <w:lang w:val="es-ES_tradnl"/>
                    </w:rPr>
                    <w:t xml:space="preserve">Cajas en </w:t>
                  </w:r>
                  <w:r w:rsidR="00BD018A">
                    <w:rPr>
                      <w:color w:val="FFFFFF" w:themeColor="background1"/>
                      <w:sz w:val="22"/>
                      <w:szCs w:val="22"/>
                      <w:lang w:val="es-ES_tradnl"/>
                    </w:rPr>
                    <w:t>a</w:t>
                  </w:r>
                  <w:r w:rsidRPr="005B738F">
                    <w:rPr>
                      <w:color w:val="FFFFFF" w:themeColor="background1"/>
                      <w:sz w:val="22"/>
                      <w:szCs w:val="22"/>
                      <w:lang w:val="es-ES_tradnl"/>
                    </w:rPr>
                    <w:t xml:space="preserve">rchivo </w:t>
                  </w:r>
                  <w:r w:rsidR="00BD018A">
                    <w:rPr>
                      <w:color w:val="FFFFFF" w:themeColor="background1"/>
                      <w:sz w:val="22"/>
                      <w:szCs w:val="22"/>
                      <w:lang w:val="es-ES_tradnl"/>
                    </w:rPr>
                    <w:t>c</w:t>
                  </w:r>
                  <w:r w:rsidRPr="005B738F">
                    <w:rPr>
                      <w:color w:val="FFFFFF" w:themeColor="background1"/>
                      <w:sz w:val="22"/>
                      <w:szCs w:val="22"/>
                      <w:lang w:val="es-ES_tradnl"/>
                    </w:rPr>
                    <w:t>entral</w:t>
                  </w:r>
                </w:p>
              </w:tc>
            </w:tr>
            <w:tr w:rsidR="00C63565"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C63565" w:rsidRDefault="00925959" w:rsidP="005B738F">
                  <w:pPr>
                    <w:pStyle w:val="Default"/>
                    <w:spacing w:before="60"/>
                    <w:jc w:val="both"/>
                    <w:rPr>
                      <w:sz w:val="22"/>
                      <w:szCs w:val="22"/>
                      <w:lang w:val="es-ES_tradnl"/>
                    </w:rPr>
                  </w:pPr>
                  <w:r>
                    <w:rPr>
                      <w:sz w:val="22"/>
                      <w:szCs w:val="22"/>
                      <w:lang w:val="es-ES_tradnl"/>
                    </w:rPr>
                    <w:t>Balanza de Pago</w:t>
                  </w:r>
                </w:p>
              </w:tc>
              <w:tc>
                <w:tcPr>
                  <w:tcW w:w="1826" w:type="dxa"/>
                </w:tcPr>
                <w:p w:rsidR="00C63565" w:rsidRDefault="00E174CA" w:rsidP="005B738F">
                  <w:pPr>
                    <w:pStyle w:val="Default"/>
                    <w:spacing w:before="6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1211</w:t>
                  </w:r>
                </w:p>
              </w:tc>
            </w:tr>
            <w:tr w:rsidR="00C63565"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C63565" w:rsidRDefault="00F0173A" w:rsidP="005B738F">
                  <w:pPr>
                    <w:pStyle w:val="Default"/>
                    <w:spacing w:before="60"/>
                    <w:jc w:val="both"/>
                    <w:rPr>
                      <w:sz w:val="22"/>
                      <w:szCs w:val="22"/>
                      <w:lang w:val="es-ES_tradnl"/>
                    </w:rPr>
                  </w:pPr>
                  <w:r>
                    <w:rPr>
                      <w:sz w:val="22"/>
                      <w:szCs w:val="22"/>
                      <w:lang w:val="es-ES_tradnl"/>
                    </w:rPr>
                    <w:t>CIEX</w:t>
                  </w:r>
                </w:p>
              </w:tc>
              <w:tc>
                <w:tcPr>
                  <w:tcW w:w="1826" w:type="dxa"/>
                </w:tcPr>
                <w:p w:rsidR="00C63565" w:rsidRDefault="00F0173A" w:rsidP="005B738F">
                  <w:pPr>
                    <w:pStyle w:val="Default"/>
                    <w:spacing w:before="6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204</w:t>
                  </w:r>
                </w:p>
              </w:tc>
            </w:tr>
            <w:tr w:rsidR="00C63565"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C63565" w:rsidRDefault="00F0173A" w:rsidP="005B738F">
                  <w:pPr>
                    <w:pStyle w:val="Default"/>
                    <w:spacing w:before="60"/>
                    <w:jc w:val="both"/>
                    <w:rPr>
                      <w:sz w:val="22"/>
                      <w:szCs w:val="22"/>
                      <w:lang w:val="es-ES_tradnl"/>
                    </w:rPr>
                  </w:pPr>
                  <w:r>
                    <w:rPr>
                      <w:sz w:val="22"/>
                      <w:szCs w:val="22"/>
                      <w:lang w:val="es-ES_tradnl"/>
                    </w:rPr>
                    <w:t>Sección Contabilidad</w:t>
                  </w:r>
                </w:p>
              </w:tc>
              <w:tc>
                <w:tcPr>
                  <w:tcW w:w="1826" w:type="dxa"/>
                </w:tcPr>
                <w:p w:rsidR="00C63565" w:rsidRDefault="00F0173A" w:rsidP="005B738F">
                  <w:pPr>
                    <w:pStyle w:val="Default"/>
                    <w:spacing w:before="6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1136</w:t>
                  </w:r>
                </w:p>
              </w:tc>
            </w:tr>
            <w:tr w:rsidR="00C63565"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C63565" w:rsidRDefault="00E2196B" w:rsidP="005B738F">
                  <w:pPr>
                    <w:pStyle w:val="Default"/>
                    <w:spacing w:before="60"/>
                    <w:jc w:val="both"/>
                    <w:rPr>
                      <w:sz w:val="22"/>
                      <w:szCs w:val="22"/>
                      <w:lang w:val="es-ES_tradnl"/>
                    </w:rPr>
                  </w:pPr>
                  <w:r>
                    <w:rPr>
                      <w:sz w:val="22"/>
                      <w:szCs w:val="22"/>
                      <w:lang w:val="es-ES_tradnl"/>
                    </w:rPr>
                    <w:t xml:space="preserve">Departamento </w:t>
                  </w:r>
                  <w:r w:rsidR="00A26172">
                    <w:rPr>
                      <w:sz w:val="22"/>
                      <w:szCs w:val="22"/>
                      <w:lang w:val="es-ES_tradnl"/>
                    </w:rPr>
                    <w:t>Crédito</w:t>
                  </w:r>
                  <w:r w:rsidR="00F0173A">
                    <w:rPr>
                      <w:sz w:val="22"/>
                      <w:szCs w:val="22"/>
                      <w:lang w:val="es-ES_tradnl"/>
                    </w:rPr>
                    <w:t xml:space="preserve"> </w:t>
                  </w:r>
                  <w:r w:rsidR="00A26172">
                    <w:rPr>
                      <w:sz w:val="22"/>
                      <w:szCs w:val="22"/>
                      <w:lang w:val="es-ES_tradnl"/>
                    </w:rPr>
                    <w:t>Privado</w:t>
                  </w:r>
                </w:p>
              </w:tc>
              <w:tc>
                <w:tcPr>
                  <w:tcW w:w="1826" w:type="dxa"/>
                </w:tcPr>
                <w:p w:rsidR="00C63565" w:rsidRDefault="00A26172" w:rsidP="005B738F">
                  <w:pPr>
                    <w:pStyle w:val="Default"/>
                    <w:spacing w:before="6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68</w:t>
                  </w:r>
                </w:p>
              </w:tc>
            </w:tr>
            <w:tr w:rsidR="00C63565"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C63565" w:rsidRDefault="00A26172" w:rsidP="005B738F">
                  <w:pPr>
                    <w:pStyle w:val="Default"/>
                    <w:spacing w:before="60"/>
                    <w:jc w:val="both"/>
                    <w:rPr>
                      <w:sz w:val="22"/>
                      <w:szCs w:val="22"/>
                      <w:lang w:val="es-ES_tradnl"/>
                    </w:rPr>
                  </w:pPr>
                  <w:r>
                    <w:rPr>
                      <w:sz w:val="22"/>
                      <w:szCs w:val="22"/>
                      <w:lang w:val="es-ES_tradnl"/>
                    </w:rPr>
                    <w:t>Departamento de Caja</w:t>
                  </w:r>
                </w:p>
              </w:tc>
              <w:tc>
                <w:tcPr>
                  <w:tcW w:w="1826" w:type="dxa"/>
                </w:tcPr>
                <w:p w:rsidR="00C63565" w:rsidRDefault="00A26172" w:rsidP="005B738F">
                  <w:pPr>
                    <w:pStyle w:val="Default"/>
                    <w:spacing w:before="6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8</w:t>
                  </w:r>
                </w:p>
              </w:tc>
            </w:tr>
            <w:tr w:rsidR="00F0173A"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9E6C0E" w:rsidRDefault="009E6C0E" w:rsidP="00AF743C">
                  <w:pPr>
                    <w:pStyle w:val="Default"/>
                    <w:spacing w:before="60"/>
                    <w:jc w:val="both"/>
                    <w:rPr>
                      <w:sz w:val="22"/>
                      <w:szCs w:val="22"/>
                      <w:lang w:val="es-ES_tradnl"/>
                    </w:rPr>
                  </w:pPr>
                  <w:r>
                    <w:rPr>
                      <w:sz w:val="22"/>
                      <w:szCs w:val="22"/>
                      <w:lang w:val="es-ES_tradnl"/>
                    </w:rPr>
                    <w:t>Departamento de Depósitos</w:t>
                  </w:r>
                </w:p>
              </w:tc>
              <w:tc>
                <w:tcPr>
                  <w:tcW w:w="1826" w:type="dxa"/>
                </w:tcPr>
                <w:p w:rsidR="00F0173A" w:rsidRDefault="009E6C0E" w:rsidP="00AF743C">
                  <w:pPr>
                    <w:pStyle w:val="Default"/>
                    <w:spacing w:before="6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1</w:t>
                  </w:r>
                  <w:r w:rsidR="00B0280A">
                    <w:rPr>
                      <w:sz w:val="22"/>
                      <w:szCs w:val="22"/>
                      <w:lang w:val="es-ES_tradnl"/>
                    </w:rPr>
                    <w:t>8</w:t>
                  </w:r>
                </w:p>
              </w:tc>
            </w:tr>
            <w:tr w:rsidR="009E6C0E"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4E2F07" w:rsidRDefault="004E2F07" w:rsidP="00AF743C">
                  <w:pPr>
                    <w:pStyle w:val="Default"/>
                    <w:spacing w:before="60"/>
                    <w:jc w:val="both"/>
                    <w:rPr>
                      <w:sz w:val="22"/>
                      <w:szCs w:val="22"/>
                      <w:lang w:val="es-ES_tradnl"/>
                    </w:rPr>
                  </w:pPr>
                  <w:r>
                    <w:rPr>
                      <w:sz w:val="22"/>
                      <w:szCs w:val="22"/>
                      <w:lang w:val="es-ES_tradnl"/>
                    </w:rPr>
                    <w:t>Departamento Pagos y Valores</w:t>
                  </w:r>
                </w:p>
              </w:tc>
              <w:tc>
                <w:tcPr>
                  <w:tcW w:w="1826" w:type="dxa"/>
                </w:tcPr>
                <w:p w:rsidR="009E6C0E" w:rsidRDefault="004E2F07" w:rsidP="00AF743C">
                  <w:pPr>
                    <w:pStyle w:val="Default"/>
                    <w:spacing w:before="6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164</w:t>
                  </w:r>
                </w:p>
              </w:tc>
            </w:tr>
            <w:tr w:rsidR="009E6C0E"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9E6C0E" w:rsidRDefault="00F21AF8" w:rsidP="00AF743C">
                  <w:pPr>
                    <w:pStyle w:val="Default"/>
                    <w:spacing w:before="60"/>
                    <w:jc w:val="both"/>
                    <w:rPr>
                      <w:sz w:val="22"/>
                      <w:szCs w:val="22"/>
                      <w:lang w:val="es-ES_tradnl"/>
                    </w:rPr>
                  </w:pPr>
                  <w:r>
                    <w:rPr>
                      <w:sz w:val="22"/>
                      <w:szCs w:val="22"/>
                      <w:lang w:val="es-ES_tradnl"/>
                    </w:rPr>
                    <w:t>Departamento de Tesorería</w:t>
                  </w:r>
                </w:p>
              </w:tc>
              <w:tc>
                <w:tcPr>
                  <w:tcW w:w="1826" w:type="dxa"/>
                </w:tcPr>
                <w:p w:rsidR="009E6C0E" w:rsidRDefault="00F21AF8" w:rsidP="00AF743C">
                  <w:pPr>
                    <w:pStyle w:val="Default"/>
                    <w:spacing w:before="6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6</w:t>
                  </w:r>
                </w:p>
              </w:tc>
            </w:tr>
            <w:tr w:rsidR="009E6C0E"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9E6C0E" w:rsidRDefault="00714D3A" w:rsidP="00AF743C">
                  <w:pPr>
                    <w:pStyle w:val="Default"/>
                    <w:spacing w:before="60"/>
                    <w:jc w:val="both"/>
                    <w:rPr>
                      <w:sz w:val="22"/>
                      <w:szCs w:val="22"/>
                      <w:lang w:val="es-ES_tradnl"/>
                    </w:rPr>
                  </w:pPr>
                  <w:r>
                    <w:rPr>
                      <w:sz w:val="22"/>
                      <w:szCs w:val="22"/>
                      <w:lang w:val="es-ES_tradnl"/>
                    </w:rPr>
                    <w:t>Departamento de Valores</w:t>
                  </w:r>
                </w:p>
              </w:tc>
              <w:tc>
                <w:tcPr>
                  <w:tcW w:w="1826" w:type="dxa"/>
                </w:tcPr>
                <w:p w:rsidR="009E6C0E" w:rsidRDefault="00714D3A" w:rsidP="00AF743C">
                  <w:pPr>
                    <w:pStyle w:val="Default"/>
                    <w:spacing w:before="6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53</w:t>
                  </w:r>
                </w:p>
              </w:tc>
            </w:tr>
            <w:tr w:rsidR="009E6C0E"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9E6C0E" w:rsidRDefault="00B0280A" w:rsidP="00AF743C">
                  <w:pPr>
                    <w:pStyle w:val="Default"/>
                    <w:spacing w:before="60"/>
                    <w:jc w:val="both"/>
                    <w:rPr>
                      <w:sz w:val="22"/>
                      <w:szCs w:val="22"/>
                      <w:lang w:val="es-ES_tradnl"/>
                    </w:rPr>
                  </w:pPr>
                  <w:r>
                    <w:rPr>
                      <w:sz w:val="22"/>
                      <w:szCs w:val="22"/>
                      <w:lang w:val="es-ES_tradnl"/>
                    </w:rPr>
                    <w:t>Departamento del Exterior</w:t>
                  </w:r>
                </w:p>
              </w:tc>
              <w:tc>
                <w:tcPr>
                  <w:tcW w:w="1826" w:type="dxa"/>
                </w:tcPr>
                <w:p w:rsidR="009E6C0E" w:rsidRDefault="00B0280A" w:rsidP="00AF743C">
                  <w:pPr>
                    <w:pStyle w:val="Default"/>
                    <w:spacing w:before="6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29</w:t>
                  </w:r>
                </w:p>
              </w:tc>
            </w:tr>
            <w:tr w:rsidR="009E6C0E"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9E6C0E" w:rsidRDefault="00B0280A" w:rsidP="00AF743C">
                  <w:pPr>
                    <w:pStyle w:val="Default"/>
                    <w:spacing w:before="60"/>
                    <w:jc w:val="both"/>
                    <w:rPr>
                      <w:sz w:val="22"/>
                      <w:szCs w:val="22"/>
                      <w:lang w:val="es-ES_tradnl"/>
                    </w:rPr>
                  </w:pPr>
                  <w:r>
                    <w:rPr>
                      <w:sz w:val="22"/>
                      <w:szCs w:val="22"/>
                      <w:lang w:val="es-ES_tradnl"/>
                    </w:rPr>
                    <w:t>Departamento Financiero</w:t>
                  </w:r>
                </w:p>
              </w:tc>
              <w:tc>
                <w:tcPr>
                  <w:tcW w:w="1826" w:type="dxa"/>
                </w:tcPr>
                <w:p w:rsidR="009E6C0E" w:rsidRDefault="00B0280A" w:rsidP="00AF743C">
                  <w:pPr>
                    <w:pStyle w:val="Default"/>
                    <w:spacing w:before="6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25</w:t>
                  </w:r>
                </w:p>
              </w:tc>
            </w:tr>
            <w:tr w:rsidR="009E6C0E"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9E6C0E" w:rsidRDefault="00D02DA0" w:rsidP="00AF743C">
                  <w:pPr>
                    <w:pStyle w:val="Default"/>
                    <w:spacing w:before="60"/>
                    <w:jc w:val="both"/>
                    <w:rPr>
                      <w:sz w:val="22"/>
                      <w:szCs w:val="22"/>
                      <w:lang w:val="es-ES_tradnl"/>
                    </w:rPr>
                  </w:pPr>
                  <w:r>
                    <w:rPr>
                      <w:sz w:val="22"/>
                      <w:szCs w:val="22"/>
                      <w:lang w:val="es-ES_tradnl"/>
                    </w:rPr>
                    <w:t>Departamento Seguridad Bancaria</w:t>
                  </w:r>
                </w:p>
              </w:tc>
              <w:tc>
                <w:tcPr>
                  <w:tcW w:w="1826" w:type="dxa"/>
                </w:tcPr>
                <w:p w:rsidR="009E6C0E" w:rsidRDefault="00D02DA0" w:rsidP="00AF743C">
                  <w:pPr>
                    <w:pStyle w:val="Default"/>
                    <w:spacing w:before="6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53</w:t>
                  </w:r>
                </w:p>
              </w:tc>
            </w:tr>
            <w:tr w:rsidR="00B0280A"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B0280A" w:rsidRDefault="00D02DA0" w:rsidP="00AF743C">
                  <w:pPr>
                    <w:pStyle w:val="Default"/>
                    <w:spacing w:before="60"/>
                    <w:jc w:val="both"/>
                    <w:rPr>
                      <w:sz w:val="22"/>
                      <w:szCs w:val="22"/>
                      <w:lang w:val="es-ES_tradnl"/>
                    </w:rPr>
                  </w:pPr>
                  <w:r>
                    <w:rPr>
                      <w:sz w:val="22"/>
                      <w:szCs w:val="22"/>
                      <w:lang w:val="es-ES_tradnl"/>
                    </w:rPr>
                    <w:t>Ex Gerencia de Créditos</w:t>
                  </w:r>
                </w:p>
              </w:tc>
              <w:tc>
                <w:tcPr>
                  <w:tcW w:w="1826" w:type="dxa"/>
                </w:tcPr>
                <w:p w:rsidR="00B0280A" w:rsidRDefault="00D02DA0" w:rsidP="00AF743C">
                  <w:pPr>
                    <w:pStyle w:val="Default"/>
                    <w:spacing w:before="6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14</w:t>
                  </w:r>
                </w:p>
              </w:tc>
            </w:tr>
            <w:tr w:rsidR="00B0280A"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B0280A" w:rsidRDefault="00C119FE" w:rsidP="00AF743C">
                  <w:pPr>
                    <w:pStyle w:val="Default"/>
                    <w:spacing w:before="60"/>
                    <w:jc w:val="both"/>
                    <w:rPr>
                      <w:sz w:val="22"/>
                      <w:szCs w:val="22"/>
                      <w:lang w:val="es-ES_tradnl"/>
                    </w:rPr>
                  </w:pPr>
                  <w:r>
                    <w:rPr>
                      <w:sz w:val="22"/>
                      <w:szCs w:val="22"/>
                      <w:lang w:val="es-ES_tradnl"/>
                    </w:rPr>
                    <w:t>Gerencia de Operaciones Financiera</w:t>
                  </w:r>
                </w:p>
              </w:tc>
              <w:tc>
                <w:tcPr>
                  <w:tcW w:w="1826" w:type="dxa"/>
                </w:tcPr>
                <w:p w:rsidR="00B0280A" w:rsidRDefault="00C119FE" w:rsidP="00AF743C">
                  <w:pPr>
                    <w:pStyle w:val="Default"/>
                    <w:spacing w:before="6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35</w:t>
                  </w:r>
                </w:p>
              </w:tc>
            </w:tr>
            <w:tr w:rsidR="00B0280A" w:rsidTr="004003B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B0280A" w:rsidRDefault="00EF1871" w:rsidP="00AF743C">
                  <w:pPr>
                    <w:pStyle w:val="Default"/>
                    <w:spacing w:before="60"/>
                    <w:jc w:val="both"/>
                    <w:rPr>
                      <w:sz w:val="22"/>
                      <w:szCs w:val="22"/>
                      <w:lang w:val="es-ES_tradnl"/>
                    </w:rPr>
                  </w:pPr>
                  <w:r>
                    <w:rPr>
                      <w:sz w:val="22"/>
                      <w:szCs w:val="22"/>
                      <w:lang w:val="es-ES_tradnl"/>
                    </w:rPr>
                    <w:t xml:space="preserve">Departamento de Préstamo </w:t>
                  </w:r>
                </w:p>
              </w:tc>
              <w:tc>
                <w:tcPr>
                  <w:tcW w:w="1826" w:type="dxa"/>
                </w:tcPr>
                <w:p w:rsidR="00B0280A" w:rsidRDefault="00EF1871" w:rsidP="004003BF">
                  <w:pPr>
                    <w:pStyle w:val="Default"/>
                    <w:spacing w:before="60"/>
                    <w:jc w:val="cente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46</w:t>
                  </w:r>
                </w:p>
              </w:tc>
            </w:tr>
            <w:tr w:rsidR="00B0280A" w:rsidTr="004003BF">
              <w:trPr>
                <w:trHeight w:val="425"/>
                <w:jc w:val="center"/>
              </w:trPr>
              <w:tc>
                <w:tcPr>
                  <w:cnfStyle w:val="001000000000" w:firstRow="0" w:lastRow="0" w:firstColumn="1" w:lastColumn="0" w:oddVBand="0" w:evenVBand="0" w:oddHBand="0" w:evenHBand="0" w:firstRowFirstColumn="0" w:firstRowLastColumn="0" w:lastRowFirstColumn="0" w:lastRowLastColumn="0"/>
                  <w:tcW w:w="4975" w:type="dxa"/>
                </w:tcPr>
                <w:p w:rsidR="00B0280A" w:rsidRPr="00AF743C" w:rsidRDefault="007E36E7" w:rsidP="00AF743C">
                  <w:pPr>
                    <w:spacing w:before="60"/>
                    <w:jc w:val="both"/>
                    <w:rPr>
                      <w:rFonts w:ascii="Arial" w:hAnsi="Arial" w:cs="Arial"/>
                      <w:color w:val="000000"/>
                    </w:rPr>
                  </w:pPr>
                  <w:r w:rsidRPr="007E36E7">
                    <w:rPr>
                      <w:rFonts w:ascii="Arial" w:hAnsi="Arial" w:cs="Arial"/>
                      <w:color w:val="000000"/>
                    </w:rPr>
                    <w:t>Sección Administración y Custodia de Valores</w:t>
                  </w:r>
                </w:p>
              </w:tc>
              <w:tc>
                <w:tcPr>
                  <w:tcW w:w="1826" w:type="dxa"/>
                </w:tcPr>
                <w:p w:rsidR="00B0280A" w:rsidRDefault="007E36E7" w:rsidP="00AF743C">
                  <w:pPr>
                    <w:pStyle w:val="Default"/>
                    <w:spacing w:before="60"/>
                    <w:jc w:val="cente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6</w:t>
                  </w:r>
                </w:p>
              </w:tc>
            </w:tr>
          </w:tbl>
          <w:p w:rsidR="0092390E" w:rsidRPr="00EC5ECF" w:rsidRDefault="0092390E" w:rsidP="00E02DC0">
            <w:pPr>
              <w:pStyle w:val="Default"/>
              <w:jc w:val="both"/>
              <w:rPr>
                <w:sz w:val="22"/>
                <w:szCs w:val="22"/>
                <w:lang w:val="es-ES_tradnl"/>
              </w:rPr>
            </w:pPr>
          </w:p>
          <w:p w:rsidR="003F656E" w:rsidRDefault="0018174C" w:rsidP="007D58D7">
            <w:pPr>
              <w:pStyle w:val="Default"/>
              <w:jc w:val="both"/>
              <w:rPr>
                <w:sz w:val="22"/>
                <w:szCs w:val="22"/>
                <w:lang w:val="es-ES_tradnl"/>
              </w:rPr>
            </w:pPr>
            <w:r>
              <w:rPr>
                <w:sz w:val="22"/>
                <w:szCs w:val="22"/>
                <w:lang w:val="es-ES_tradnl"/>
              </w:rPr>
              <w:t>Asimismo, e</w:t>
            </w:r>
            <w:r w:rsidR="001D69F7">
              <w:rPr>
                <w:sz w:val="22"/>
                <w:szCs w:val="22"/>
                <w:lang w:val="es-ES_tradnl"/>
              </w:rPr>
              <w:t xml:space="preserve">l </w:t>
            </w:r>
            <w:r>
              <w:rPr>
                <w:sz w:val="22"/>
                <w:szCs w:val="22"/>
                <w:lang w:val="es-ES_tradnl"/>
              </w:rPr>
              <w:t>A</w:t>
            </w:r>
            <w:r w:rsidR="005F4AB5">
              <w:rPr>
                <w:sz w:val="22"/>
                <w:szCs w:val="22"/>
                <w:lang w:val="es-ES_tradnl"/>
              </w:rPr>
              <w:t xml:space="preserve">rchivo </w:t>
            </w:r>
            <w:r>
              <w:rPr>
                <w:sz w:val="22"/>
                <w:szCs w:val="22"/>
                <w:lang w:val="es-ES_tradnl"/>
              </w:rPr>
              <w:t>C</w:t>
            </w:r>
            <w:r w:rsidR="005F4AB5">
              <w:rPr>
                <w:sz w:val="22"/>
                <w:szCs w:val="22"/>
                <w:lang w:val="es-ES_tradnl"/>
              </w:rPr>
              <w:t>entral del Banco resguarda otros fondos documentales pertenecientes a Instit</w:t>
            </w:r>
            <w:r w:rsidR="007D58D7">
              <w:rPr>
                <w:sz w:val="22"/>
                <w:szCs w:val="22"/>
                <w:lang w:val="es-ES_tradnl"/>
              </w:rPr>
              <w:t>uciones Liquidadas.</w:t>
            </w:r>
          </w:p>
          <w:p w:rsidR="00875370" w:rsidRDefault="00875370" w:rsidP="007D58D7">
            <w:pPr>
              <w:pStyle w:val="Default"/>
              <w:jc w:val="both"/>
            </w:pPr>
          </w:p>
        </w:tc>
      </w:tr>
      <w:tr w:rsidR="00BA746E" w:rsidTr="00D16CB3">
        <w:tc>
          <w:tcPr>
            <w:tcW w:w="2804" w:type="dxa"/>
            <w:vAlign w:val="center"/>
          </w:tcPr>
          <w:p w:rsidR="00BA746E" w:rsidRPr="00222C49" w:rsidRDefault="00BA746E" w:rsidP="00D16CB3">
            <w:pPr>
              <w:pStyle w:val="Default"/>
              <w:numPr>
                <w:ilvl w:val="1"/>
                <w:numId w:val="6"/>
              </w:numPr>
              <w:ind w:left="425" w:hanging="425"/>
            </w:pPr>
            <w:r w:rsidRPr="00222C49">
              <w:rPr>
                <w:sz w:val="22"/>
              </w:rPr>
              <w:lastRenderedPageBreak/>
              <w:t>Instrumentos de descripción, guías y publicaciones</w:t>
            </w:r>
          </w:p>
        </w:tc>
        <w:tc>
          <w:tcPr>
            <w:tcW w:w="7685" w:type="dxa"/>
          </w:tcPr>
          <w:p w:rsidR="00BA746E" w:rsidRDefault="00BA746E" w:rsidP="00274363"/>
          <w:p w:rsidR="00EC5ECF" w:rsidRDefault="00EC5ECF" w:rsidP="00EC5ECF">
            <w:pPr>
              <w:pStyle w:val="Default"/>
              <w:jc w:val="both"/>
            </w:pPr>
            <w:r w:rsidRPr="00EC5ECF">
              <w:rPr>
                <w:sz w:val="22"/>
                <w:szCs w:val="22"/>
                <w:lang w:val="es-ES_tradnl"/>
              </w:rPr>
              <w:t>Guía de Archivo</w:t>
            </w:r>
          </w:p>
        </w:tc>
      </w:tr>
      <w:tr w:rsidR="00BA746E" w:rsidRPr="000D4165" w:rsidTr="00700B89">
        <w:tc>
          <w:tcPr>
            <w:tcW w:w="2804" w:type="dxa"/>
            <w:shd w:val="clear" w:color="auto" w:fill="EAF1DD" w:themeFill="accent3" w:themeFillTint="33"/>
            <w:vAlign w:val="center"/>
          </w:tcPr>
          <w:p w:rsidR="00BA746E" w:rsidRPr="000D4165" w:rsidRDefault="00BA746E" w:rsidP="00CC5D70">
            <w:pPr>
              <w:pStyle w:val="Prrafodelista"/>
              <w:numPr>
                <w:ilvl w:val="0"/>
                <w:numId w:val="1"/>
              </w:numPr>
              <w:rPr>
                <w:rFonts w:ascii="Arial" w:hAnsi="Arial" w:cs="Arial"/>
              </w:rPr>
            </w:pPr>
          </w:p>
        </w:tc>
        <w:tc>
          <w:tcPr>
            <w:tcW w:w="7685" w:type="dxa"/>
            <w:shd w:val="clear" w:color="auto" w:fill="EAF1DD" w:themeFill="accent3" w:themeFillTint="33"/>
            <w:vAlign w:val="center"/>
          </w:tcPr>
          <w:p w:rsidR="00BA746E" w:rsidRPr="000D4165" w:rsidRDefault="004003BF" w:rsidP="002E38BE">
            <w:pPr>
              <w:pStyle w:val="Ttulo1"/>
              <w:spacing w:before="0" w:after="0"/>
              <w:jc w:val="center"/>
              <w:outlineLvl w:val="0"/>
              <w:rPr>
                <w:rFonts w:ascii="Arial" w:hAnsi="Arial" w:cs="Arial"/>
                <w:sz w:val="24"/>
                <w:szCs w:val="24"/>
              </w:rPr>
            </w:pPr>
            <w:bookmarkStart w:id="5" w:name="_Toc4573948"/>
            <w:r>
              <w:rPr>
                <w:rFonts w:ascii="Arial" w:hAnsi="Arial" w:cs="Arial"/>
                <w:sz w:val="24"/>
                <w:szCs w:val="24"/>
              </w:rPr>
              <w:t>Á</w:t>
            </w:r>
            <w:r w:rsidR="00BA746E" w:rsidRPr="000D4165">
              <w:rPr>
                <w:rFonts w:ascii="Arial" w:hAnsi="Arial" w:cs="Arial"/>
                <w:sz w:val="24"/>
                <w:szCs w:val="24"/>
              </w:rPr>
              <w:t>REA DE ACCESO</w:t>
            </w:r>
            <w:bookmarkEnd w:id="5"/>
          </w:p>
        </w:tc>
      </w:tr>
      <w:tr w:rsidR="00BA746E" w:rsidTr="00F05F9C">
        <w:tc>
          <w:tcPr>
            <w:tcW w:w="2804" w:type="dxa"/>
            <w:vAlign w:val="center"/>
          </w:tcPr>
          <w:p w:rsidR="00BA746E" w:rsidRPr="00222C49" w:rsidRDefault="00BA746E" w:rsidP="00F05F9C">
            <w:pPr>
              <w:pStyle w:val="Default"/>
              <w:rPr>
                <w:bCs/>
                <w:highlight w:val="yellow"/>
              </w:rPr>
            </w:pPr>
            <w:r w:rsidRPr="00222C49">
              <w:rPr>
                <w:sz w:val="22"/>
              </w:rPr>
              <w:t>4.1 Días y Horarios de atención al público</w:t>
            </w:r>
          </w:p>
        </w:tc>
        <w:tc>
          <w:tcPr>
            <w:tcW w:w="7685" w:type="dxa"/>
          </w:tcPr>
          <w:p w:rsidR="00BA746E" w:rsidRPr="00537174" w:rsidRDefault="00BA746E" w:rsidP="00C169CE">
            <w:pPr>
              <w:ind w:right="125"/>
              <w:jc w:val="both"/>
              <w:rPr>
                <w:rFonts w:ascii="Arial" w:hAnsi="Arial" w:cs="Arial"/>
                <w:color w:val="FF0000"/>
              </w:rPr>
            </w:pPr>
            <w:r w:rsidRPr="00337A17">
              <w:rPr>
                <w:rFonts w:ascii="Arial" w:hAnsi="Arial" w:cs="Arial"/>
                <w:color w:val="000000"/>
              </w:rPr>
              <w:t xml:space="preserve">Atención al </w:t>
            </w:r>
            <w:r w:rsidRPr="00337A17">
              <w:rPr>
                <w:rFonts w:ascii="Arial" w:hAnsi="Arial" w:cs="Arial"/>
              </w:rPr>
              <w:t>público</w:t>
            </w:r>
            <w:r w:rsidRPr="00337A17">
              <w:rPr>
                <w:rFonts w:ascii="Arial" w:hAnsi="Arial" w:cs="Arial"/>
                <w:color w:val="000000"/>
              </w:rPr>
              <w:t>: lunes a viernes de 8</w:t>
            </w:r>
            <w:r w:rsidRPr="00337A17">
              <w:rPr>
                <w:rFonts w:ascii="Arial" w:hAnsi="Arial" w:cs="Arial"/>
              </w:rPr>
              <w:t>:30 a 4:00 pm.</w:t>
            </w:r>
            <w:r w:rsidR="00537174">
              <w:rPr>
                <w:rFonts w:ascii="Arial" w:hAnsi="Arial" w:cs="Arial"/>
              </w:rPr>
              <w:t xml:space="preserve"> </w:t>
            </w:r>
          </w:p>
          <w:p w:rsidR="00BA746E" w:rsidRPr="005F12D5" w:rsidRDefault="00BA746E" w:rsidP="00C169CE">
            <w:pPr>
              <w:jc w:val="both"/>
              <w:rPr>
                <w:rFonts w:ascii="Arial" w:hAnsi="Arial" w:cs="Arial"/>
                <w:color w:val="000000"/>
                <w:sz w:val="16"/>
              </w:rPr>
            </w:pPr>
          </w:p>
          <w:p w:rsidR="00BA746E" w:rsidRDefault="00BA746E" w:rsidP="00C169CE">
            <w:pPr>
              <w:jc w:val="both"/>
              <w:rPr>
                <w:rFonts w:ascii="Arial" w:hAnsi="Arial" w:cs="Arial"/>
                <w:color w:val="000000"/>
              </w:rPr>
            </w:pPr>
            <w:r w:rsidRPr="00271A02">
              <w:rPr>
                <w:rFonts w:ascii="Arial" w:hAnsi="Arial" w:cs="Arial"/>
                <w:color w:val="000000"/>
              </w:rPr>
              <w:t xml:space="preserve">Cerrado al público: </w:t>
            </w:r>
            <w:r w:rsidR="00EE1BCC" w:rsidRPr="00271A02">
              <w:rPr>
                <w:rFonts w:ascii="Arial" w:hAnsi="Arial" w:cs="Arial"/>
                <w:color w:val="000000"/>
              </w:rPr>
              <w:t xml:space="preserve">sábados y domingos, </w:t>
            </w:r>
            <w:r w:rsidRPr="00271A02">
              <w:rPr>
                <w:rFonts w:ascii="Arial" w:hAnsi="Arial" w:cs="Arial"/>
                <w:color w:val="000000"/>
              </w:rPr>
              <w:t>días Festivos y asuetos como: Semana Santa</w:t>
            </w:r>
            <w:r w:rsidR="00CD4450" w:rsidRPr="00271A02">
              <w:rPr>
                <w:rFonts w:ascii="Arial" w:hAnsi="Arial" w:cs="Arial"/>
                <w:color w:val="000000"/>
              </w:rPr>
              <w:t xml:space="preserve"> del </w:t>
            </w:r>
            <w:r w:rsidR="008137D8" w:rsidRPr="00271A02">
              <w:rPr>
                <w:rFonts w:ascii="Arial" w:hAnsi="Arial" w:cs="Arial"/>
                <w:color w:val="000000"/>
              </w:rPr>
              <w:t>06</w:t>
            </w:r>
            <w:r w:rsidR="00D5621A" w:rsidRPr="00271A02">
              <w:rPr>
                <w:rFonts w:ascii="Arial" w:hAnsi="Arial" w:cs="Arial"/>
                <w:color w:val="000000"/>
              </w:rPr>
              <w:t xml:space="preserve"> al </w:t>
            </w:r>
            <w:r w:rsidR="008137D8" w:rsidRPr="00271A02">
              <w:rPr>
                <w:rFonts w:ascii="Arial" w:hAnsi="Arial" w:cs="Arial"/>
                <w:color w:val="000000"/>
              </w:rPr>
              <w:t>10</w:t>
            </w:r>
            <w:r w:rsidR="00D5621A" w:rsidRPr="00271A02">
              <w:rPr>
                <w:rFonts w:ascii="Arial" w:hAnsi="Arial" w:cs="Arial"/>
                <w:color w:val="000000"/>
              </w:rPr>
              <w:t xml:space="preserve"> de abril 20</w:t>
            </w:r>
            <w:r w:rsidR="008137D8" w:rsidRPr="00271A02">
              <w:rPr>
                <w:rFonts w:ascii="Arial" w:hAnsi="Arial" w:cs="Arial"/>
                <w:color w:val="000000"/>
              </w:rPr>
              <w:t>20</w:t>
            </w:r>
            <w:r w:rsidRPr="00271A02">
              <w:rPr>
                <w:rFonts w:ascii="Arial" w:hAnsi="Arial" w:cs="Arial"/>
                <w:color w:val="000000"/>
              </w:rPr>
              <w:t xml:space="preserve">, </w:t>
            </w:r>
            <w:r w:rsidR="00EE1BCC" w:rsidRPr="00271A02">
              <w:rPr>
                <w:rFonts w:ascii="Arial" w:hAnsi="Arial" w:cs="Arial"/>
                <w:color w:val="000000"/>
              </w:rPr>
              <w:t xml:space="preserve">01 de mayo, </w:t>
            </w:r>
            <w:r w:rsidR="00D5621A" w:rsidRPr="00271A02">
              <w:rPr>
                <w:rFonts w:ascii="Arial" w:hAnsi="Arial" w:cs="Arial"/>
                <w:color w:val="000000"/>
              </w:rPr>
              <w:t xml:space="preserve">17 de </w:t>
            </w:r>
            <w:r w:rsidR="00756445" w:rsidRPr="00271A02">
              <w:rPr>
                <w:rFonts w:ascii="Arial" w:hAnsi="Arial" w:cs="Arial"/>
                <w:color w:val="000000"/>
              </w:rPr>
              <w:t>junio, vacaciones</w:t>
            </w:r>
            <w:r w:rsidR="00EE1BCC" w:rsidRPr="00271A02">
              <w:rPr>
                <w:rFonts w:ascii="Arial" w:hAnsi="Arial" w:cs="Arial"/>
                <w:color w:val="000000"/>
              </w:rPr>
              <w:t xml:space="preserve"> del </w:t>
            </w:r>
            <w:r w:rsidR="00271A02" w:rsidRPr="00271A02">
              <w:rPr>
                <w:rFonts w:ascii="Arial" w:hAnsi="Arial" w:cs="Arial"/>
                <w:color w:val="000000"/>
              </w:rPr>
              <w:t>03</w:t>
            </w:r>
            <w:r w:rsidR="00EE1BCC" w:rsidRPr="00271A02">
              <w:rPr>
                <w:rFonts w:ascii="Arial" w:hAnsi="Arial" w:cs="Arial"/>
                <w:color w:val="000000"/>
              </w:rPr>
              <w:t xml:space="preserve"> al </w:t>
            </w:r>
            <w:r w:rsidR="00271A02" w:rsidRPr="00271A02">
              <w:rPr>
                <w:rFonts w:ascii="Arial" w:hAnsi="Arial" w:cs="Arial"/>
                <w:color w:val="000000"/>
              </w:rPr>
              <w:t>06</w:t>
            </w:r>
            <w:r w:rsidR="00EE1BCC" w:rsidRPr="00271A02">
              <w:rPr>
                <w:rFonts w:ascii="Arial" w:hAnsi="Arial" w:cs="Arial"/>
                <w:color w:val="000000"/>
              </w:rPr>
              <w:t xml:space="preserve"> de agosto, </w:t>
            </w:r>
            <w:r w:rsidRPr="00271A02">
              <w:rPr>
                <w:rFonts w:ascii="Arial" w:hAnsi="Arial" w:cs="Arial"/>
                <w:color w:val="000000"/>
              </w:rPr>
              <w:t xml:space="preserve"> 2 de noviembre,  vacaciones </w:t>
            </w:r>
            <w:r w:rsidR="00CD4450" w:rsidRPr="00271A02">
              <w:rPr>
                <w:rFonts w:ascii="Arial" w:hAnsi="Arial" w:cs="Arial"/>
                <w:color w:val="000000"/>
              </w:rPr>
              <w:t>de fin de año del 23</w:t>
            </w:r>
            <w:r w:rsidRPr="00271A02">
              <w:rPr>
                <w:rFonts w:ascii="Arial" w:hAnsi="Arial" w:cs="Arial"/>
                <w:color w:val="000000"/>
              </w:rPr>
              <w:t xml:space="preserve"> de diciembre al 0</w:t>
            </w:r>
            <w:r w:rsidR="006B3F8C" w:rsidRPr="00271A02">
              <w:rPr>
                <w:rFonts w:ascii="Arial" w:hAnsi="Arial" w:cs="Arial"/>
                <w:color w:val="000000"/>
              </w:rPr>
              <w:t>1</w:t>
            </w:r>
            <w:r w:rsidRPr="00271A02">
              <w:rPr>
                <w:rFonts w:ascii="Arial" w:hAnsi="Arial" w:cs="Arial"/>
                <w:color w:val="000000"/>
              </w:rPr>
              <w:t xml:space="preserve"> de enero y los que sean aprobados por la Asamblea Legislativa.</w:t>
            </w:r>
          </w:p>
          <w:p w:rsidR="00D80D49" w:rsidRDefault="00D80D49" w:rsidP="00C169CE">
            <w:pPr>
              <w:jc w:val="both"/>
              <w:rPr>
                <w:rFonts w:ascii="Arial" w:hAnsi="Arial" w:cs="Arial"/>
                <w:color w:val="000000"/>
              </w:rPr>
            </w:pPr>
          </w:p>
          <w:p w:rsidR="00637585" w:rsidRDefault="00537174" w:rsidP="00C169CE">
            <w:pPr>
              <w:jc w:val="both"/>
              <w:rPr>
                <w:rFonts w:ascii="Arial" w:hAnsi="Arial" w:cs="Arial"/>
                <w:color w:val="000000"/>
              </w:rPr>
            </w:pPr>
            <w:r>
              <w:rPr>
                <w:rFonts w:ascii="Arial" w:hAnsi="Arial" w:cs="Arial"/>
                <w:color w:val="000000"/>
              </w:rPr>
              <w:t>El Museo y B</w:t>
            </w:r>
            <w:r w:rsidR="00743588" w:rsidRPr="00743588">
              <w:rPr>
                <w:rFonts w:ascii="Arial" w:hAnsi="Arial" w:cs="Arial"/>
                <w:color w:val="000000"/>
              </w:rPr>
              <w:t>iblioteca</w:t>
            </w:r>
            <w:r w:rsidR="00743588">
              <w:rPr>
                <w:rFonts w:ascii="Arial" w:hAnsi="Arial" w:cs="Arial"/>
                <w:color w:val="000000"/>
              </w:rPr>
              <w:t xml:space="preserve"> Luis Alfaro Duran </w:t>
            </w:r>
            <w:r w:rsidR="00C15670">
              <w:rPr>
                <w:rFonts w:ascii="Arial" w:hAnsi="Arial" w:cs="Arial"/>
                <w:color w:val="000000"/>
              </w:rPr>
              <w:t xml:space="preserve">tiene los horarios siguientes: </w:t>
            </w:r>
            <w:r w:rsidR="00637585">
              <w:rPr>
                <w:rFonts w:ascii="Arial" w:hAnsi="Arial" w:cs="Arial"/>
                <w:color w:val="000000"/>
              </w:rPr>
              <w:t xml:space="preserve">de martes a </w:t>
            </w:r>
            <w:r w:rsidR="00875370">
              <w:rPr>
                <w:rFonts w:ascii="Arial" w:hAnsi="Arial" w:cs="Arial"/>
                <w:color w:val="000000"/>
              </w:rPr>
              <w:t>sábado</w:t>
            </w:r>
            <w:r w:rsidR="00637585">
              <w:rPr>
                <w:rFonts w:ascii="Arial" w:hAnsi="Arial" w:cs="Arial"/>
                <w:color w:val="000000"/>
              </w:rPr>
              <w:t xml:space="preserve"> de </w:t>
            </w:r>
            <w:r w:rsidR="00875370">
              <w:rPr>
                <w:rFonts w:ascii="Arial" w:hAnsi="Arial" w:cs="Arial"/>
                <w:color w:val="000000"/>
              </w:rPr>
              <w:t>09:00</w:t>
            </w:r>
            <w:r w:rsidR="00637585">
              <w:rPr>
                <w:rFonts w:ascii="Arial" w:hAnsi="Arial" w:cs="Arial"/>
                <w:color w:val="000000"/>
              </w:rPr>
              <w:t xml:space="preserve"> a.m. a </w:t>
            </w:r>
            <w:r w:rsidR="00875370">
              <w:rPr>
                <w:rFonts w:ascii="Arial" w:hAnsi="Arial" w:cs="Arial"/>
                <w:color w:val="000000"/>
              </w:rPr>
              <w:t>5</w:t>
            </w:r>
            <w:r w:rsidR="00637585">
              <w:rPr>
                <w:rFonts w:ascii="Arial" w:hAnsi="Arial" w:cs="Arial"/>
                <w:color w:val="000000"/>
              </w:rPr>
              <w:t>:</w:t>
            </w:r>
            <w:r w:rsidR="00875370">
              <w:rPr>
                <w:rFonts w:ascii="Arial" w:hAnsi="Arial" w:cs="Arial"/>
                <w:color w:val="000000"/>
              </w:rPr>
              <w:t>0</w:t>
            </w:r>
            <w:r w:rsidR="00637585">
              <w:rPr>
                <w:rFonts w:ascii="Arial" w:hAnsi="Arial" w:cs="Arial"/>
                <w:color w:val="000000"/>
              </w:rPr>
              <w:t xml:space="preserve">0 p.m. </w:t>
            </w:r>
          </w:p>
          <w:p w:rsidR="00F05F9C" w:rsidRDefault="00F05F9C" w:rsidP="00396BDB">
            <w:pPr>
              <w:jc w:val="both"/>
            </w:pPr>
          </w:p>
        </w:tc>
      </w:tr>
      <w:tr w:rsidR="00BA746E" w:rsidTr="00F05F9C">
        <w:tc>
          <w:tcPr>
            <w:tcW w:w="2804" w:type="dxa"/>
            <w:vAlign w:val="center"/>
          </w:tcPr>
          <w:p w:rsidR="00BA746E" w:rsidRPr="00222C49" w:rsidRDefault="00BA746E" w:rsidP="00F05F9C">
            <w:pPr>
              <w:rPr>
                <w:rFonts w:ascii="Arial" w:hAnsi="Arial" w:cs="Arial"/>
              </w:rPr>
            </w:pPr>
            <w:r w:rsidRPr="00222C49">
              <w:rPr>
                <w:rFonts w:ascii="Arial" w:hAnsi="Arial" w:cs="Arial"/>
              </w:rPr>
              <w:t>4.2 Condiciones y requisitos para el uso y acceso</w:t>
            </w:r>
          </w:p>
        </w:tc>
        <w:tc>
          <w:tcPr>
            <w:tcW w:w="7685" w:type="dxa"/>
          </w:tcPr>
          <w:p w:rsidR="00816BA5" w:rsidRDefault="00816BA5" w:rsidP="00A97CC4">
            <w:pPr>
              <w:ind w:right="125"/>
              <w:jc w:val="both"/>
              <w:rPr>
                <w:rFonts w:ascii="Arial" w:hAnsi="Arial" w:cs="Arial"/>
                <w:color w:val="000000"/>
              </w:rPr>
            </w:pPr>
          </w:p>
          <w:p w:rsidR="00816BA5" w:rsidRDefault="00A97CC4" w:rsidP="00A97CC4">
            <w:pPr>
              <w:ind w:right="125"/>
              <w:jc w:val="both"/>
              <w:rPr>
                <w:rFonts w:ascii="Arial" w:hAnsi="Arial" w:cs="Arial"/>
                <w:color w:val="000000"/>
              </w:rPr>
            </w:pPr>
            <w:r>
              <w:rPr>
                <w:rFonts w:ascii="Arial" w:hAnsi="Arial" w:cs="Arial"/>
                <w:color w:val="000000"/>
              </w:rPr>
              <w:t xml:space="preserve">Toda persona interesada en solicitar información, deberá </w:t>
            </w:r>
            <w:r w:rsidRPr="00F658E6">
              <w:rPr>
                <w:rFonts w:ascii="Arial" w:hAnsi="Arial" w:cs="Arial"/>
                <w:color w:val="000000"/>
              </w:rPr>
              <w:t xml:space="preserve">presentar </w:t>
            </w:r>
            <w:r w:rsidRPr="00406FBA">
              <w:rPr>
                <w:rFonts w:ascii="Arial" w:hAnsi="Arial" w:cs="Arial"/>
                <w:color w:val="000000"/>
              </w:rPr>
              <w:t xml:space="preserve">Documento de Identificación Personal con </w:t>
            </w:r>
            <w:r w:rsidR="00756445" w:rsidRPr="00406FBA">
              <w:rPr>
                <w:rFonts w:ascii="Arial" w:hAnsi="Arial" w:cs="Arial"/>
                <w:color w:val="000000"/>
              </w:rPr>
              <w:t>fotografía</w:t>
            </w:r>
            <w:r w:rsidR="00756445">
              <w:rPr>
                <w:rFonts w:ascii="Arial" w:hAnsi="Arial" w:cs="Arial"/>
                <w:color w:val="000000"/>
              </w:rPr>
              <w:t>, en</w:t>
            </w:r>
            <w:r w:rsidRPr="00406FBA">
              <w:rPr>
                <w:rFonts w:ascii="Arial" w:hAnsi="Arial" w:cs="Arial"/>
                <w:color w:val="000000"/>
              </w:rPr>
              <w:t xml:space="preserve"> el área de Recepción </w:t>
            </w:r>
            <w:r>
              <w:rPr>
                <w:rFonts w:ascii="Arial" w:hAnsi="Arial" w:cs="Arial"/>
                <w:color w:val="000000"/>
              </w:rPr>
              <w:t xml:space="preserve"> </w:t>
            </w:r>
            <w:r w:rsidR="00816BA5">
              <w:rPr>
                <w:rFonts w:ascii="Arial" w:hAnsi="Arial" w:cs="Arial"/>
                <w:color w:val="000000"/>
              </w:rPr>
              <w:t>d</w:t>
            </w:r>
            <w:r>
              <w:rPr>
                <w:rFonts w:ascii="Arial" w:hAnsi="Arial" w:cs="Arial"/>
                <w:color w:val="000000"/>
              </w:rPr>
              <w:t>e</w:t>
            </w:r>
            <w:r w:rsidRPr="00406FBA">
              <w:rPr>
                <w:rFonts w:ascii="Arial" w:hAnsi="Arial" w:cs="Arial"/>
                <w:color w:val="000000"/>
              </w:rPr>
              <w:t>l edificio del Banco Central de Reserva</w:t>
            </w:r>
            <w:r w:rsidR="00816BA5">
              <w:rPr>
                <w:rFonts w:ascii="Arial" w:hAnsi="Arial" w:cs="Arial"/>
                <w:color w:val="000000"/>
              </w:rPr>
              <w:t>,</w:t>
            </w:r>
            <w:r w:rsidRPr="00406FBA">
              <w:rPr>
                <w:rFonts w:ascii="Arial" w:hAnsi="Arial" w:cs="Arial"/>
                <w:color w:val="000000"/>
              </w:rPr>
              <w:t xml:space="preserve"> </w:t>
            </w:r>
            <w:r w:rsidRPr="00816BA5">
              <w:rPr>
                <w:rFonts w:ascii="Arial" w:hAnsi="Arial" w:cs="Arial"/>
                <w:color w:val="000000"/>
              </w:rPr>
              <w:t>ubicado</w:t>
            </w:r>
            <w:r w:rsidRPr="00406FBA">
              <w:rPr>
                <w:rFonts w:ascii="Arial" w:hAnsi="Arial" w:cs="Arial"/>
                <w:color w:val="000000"/>
              </w:rPr>
              <w:t xml:space="preserve">  frente a la Alameda Juan Pablo II</w:t>
            </w:r>
            <w:r w:rsidRPr="00695B38">
              <w:rPr>
                <w:rFonts w:ascii="Arial" w:hAnsi="Arial" w:cs="Arial"/>
              </w:rPr>
              <w:t xml:space="preserve"> y 17° </w:t>
            </w:r>
            <w:r w:rsidRPr="009E3F81">
              <w:rPr>
                <w:rFonts w:ascii="Arial" w:hAnsi="Arial" w:cs="Arial"/>
              </w:rPr>
              <w:t>Avenida</w:t>
            </w:r>
            <w:r>
              <w:rPr>
                <w:rFonts w:ascii="Arial" w:hAnsi="Arial" w:cs="Arial"/>
              </w:rPr>
              <w:t xml:space="preserve"> </w:t>
            </w:r>
            <w:r w:rsidRPr="00695B38">
              <w:rPr>
                <w:rFonts w:ascii="Arial" w:hAnsi="Arial" w:cs="Arial"/>
              </w:rPr>
              <w:t>Norte</w:t>
            </w:r>
            <w:r w:rsidR="00816BA5">
              <w:rPr>
                <w:rFonts w:ascii="Arial" w:hAnsi="Arial" w:cs="Arial"/>
                <w:color w:val="000000"/>
              </w:rPr>
              <w:t xml:space="preserve">. </w:t>
            </w:r>
          </w:p>
          <w:p w:rsidR="00816BA5" w:rsidRDefault="00816BA5" w:rsidP="00A97CC4">
            <w:pPr>
              <w:ind w:right="125"/>
              <w:jc w:val="both"/>
              <w:rPr>
                <w:rFonts w:ascii="Arial" w:hAnsi="Arial" w:cs="Arial"/>
                <w:color w:val="000000"/>
              </w:rPr>
            </w:pPr>
          </w:p>
          <w:p w:rsidR="00A97CC4" w:rsidRPr="00F658E6" w:rsidRDefault="00816BA5" w:rsidP="00A97CC4">
            <w:pPr>
              <w:ind w:right="125"/>
              <w:jc w:val="both"/>
              <w:rPr>
                <w:rFonts w:ascii="Arial" w:hAnsi="Arial" w:cs="Arial"/>
                <w:color w:val="000000"/>
              </w:rPr>
            </w:pPr>
            <w:r>
              <w:rPr>
                <w:rFonts w:ascii="Arial" w:hAnsi="Arial" w:cs="Arial"/>
              </w:rPr>
              <w:t>E</w:t>
            </w:r>
            <w:r w:rsidR="00A97CC4">
              <w:rPr>
                <w:rFonts w:ascii="Arial" w:hAnsi="Arial" w:cs="Arial"/>
              </w:rPr>
              <w:t>l Oficial de Información del Banco</w:t>
            </w:r>
            <w:r>
              <w:rPr>
                <w:rFonts w:ascii="Arial" w:hAnsi="Arial" w:cs="Arial"/>
              </w:rPr>
              <w:t>, proporcionará formulario de solicitud de informac</w:t>
            </w:r>
            <w:r w:rsidR="000E2894">
              <w:rPr>
                <w:rFonts w:ascii="Arial" w:hAnsi="Arial" w:cs="Arial"/>
              </w:rPr>
              <w:t>ión el cual deberá ser completa</w:t>
            </w:r>
            <w:r>
              <w:rPr>
                <w:rFonts w:ascii="Arial" w:hAnsi="Arial" w:cs="Arial"/>
              </w:rPr>
              <w:t>do, indicando la información en la que está interesado y brindando los datos que faciliten la identificación de lo solicitado.</w:t>
            </w:r>
          </w:p>
          <w:p w:rsidR="00BA746E" w:rsidRDefault="00BA746E" w:rsidP="00816BA5">
            <w:pPr>
              <w:ind w:right="125"/>
              <w:jc w:val="both"/>
            </w:pPr>
          </w:p>
        </w:tc>
      </w:tr>
      <w:tr w:rsidR="00BA746E" w:rsidTr="00F05F9C">
        <w:tc>
          <w:tcPr>
            <w:tcW w:w="2804" w:type="dxa"/>
            <w:vAlign w:val="center"/>
          </w:tcPr>
          <w:p w:rsidR="00BA746E" w:rsidRPr="00222C49" w:rsidRDefault="00BA746E" w:rsidP="00F05F9C">
            <w:pPr>
              <w:rPr>
                <w:rFonts w:ascii="Arial" w:hAnsi="Arial" w:cs="Arial"/>
              </w:rPr>
            </w:pPr>
            <w:r w:rsidRPr="00222C49">
              <w:rPr>
                <w:rFonts w:ascii="Arial" w:hAnsi="Arial" w:cs="Arial"/>
              </w:rPr>
              <w:t>4.3 Accesibilidad</w:t>
            </w:r>
          </w:p>
        </w:tc>
        <w:tc>
          <w:tcPr>
            <w:tcW w:w="7685" w:type="dxa"/>
          </w:tcPr>
          <w:p w:rsidR="00BA746E" w:rsidRDefault="00BA746E" w:rsidP="00C169CE">
            <w:pPr>
              <w:ind w:right="125"/>
              <w:jc w:val="both"/>
              <w:rPr>
                <w:rFonts w:ascii="Arial" w:hAnsi="Arial" w:cs="Arial"/>
                <w:color w:val="000000"/>
              </w:rPr>
            </w:pPr>
            <w:r>
              <w:rPr>
                <w:rFonts w:ascii="Arial" w:hAnsi="Arial" w:cs="Arial"/>
                <w:color w:val="000000"/>
              </w:rPr>
              <w:t xml:space="preserve">El ingreso para el público que requiera información deberá hacerlo por la </w:t>
            </w:r>
            <w:r w:rsidRPr="00F658E6">
              <w:rPr>
                <w:rFonts w:ascii="Arial" w:hAnsi="Arial" w:cs="Arial"/>
                <w:color w:val="000000"/>
              </w:rPr>
              <w:t>entrada principal</w:t>
            </w:r>
            <w:r w:rsidR="006B185D">
              <w:rPr>
                <w:rFonts w:ascii="Arial" w:hAnsi="Arial" w:cs="Arial"/>
                <w:color w:val="000000"/>
              </w:rPr>
              <w:t xml:space="preserve"> al Banco Central de Reserva, </w:t>
            </w:r>
            <w:r w:rsidRPr="00F658E6">
              <w:rPr>
                <w:rFonts w:ascii="Arial" w:hAnsi="Arial" w:cs="Arial"/>
                <w:color w:val="000000"/>
              </w:rPr>
              <w:t>sobre la Alameda Juan Pablo II,  Centro de Gobierno</w:t>
            </w:r>
            <w:r>
              <w:rPr>
                <w:rFonts w:ascii="Arial" w:hAnsi="Arial" w:cs="Arial"/>
                <w:color w:val="000000"/>
              </w:rPr>
              <w:t>.</w:t>
            </w:r>
          </w:p>
          <w:p w:rsidR="00BA746E" w:rsidRDefault="00BA746E" w:rsidP="00C169CE">
            <w:pPr>
              <w:jc w:val="both"/>
              <w:rPr>
                <w:rFonts w:ascii="Arial" w:hAnsi="Arial" w:cs="Arial"/>
                <w:color w:val="000000"/>
              </w:rPr>
            </w:pPr>
          </w:p>
          <w:p w:rsidR="00BA746E" w:rsidRDefault="00BA746E" w:rsidP="00C169CE">
            <w:pPr>
              <w:jc w:val="both"/>
              <w:rPr>
                <w:rFonts w:ascii="Arial" w:hAnsi="Arial" w:cs="Arial"/>
                <w:color w:val="000000"/>
              </w:rPr>
            </w:pPr>
            <w:r>
              <w:rPr>
                <w:rFonts w:ascii="Arial" w:hAnsi="Arial" w:cs="Arial"/>
                <w:color w:val="000000"/>
              </w:rPr>
              <w:t>La  ubicación del edificio es accesible ya que se encuentra en un lugar de fácil referencia y suficiente circulación del transporte colectivo, tales como</w:t>
            </w:r>
            <w:r w:rsidR="00E75F59">
              <w:rPr>
                <w:rFonts w:ascii="Arial" w:hAnsi="Arial" w:cs="Arial"/>
                <w:color w:val="000000"/>
              </w:rPr>
              <w:t xml:space="preserve">: Sitrams y </w:t>
            </w:r>
            <w:r>
              <w:rPr>
                <w:rFonts w:ascii="Arial" w:hAnsi="Arial" w:cs="Arial"/>
                <w:color w:val="000000"/>
              </w:rPr>
              <w:t xml:space="preserve"> rutas 2C,</w:t>
            </w:r>
            <w:r w:rsidR="006B185D">
              <w:rPr>
                <w:rFonts w:ascii="Arial" w:hAnsi="Arial" w:cs="Arial"/>
                <w:color w:val="000000"/>
              </w:rPr>
              <w:t xml:space="preserve"> </w:t>
            </w:r>
            <w:r w:rsidR="00BA2486">
              <w:rPr>
                <w:rFonts w:ascii="Arial" w:hAnsi="Arial" w:cs="Arial"/>
                <w:color w:val="000000"/>
              </w:rPr>
              <w:t>7, 7C, 7D, 52, 46, 38, 29, B, etc.</w:t>
            </w:r>
          </w:p>
          <w:p w:rsidR="00927BF2" w:rsidRDefault="00927BF2" w:rsidP="00C169CE">
            <w:pPr>
              <w:jc w:val="both"/>
            </w:pPr>
          </w:p>
          <w:p w:rsidR="000D2000" w:rsidRDefault="00733929" w:rsidP="00C169CE">
            <w:pPr>
              <w:jc w:val="both"/>
              <w:rPr>
                <w:rFonts w:ascii="Arial" w:hAnsi="Arial" w:cs="Arial"/>
                <w:color w:val="000000"/>
              </w:rPr>
            </w:pPr>
            <w:r>
              <w:rPr>
                <w:rFonts w:ascii="Arial" w:hAnsi="Arial" w:cs="Arial"/>
                <w:color w:val="000000"/>
              </w:rPr>
              <w:t xml:space="preserve">Las personas con capacidades especiales podrán ingresar </w:t>
            </w:r>
            <w:r w:rsidR="006C6BD0">
              <w:rPr>
                <w:rFonts w:ascii="Arial" w:hAnsi="Arial" w:cs="Arial"/>
                <w:color w:val="000000"/>
              </w:rPr>
              <w:t xml:space="preserve"> por la </w:t>
            </w:r>
            <w:r w:rsidR="006C6BD0" w:rsidRPr="009154C0">
              <w:rPr>
                <w:rFonts w:ascii="Arial" w:hAnsi="Arial" w:cs="Arial"/>
                <w:color w:val="000000"/>
              </w:rPr>
              <w:t>17</w:t>
            </w:r>
            <w:r w:rsidR="006C6BD0" w:rsidRPr="009154C0">
              <w:rPr>
                <w:rFonts w:ascii="Arial" w:hAnsi="Arial" w:cs="Arial"/>
              </w:rPr>
              <w:t>°  Ave. Norte</w:t>
            </w:r>
            <w:r w:rsidR="006C6BD0">
              <w:rPr>
                <w:rFonts w:ascii="Arial" w:hAnsi="Arial" w:cs="Arial"/>
                <w:color w:val="000000"/>
              </w:rPr>
              <w:t xml:space="preserve"> y teniendo </w:t>
            </w:r>
            <w:r w:rsidR="000D2000">
              <w:rPr>
                <w:rFonts w:ascii="Arial" w:hAnsi="Arial" w:cs="Arial"/>
                <w:color w:val="000000"/>
              </w:rPr>
              <w:t>las siguientes</w:t>
            </w:r>
            <w:r w:rsidR="006C6BD0">
              <w:rPr>
                <w:rFonts w:ascii="Arial" w:hAnsi="Arial" w:cs="Arial"/>
                <w:color w:val="000000"/>
              </w:rPr>
              <w:t xml:space="preserve"> opciones para ingresar al edificio: </w:t>
            </w:r>
          </w:p>
          <w:p w:rsidR="000D2000" w:rsidRPr="00F27273" w:rsidRDefault="000D2000" w:rsidP="000D2000">
            <w:pPr>
              <w:pStyle w:val="Prrafodelista"/>
              <w:numPr>
                <w:ilvl w:val="0"/>
                <w:numId w:val="24"/>
              </w:numPr>
              <w:jc w:val="both"/>
              <w:rPr>
                <w:rFonts w:ascii="Arial" w:eastAsiaTheme="minorHAnsi" w:hAnsi="Arial" w:cs="Arial"/>
                <w:color w:val="000000"/>
                <w:sz w:val="22"/>
                <w:szCs w:val="22"/>
                <w:lang w:val="es-MX" w:eastAsia="en-US"/>
              </w:rPr>
            </w:pPr>
            <w:r w:rsidRPr="00F27273">
              <w:rPr>
                <w:rFonts w:ascii="Arial" w:eastAsiaTheme="minorHAnsi" w:hAnsi="Arial" w:cs="Arial"/>
                <w:color w:val="000000"/>
                <w:sz w:val="22"/>
                <w:szCs w:val="22"/>
                <w:lang w:val="es-MX" w:eastAsia="en-US"/>
              </w:rPr>
              <w:t>Al costado</w:t>
            </w:r>
            <w:r w:rsidR="006C6BD0" w:rsidRPr="00F27273">
              <w:rPr>
                <w:rFonts w:ascii="Arial" w:eastAsiaTheme="minorHAnsi" w:hAnsi="Arial" w:cs="Arial"/>
                <w:color w:val="000000"/>
                <w:sz w:val="22"/>
                <w:szCs w:val="22"/>
                <w:lang w:val="es-MX" w:eastAsia="en-US"/>
              </w:rPr>
              <w:t xml:space="preserve"> </w:t>
            </w:r>
            <w:r w:rsidR="00B24C80" w:rsidRPr="00F27273">
              <w:rPr>
                <w:rFonts w:ascii="Arial" w:eastAsiaTheme="minorHAnsi" w:hAnsi="Arial" w:cs="Arial"/>
                <w:color w:val="000000"/>
                <w:sz w:val="22"/>
                <w:szCs w:val="22"/>
                <w:lang w:val="es-MX" w:eastAsia="en-US"/>
              </w:rPr>
              <w:t>norte</w:t>
            </w:r>
            <w:r w:rsidR="006C6BD0" w:rsidRPr="00F27273">
              <w:rPr>
                <w:rFonts w:ascii="Arial" w:eastAsiaTheme="minorHAnsi" w:hAnsi="Arial" w:cs="Arial"/>
                <w:color w:val="000000"/>
                <w:sz w:val="22"/>
                <w:szCs w:val="22"/>
                <w:lang w:val="es-MX" w:eastAsia="en-US"/>
              </w:rPr>
              <w:t>, entrando por el sótano</w:t>
            </w:r>
            <w:r w:rsidR="00B24C80" w:rsidRPr="00F27273">
              <w:rPr>
                <w:rFonts w:ascii="Arial" w:eastAsiaTheme="minorHAnsi" w:hAnsi="Arial" w:cs="Arial"/>
                <w:color w:val="000000"/>
                <w:sz w:val="22"/>
                <w:szCs w:val="22"/>
                <w:lang w:val="es-MX" w:eastAsia="en-US"/>
              </w:rPr>
              <w:t xml:space="preserve"> y posteriormente a l</w:t>
            </w:r>
            <w:r w:rsidR="006C6BD0" w:rsidRPr="00F27273">
              <w:rPr>
                <w:rFonts w:ascii="Arial" w:eastAsiaTheme="minorHAnsi" w:hAnsi="Arial" w:cs="Arial"/>
                <w:color w:val="000000"/>
                <w:sz w:val="22"/>
                <w:szCs w:val="22"/>
                <w:lang w:val="es-MX" w:eastAsia="en-US"/>
              </w:rPr>
              <w:t>os ascens</w:t>
            </w:r>
            <w:r w:rsidRPr="00F27273">
              <w:rPr>
                <w:rFonts w:ascii="Arial" w:eastAsiaTheme="minorHAnsi" w:hAnsi="Arial" w:cs="Arial"/>
                <w:color w:val="000000"/>
                <w:sz w:val="22"/>
                <w:szCs w:val="22"/>
                <w:lang w:val="es-MX" w:eastAsia="en-US"/>
              </w:rPr>
              <w:t xml:space="preserve">ores hasta la planta principal </w:t>
            </w:r>
          </w:p>
          <w:p w:rsidR="0089358D" w:rsidRPr="00AC3A9E" w:rsidRDefault="000D2000" w:rsidP="000D2000">
            <w:pPr>
              <w:pStyle w:val="Prrafodelista"/>
              <w:numPr>
                <w:ilvl w:val="0"/>
                <w:numId w:val="24"/>
              </w:numPr>
              <w:jc w:val="both"/>
              <w:rPr>
                <w:rFonts w:ascii="Arial" w:eastAsiaTheme="minorHAnsi" w:hAnsi="Arial" w:cs="Arial"/>
                <w:color w:val="000000"/>
                <w:sz w:val="22"/>
                <w:szCs w:val="22"/>
                <w:lang w:val="es-MX" w:eastAsia="en-US"/>
              </w:rPr>
            </w:pPr>
            <w:r w:rsidRPr="00AC3A9E">
              <w:rPr>
                <w:rFonts w:ascii="Arial" w:eastAsiaTheme="minorHAnsi" w:hAnsi="Arial" w:cs="Arial"/>
                <w:color w:val="000000"/>
                <w:sz w:val="22"/>
                <w:szCs w:val="22"/>
                <w:lang w:val="es-MX" w:eastAsia="en-US"/>
              </w:rPr>
              <w:t>P</w:t>
            </w:r>
            <w:r w:rsidR="006C6BD0" w:rsidRPr="00AC3A9E">
              <w:rPr>
                <w:rFonts w:ascii="Arial" w:eastAsiaTheme="minorHAnsi" w:hAnsi="Arial" w:cs="Arial"/>
                <w:color w:val="000000"/>
                <w:sz w:val="22"/>
                <w:szCs w:val="22"/>
                <w:lang w:val="es-MX" w:eastAsia="en-US"/>
              </w:rPr>
              <w:t>or el lado</w:t>
            </w:r>
            <w:r w:rsidRPr="00AC3A9E">
              <w:rPr>
                <w:rFonts w:ascii="Arial" w:eastAsiaTheme="minorHAnsi" w:hAnsi="Arial" w:cs="Arial"/>
                <w:color w:val="000000"/>
                <w:sz w:val="22"/>
                <w:szCs w:val="22"/>
                <w:lang w:val="es-MX" w:eastAsia="en-US"/>
              </w:rPr>
              <w:t xml:space="preserve"> sur, utilizando las ramplas hacia</w:t>
            </w:r>
            <w:r w:rsidR="006C6BD0" w:rsidRPr="00AC3A9E">
              <w:rPr>
                <w:rFonts w:ascii="Arial" w:eastAsiaTheme="minorHAnsi" w:hAnsi="Arial" w:cs="Arial"/>
                <w:color w:val="000000"/>
                <w:sz w:val="22"/>
                <w:szCs w:val="22"/>
                <w:lang w:val="es-MX" w:eastAsia="en-US"/>
              </w:rPr>
              <w:t xml:space="preserve"> el </w:t>
            </w:r>
            <w:r w:rsidR="00B24C80" w:rsidRPr="00AC3A9E">
              <w:rPr>
                <w:rFonts w:ascii="Arial" w:eastAsiaTheme="minorHAnsi" w:hAnsi="Arial" w:cs="Arial"/>
                <w:color w:val="000000"/>
                <w:sz w:val="22"/>
                <w:szCs w:val="22"/>
                <w:lang w:val="es-MX" w:eastAsia="en-US"/>
              </w:rPr>
              <w:t>auditórium</w:t>
            </w:r>
            <w:r w:rsidR="006C6BD0" w:rsidRPr="00AC3A9E">
              <w:rPr>
                <w:rFonts w:ascii="Arial" w:eastAsiaTheme="minorHAnsi" w:hAnsi="Arial" w:cs="Arial"/>
                <w:color w:val="000000"/>
                <w:sz w:val="22"/>
                <w:szCs w:val="22"/>
                <w:lang w:val="es-MX" w:eastAsia="en-US"/>
              </w:rPr>
              <w:t xml:space="preserve"> </w:t>
            </w:r>
          </w:p>
          <w:p w:rsidR="00404539" w:rsidRPr="00F27273" w:rsidRDefault="0089358D" w:rsidP="000D2000">
            <w:pPr>
              <w:pStyle w:val="Prrafodelista"/>
              <w:numPr>
                <w:ilvl w:val="0"/>
                <w:numId w:val="24"/>
              </w:numPr>
              <w:jc w:val="both"/>
              <w:rPr>
                <w:rFonts w:ascii="Arial" w:eastAsiaTheme="minorHAnsi" w:hAnsi="Arial" w:cs="Arial"/>
                <w:color w:val="000000"/>
                <w:sz w:val="22"/>
                <w:szCs w:val="22"/>
                <w:lang w:val="es-MX" w:eastAsia="en-US"/>
              </w:rPr>
            </w:pPr>
            <w:r w:rsidRPr="00F27273">
              <w:rPr>
                <w:rFonts w:ascii="Arial" w:eastAsiaTheme="minorHAnsi" w:hAnsi="Arial" w:cs="Arial"/>
                <w:color w:val="000000"/>
                <w:sz w:val="22"/>
                <w:szCs w:val="22"/>
                <w:lang w:val="es-MX" w:eastAsia="en-US"/>
              </w:rPr>
              <w:t xml:space="preserve">Finalmente, siempre al costado sur, utilizando las ramplas </w:t>
            </w:r>
            <w:r w:rsidR="006C6BD0" w:rsidRPr="00F27273">
              <w:rPr>
                <w:rFonts w:ascii="Arial" w:eastAsiaTheme="minorHAnsi" w:hAnsi="Arial" w:cs="Arial"/>
                <w:color w:val="000000"/>
                <w:sz w:val="22"/>
                <w:szCs w:val="22"/>
                <w:lang w:val="es-MX" w:eastAsia="en-US"/>
              </w:rPr>
              <w:t xml:space="preserve">que le llevaran </w:t>
            </w:r>
            <w:r w:rsidR="008D3205" w:rsidRPr="00F27273">
              <w:rPr>
                <w:rFonts w:ascii="Arial" w:eastAsiaTheme="minorHAnsi" w:hAnsi="Arial" w:cs="Arial"/>
                <w:color w:val="000000"/>
                <w:sz w:val="22"/>
                <w:szCs w:val="22"/>
                <w:lang w:val="es-MX" w:eastAsia="en-US"/>
              </w:rPr>
              <w:t xml:space="preserve">desde el parqueo </w:t>
            </w:r>
            <w:r w:rsidR="006C6BD0" w:rsidRPr="00F27273">
              <w:rPr>
                <w:rFonts w:ascii="Arial" w:eastAsiaTheme="minorHAnsi" w:hAnsi="Arial" w:cs="Arial"/>
                <w:color w:val="000000"/>
                <w:sz w:val="22"/>
                <w:szCs w:val="22"/>
                <w:lang w:val="es-MX" w:eastAsia="en-US"/>
              </w:rPr>
              <w:t>a la zona de recepción en la planta principal.</w:t>
            </w:r>
          </w:p>
          <w:p w:rsidR="00B24C80" w:rsidRDefault="00B24C80" w:rsidP="006B185D"/>
          <w:p w:rsidR="00537174" w:rsidRDefault="00537174" w:rsidP="006B185D"/>
        </w:tc>
      </w:tr>
      <w:tr w:rsidR="00BA746E" w:rsidRPr="000D4165" w:rsidTr="00700B89">
        <w:tc>
          <w:tcPr>
            <w:tcW w:w="2804" w:type="dxa"/>
            <w:shd w:val="clear" w:color="auto" w:fill="EAF1DD" w:themeFill="accent3" w:themeFillTint="33"/>
            <w:vAlign w:val="center"/>
          </w:tcPr>
          <w:p w:rsidR="00BA746E" w:rsidRPr="000D4165" w:rsidRDefault="00BA746E" w:rsidP="00CC5D70">
            <w:pPr>
              <w:pStyle w:val="Prrafodelista"/>
              <w:numPr>
                <w:ilvl w:val="0"/>
                <w:numId w:val="1"/>
              </w:numPr>
              <w:rPr>
                <w:rStyle w:val="Textoennegrita"/>
                <w:rFonts w:ascii="Arial" w:hAnsi="Arial" w:cs="Arial"/>
                <w:b w:val="0"/>
              </w:rPr>
            </w:pPr>
          </w:p>
        </w:tc>
        <w:tc>
          <w:tcPr>
            <w:tcW w:w="7685" w:type="dxa"/>
            <w:shd w:val="clear" w:color="auto" w:fill="EAF1DD" w:themeFill="accent3" w:themeFillTint="33"/>
            <w:vAlign w:val="center"/>
          </w:tcPr>
          <w:p w:rsidR="00BA746E" w:rsidRPr="000D4165" w:rsidRDefault="00BA746E" w:rsidP="002E38BE">
            <w:pPr>
              <w:pStyle w:val="Ttulo1"/>
              <w:spacing w:before="0" w:after="0"/>
              <w:jc w:val="center"/>
              <w:outlineLvl w:val="0"/>
              <w:rPr>
                <w:rFonts w:ascii="Arial" w:hAnsi="Arial" w:cs="Arial"/>
                <w:b w:val="0"/>
                <w:color w:val="000000"/>
                <w:sz w:val="24"/>
                <w:szCs w:val="24"/>
              </w:rPr>
            </w:pPr>
            <w:bookmarkStart w:id="6" w:name="_Toc4573949"/>
            <w:r w:rsidRPr="000D4165">
              <w:rPr>
                <w:rFonts w:ascii="Arial" w:hAnsi="Arial" w:cs="Arial"/>
                <w:sz w:val="24"/>
                <w:szCs w:val="24"/>
              </w:rPr>
              <w:t>AREA DE SERVICIOS</w:t>
            </w:r>
            <w:bookmarkEnd w:id="6"/>
          </w:p>
        </w:tc>
      </w:tr>
      <w:tr w:rsidR="00BA746E" w:rsidTr="00D16CB3">
        <w:tc>
          <w:tcPr>
            <w:tcW w:w="2804" w:type="dxa"/>
            <w:vAlign w:val="center"/>
          </w:tcPr>
          <w:p w:rsidR="00BA746E" w:rsidRPr="00222C49" w:rsidRDefault="00BA746E" w:rsidP="00D16CB3">
            <w:pPr>
              <w:pStyle w:val="Default"/>
              <w:numPr>
                <w:ilvl w:val="1"/>
                <w:numId w:val="13"/>
              </w:numPr>
              <w:ind w:left="567" w:hanging="425"/>
              <w:rPr>
                <w:sz w:val="22"/>
              </w:rPr>
            </w:pPr>
            <w:r w:rsidRPr="00222C49">
              <w:rPr>
                <w:sz w:val="22"/>
              </w:rPr>
              <w:t>Servicios de ayuda a la investigación</w:t>
            </w:r>
          </w:p>
        </w:tc>
        <w:tc>
          <w:tcPr>
            <w:tcW w:w="7685" w:type="dxa"/>
          </w:tcPr>
          <w:p w:rsidR="00BA746E" w:rsidRPr="00F658E6" w:rsidRDefault="00BA746E" w:rsidP="00C169CE">
            <w:pPr>
              <w:jc w:val="both"/>
              <w:rPr>
                <w:rFonts w:ascii="Arial" w:hAnsi="Arial" w:cs="Arial"/>
                <w:color w:val="000000"/>
              </w:rPr>
            </w:pPr>
          </w:p>
          <w:p w:rsidR="00BA746E" w:rsidRPr="009154C0" w:rsidRDefault="009D3372" w:rsidP="00C169CE">
            <w:pPr>
              <w:ind w:left="68" w:right="125"/>
              <w:jc w:val="both"/>
              <w:rPr>
                <w:rFonts w:ascii="Arial" w:hAnsi="Arial" w:cs="Arial"/>
                <w:color w:val="000000"/>
              </w:rPr>
            </w:pPr>
            <w:r>
              <w:rPr>
                <w:rFonts w:ascii="Arial" w:hAnsi="Arial" w:cs="Arial"/>
                <w:color w:val="000000"/>
              </w:rPr>
              <w:t xml:space="preserve">La </w:t>
            </w:r>
            <w:r w:rsidRPr="009154C0">
              <w:rPr>
                <w:rFonts w:ascii="Arial" w:hAnsi="Arial" w:cs="Arial"/>
                <w:color w:val="000000"/>
              </w:rPr>
              <w:t>Oficina</w:t>
            </w:r>
            <w:r>
              <w:rPr>
                <w:rFonts w:ascii="Arial" w:hAnsi="Arial" w:cs="Arial"/>
                <w:color w:val="000000"/>
              </w:rPr>
              <w:t xml:space="preserve"> de Información y Respuesta</w:t>
            </w:r>
            <w:r w:rsidR="00AC3A9E">
              <w:rPr>
                <w:rFonts w:ascii="Arial" w:hAnsi="Arial" w:cs="Arial"/>
                <w:color w:val="000000"/>
              </w:rPr>
              <w:t xml:space="preserve"> (OIR)</w:t>
            </w:r>
            <w:r>
              <w:rPr>
                <w:rFonts w:ascii="Arial" w:hAnsi="Arial" w:cs="Arial"/>
                <w:color w:val="000000"/>
              </w:rPr>
              <w:t xml:space="preserve">, </w:t>
            </w:r>
            <w:r w:rsidR="006E243E" w:rsidRPr="009154C0">
              <w:rPr>
                <w:rFonts w:ascii="Arial" w:hAnsi="Arial" w:cs="Arial"/>
                <w:color w:val="000000"/>
              </w:rPr>
              <w:t>es la</w:t>
            </w:r>
            <w:r w:rsidRPr="009154C0">
              <w:rPr>
                <w:color w:val="000000"/>
              </w:rPr>
              <w:t xml:space="preserve"> </w:t>
            </w:r>
            <w:r w:rsidRPr="009154C0">
              <w:rPr>
                <w:rFonts w:ascii="Arial" w:hAnsi="Arial" w:cs="Arial"/>
                <w:color w:val="000000"/>
              </w:rPr>
              <w:t xml:space="preserve">responsable de </w:t>
            </w:r>
            <w:r w:rsidRPr="009154C0">
              <w:rPr>
                <w:rFonts w:ascii="Arial" w:hAnsi="Arial" w:cs="Arial"/>
                <w:color w:val="000000"/>
              </w:rPr>
              <w:lastRenderedPageBreak/>
              <w:t>canalizar la</w:t>
            </w:r>
            <w:r>
              <w:rPr>
                <w:rFonts w:ascii="Arial" w:hAnsi="Arial" w:cs="Arial"/>
                <w:color w:val="000000"/>
              </w:rPr>
              <w:t>s solicitudes</w:t>
            </w:r>
            <w:r w:rsidR="002E58C2">
              <w:rPr>
                <w:rFonts w:ascii="Arial" w:hAnsi="Arial" w:cs="Arial"/>
                <w:color w:val="000000"/>
              </w:rPr>
              <w:t xml:space="preserve"> de información por parte</w:t>
            </w:r>
            <w:r>
              <w:rPr>
                <w:rFonts w:ascii="Arial" w:hAnsi="Arial" w:cs="Arial"/>
                <w:color w:val="000000"/>
              </w:rPr>
              <w:t xml:space="preserve"> de la población,</w:t>
            </w:r>
            <w:r w:rsidR="002E58C2">
              <w:rPr>
                <w:rFonts w:ascii="Arial" w:hAnsi="Arial" w:cs="Arial"/>
                <w:color w:val="000000"/>
              </w:rPr>
              <w:t xml:space="preserve"> la OIR </w:t>
            </w:r>
            <w:r w:rsidR="00756445">
              <w:rPr>
                <w:rFonts w:ascii="Arial" w:hAnsi="Arial" w:cs="Arial"/>
                <w:color w:val="000000"/>
              </w:rPr>
              <w:t>está ubicada</w:t>
            </w:r>
            <w:r>
              <w:rPr>
                <w:rFonts w:ascii="Arial" w:hAnsi="Arial" w:cs="Arial"/>
                <w:color w:val="000000"/>
              </w:rPr>
              <w:t xml:space="preserve"> en el </w:t>
            </w:r>
            <w:r w:rsidR="00BA746E" w:rsidRPr="009154C0">
              <w:rPr>
                <w:rFonts w:ascii="Arial" w:hAnsi="Arial" w:cs="Arial"/>
                <w:color w:val="000000"/>
              </w:rPr>
              <w:t>nivel principal de</w:t>
            </w:r>
            <w:r w:rsidR="00BA746E" w:rsidRPr="009154C0">
              <w:rPr>
                <w:rFonts w:ascii="Arial" w:hAnsi="Arial" w:cs="Arial"/>
              </w:rPr>
              <w:t>l edificio del Banco Central de</w:t>
            </w:r>
            <w:r>
              <w:rPr>
                <w:rFonts w:ascii="Arial" w:hAnsi="Arial" w:cs="Arial"/>
              </w:rPr>
              <w:t xml:space="preserve"> Reserva </w:t>
            </w:r>
            <w:r w:rsidR="00BA746E" w:rsidRPr="009154C0">
              <w:rPr>
                <w:rFonts w:ascii="Arial" w:hAnsi="Arial" w:cs="Arial"/>
              </w:rPr>
              <w:t xml:space="preserve">frente a la Alameda Juan Pablo II </w:t>
            </w:r>
            <w:r w:rsidR="006E243E">
              <w:rPr>
                <w:rFonts w:ascii="Arial" w:hAnsi="Arial" w:cs="Arial"/>
              </w:rPr>
              <w:t xml:space="preserve">entre 15° </w:t>
            </w:r>
            <w:r w:rsidR="00BA746E" w:rsidRPr="009154C0">
              <w:rPr>
                <w:rFonts w:ascii="Arial" w:hAnsi="Arial" w:cs="Arial"/>
              </w:rPr>
              <w:t xml:space="preserve">y </w:t>
            </w:r>
            <w:r w:rsidR="00BA746E" w:rsidRPr="009154C0">
              <w:rPr>
                <w:rFonts w:ascii="Arial" w:hAnsi="Arial" w:cs="Arial"/>
                <w:color w:val="000000"/>
              </w:rPr>
              <w:t>17</w:t>
            </w:r>
            <w:r w:rsidR="00BA746E" w:rsidRPr="009154C0">
              <w:rPr>
                <w:rFonts w:ascii="Arial" w:hAnsi="Arial" w:cs="Arial"/>
              </w:rPr>
              <w:t>°  Ave. Norte</w:t>
            </w:r>
            <w:r>
              <w:rPr>
                <w:rFonts w:ascii="Arial" w:hAnsi="Arial" w:cs="Arial"/>
                <w:color w:val="000000"/>
              </w:rPr>
              <w:t>.</w:t>
            </w:r>
          </w:p>
          <w:p w:rsidR="00BA746E" w:rsidRDefault="00BA746E" w:rsidP="00C169CE">
            <w:pPr>
              <w:jc w:val="both"/>
              <w:rPr>
                <w:rFonts w:ascii="Arial" w:hAnsi="Arial" w:cs="Arial"/>
                <w:color w:val="000000"/>
              </w:rPr>
            </w:pPr>
          </w:p>
          <w:p w:rsidR="00315FD8" w:rsidRDefault="00D923F2" w:rsidP="00C169CE">
            <w:pPr>
              <w:ind w:left="68" w:right="125"/>
              <w:jc w:val="both"/>
              <w:rPr>
                <w:rFonts w:ascii="Arial" w:hAnsi="Arial" w:cs="Arial"/>
                <w:color w:val="000000"/>
              </w:rPr>
            </w:pPr>
            <w:r>
              <w:rPr>
                <w:rFonts w:ascii="Arial" w:hAnsi="Arial" w:cs="Arial"/>
                <w:color w:val="000000"/>
              </w:rPr>
              <w:t xml:space="preserve">Siempre en las instalaciones ubicadas en Juan Pablo II, se </w:t>
            </w:r>
            <w:r w:rsidR="00FB5940" w:rsidRPr="00FB5940">
              <w:rPr>
                <w:rFonts w:ascii="Arial" w:hAnsi="Arial" w:cs="Arial"/>
                <w:color w:val="000000"/>
              </w:rPr>
              <w:t xml:space="preserve">cuenta con Biblioteca institucional con servicio para </w:t>
            </w:r>
            <w:r w:rsidR="00315FD8">
              <w:rPr>
                <w:rFonts w:ascii="Arial" w:hAnsi="Arial" w:cs="Arial"/>
                <w:color w:val="000000"/>
              </w:rPr>
              <w:t>usuarios</w:t>
            </w:r>
            <w:r w:rsidR="00FB5940" w:rsidRPr="00FB5940">
              <w:rPr>
                <w:rFonts w:ascii="Arial" w:hAnsi="Arial" w:cs="Arial"/>
                <w:color w:val="000000"/>
              </w:rPr>
              <w:t xml:space="preserve"> interesado</w:t>
            </w:r>
            <w:r>
              <w:rPr>
                <w:rFonts w:ascii="Arial" w:hAnsi="Arial" w:cs="Arial"/>
                <w:color w:val="000000"/>
              </w:rPr>
              <w:t>s</w:t>
            </w:r>
            <w:r w:rsidR="00FB5940" w:rsidRPr="00FB5940">
              <w:rPr>
                <w:rFonts w:ascii="Arial" w:hAnsi="Arial" w:cs="Arial"/>
                <w:color w:val="000000"/>
              </w:rPr>
              <w:t xml:space="preserve"> en conocer sobre </w:t>
            </w:r>
            <w:r w:rsidR="00E80017">
              <w:rPr>
                <w:rFonts w:ascii="Arial" w:hAnsi="Arial" w:cs="Arial"/>
                <w:color w:val="000000"/>
              </w:rPr>
              <w:t>el banco y documentos técnicos</w:t>
            </w:r>
            <w:r w:rsidR="0015340B">
              <w:rPr>
                <w:rFonts w:ascii="Arial" w:hAnsi="Arial" w:cs="Arial"/>
                <w:color w:val="000000"/>
              </w:rPr>
              <w:t xml:space="preserve">, se </w:t>
            </w:r>
            <w:r w:rsidR="00315FD8">
              <w:rPr>
                <w:rFonts w:ascii="Arial" w:hAnsi="Arial" w:cs="Arial"/>
                <w:color w:val="000000"/>
              </w:rPr>
              <w:t xml:space="preserve">posee </w:t>
            </w:r>
            <w:r w:rsidR="0015340B">
              <w:rPr>
                <w:rFonts w:ascii="Arial" w:hAnsi="Arial" w:cs="Arial"/>
                <w:color w:val="000000"/>
              </w:rPr>
              <w:t xml:space="preserve">equipo </w:t>
            </w:r>
            <w:r w:rsidR="00315FD8">
              <w:rPr>
                <w:rFonts w:ascii="Arial" w:hAnsi="Arial" w:cs="Arial"/>
                <w:color w:val="000000"/>
              </w:rPr>
              <w:t>informático</w:t>
            </w:r>
            <w:r w:rsidR="0015340B">
              <w:rPr>
                <w:rFonts w:ascii="Arial" w:hAnsi="Arial" w:cs="Arial"/>
                <w:color w:val="000000"/>
              </w:rPr>
              <w:t xml:space="preserve"> para realizar las consultas</w:t>
            </w:r>
            <w:r w:rsidR="00315FD8">
              <w:rPr>
                <w:rFonts w:ascii="Arial" w:hAnsi="Arial" w:cs="Arial"/>
                <w:color w:val="000000"/>
              </w:rPr>
              <w:t>.</w:t>
            </w:r>
          </w:p>
          <w:p w:rsidR="00315FD8" w:rsidRDefault="00315FD8" w:rsidP="00C169CE">
            <w:pPr>
              <w:ind w:left="68" w:right="125"/>
              <w:jc w:val="both"/>
              <w:rPr>
                <w:rFonts w:ascii="Arial" w:hAnsi="Arial" w:cs="Arial"/>
                <w:color w:val="000000"/>
              </w:rPr>
            </w:pPr>
          </w:p>
          <w:p w:rsidR="004201F9" w:rsidRPr="004201F9" w:rsidRDefault="00315FD8" w:rsidP="00C169CE">
            <w:pPr>
              <w:jc w:val="both"/>
              <w:rPr>
                <w:rFonts w:ascii="Arial" w:hAnsi="Arial" w:cs="Arial"/>
                <w:color w:val="000000"/>
              </w:rPr>
            </w:pPr>
            <w:r w:rsidRPr="004201F9">
              <w:rPr>
                <w:rFonts w:ascii="Arial" w:hAnsi="Arial" w:cs="Arial"/>
                <w:color w:val="000000"/>
              </w:rPr>
              <w:t xml:space="preserve">También, en las instalaciones </w:t>
            </w:r>
            <w:r w:rsidR="004201F9" w:rsidRPr="004201F9">
              <w:rPr>
                <w:rFonts w:ascii="Arial" w:hAnsi="Arial" w:cs="Arial"/>
                <w:color w:val="000000"/>
              </w:rPr>
              <w:t>ubicadas en 2ª calle oriente No. 225</w:t>
            </w:r>
            <w:r w:rsidR="00C169CE">
              <w:rPr>
                <w:rFonts w:ascii="Arial" w:hAnsi="Arial" w:cs="Arial"/>
                <w:color w:val="000000"/>
              </w:rPr>
              <w:t>,</w:t>
            </w:r>
            <w:r w:rsidR="004201F9" w:rsidRPr="004201F9">
              <w:rPr>
                <w:rFonts w:ascii="Arial" w:hAnsi="Arial" w:cs="Arial"/>
                <w:color w:val="000000"/>
              </w:rPr>
              <w:t xml:space="preserve"> </w:t>
            </w:r>
            <w:r w:rsidR="00C169CE">
              <w:rPr>
                <w:rFonts w:ascii="Arial" w:hAnsi="Arial" w:cs="Arial"/>
                <w:color w:val="000000"/>
              </w:rPr>
              <w:t>s</w:t>
            </w:r>
            <w:r w:rsidR="004201F9" w:rsidRPr="004201F9">
              <w:rPr>
                <w:rFonts w:ascii="Arial" w:hAnsi="Arial" w:cs="Arial"/>
                <w:color w:val="000000"/>
              </w:rPr>
              <w:t>e encuentra el Museo y Biblioteca Luis Alfaro Durán (Entre parque Libertad y Catedral)</w:t>
            </w:r>
          </w:p>
          <w:p w:rsidR="00BA746E" w:rsidRDefault="00BA746E" w:rsidP="00315FD8">
            <w:pPr>
              <w:ind w:left="68" w:right="125"/>
              <w:jc w:val="both"/>
            </w:pPr>
          </w:p>
        </w:tc>
      </w:tr>
      <w:tr w:rsidR="00BA746E" w:rsidTr="00D16CB3">
        <w:tc>
          <w:tcPr>
            <w:tcW w:w="2804" w:type="dxa"/>
            <w:vAlign w:val="center"/>
          </w:tcPr>
          <w:p w:rsidR="00BA746E" w:rsidRPr="00222C49" w:rsidRDefault="00BA746E" w:rsidP="00D16CB3">
            <w:pPr>
              <w:pStyle w:val="Default"/>
              <w:numPr>
                <w:ilvl w:val="1"/>
                <w:numId w:val="13"/>
              </w:numPr>
              <w:ind w:left="567" w:hanging="425"/>
            </w:pPr>
            <w:r w:rsidRPr="00222C49">
              <w:rPr>
                <w:sz w:val="22"/>
              </w:rPr>
              <w:lastRenderedPageBreak/>
              <w:t>Servicios</w:t>
            </w:r>
            <w:r w:rsidRPr="00222C49">
              <w:rPr>
                <w:bCs/>
              </w:rPr>
              <w:t xml:space="preserve"> de </w:t>
            </w:r>
            <w:r w:rsidRPr="00222C49">
              <w:rPr>
                <w:sz w:val="22"/>
              </w:rPr>
              <w:t>reproducción</w:t>
            </w:r>
          </w:p>
        </w:tc>
        <w:tc>
          <w:tcPr>
            <w:tcW w:w="7685" w:type="dxa"/>
          </w:tcPr>
          <w:p w:rsidR="00BA746E" w:rsidRDefault="00BA746E" w:rsidP="00921157">
            <w:pPr>
              <w:rPr>
                <w:rFonts w:ascii="Arial" w:hAnsi="Arial" w:cs="Arial"/>
                <w:color w:val="000000"/>
                <w:sz w:val="20"/>
              </w:rPr>
            </w:pPr>
          </w:p>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7"/>
              <w:gridCol w:w="3727"/>
            </w:tblGrid>
            <w:tr w:rsidR="002012B9" w:rsidTr="002012B9">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3727" w:type="dxa"/>
                  <w:tcBorders>
                    <w:bottom w:val="none" w:sz="0" w:space="0" w:color="auto"/>
                    <w:right w:val="none" w:sz="0" w:space="0" w:color="auto"/>
                  </w:tcBorders>
                </w:tcPr>
                <w:p w:rsidR="002012B9" w:rsidRPr="002012B9" w:rsidRDefault="002012B9" w:rsidP="002012B9">
                  <w:pPr>
                    <w:spacing w:before="60" w:after="60"/>
                    <w:jc w:val="center"/>
                    <w:rPr>
                      <w:rFonts w:ascii="Arial" w:hAnsi="Arial" w:cs="Arial"/>
                      <w:sz w:val="20"/>
                    </w:rPr>
                  </w:pPr>
                  <w:r w:rsidRPr="002012B9">
                    <w:rPr>
                      <w:rFonts w:ascii="Arial" w:hAnsi="Arial" w:cs="Arial"/>
                      <w:sz w:val="20"/>
                    </w:rPr>
                    <w:t>Reproducción de Documentos</w:t>
                  </w:r>
                </w:p>
              </w:tc>
              <w:tc>
                <w:tcPr>
                  <w:tcW w:w="3727" w:type="dxa"/>
                </w:tcPr>
                <w:p w:rsidR="002012B9" w:rsidRPr="002012B9" w:rsidRDefault="002012B9" w:rsidP="002012B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2012B9">
                    <w:rPr>
                      <w:rFonts w:ascii="Arial" w:hAnsi="Arial" w:cs="Arial"/>
                      <w:sz w:val="20"/>
                    </w:rPr>
                    <w:t>Costos</w:t>
                  </w:r>
                </w:p>
              </w:tc>
            </w:tr>
            <w:tr w:rsidR="002012B9" w:rsidTr="00201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7" w:type="dxa"/>
                  <w:tcBorders>
                    <w:top w:val="none" w:sz="0" w:space="0" w:color="auto"/>
                    <w:bottom w:val="none" w:sz="0" w:space="0" w:color="auto"/>
                    <w:right w:val="none" w:sz="0" w:space="0" w:color="auto"/>
                  </w:tcBorders>
                </w:tcPr>
                <w:p w:rsidR="002012B9" w:rsidRPr="002012B9" w:rsidRDefault="002012B9" w:rsidP="002012B9">
                  <w:pPr>
                    <w:spacing w:before="60" w:after="60"/>
                    <w:rPr>
                      <w:rFonts w:ascii="Arial" w:hAnsi="Arial" w:cs="Arial"/>
                      <w:b w:val="0"/>
                      <w:bCs w:val="0"/>
                      <w:color w:val="000000"/>
                      <w:sz w:val="20"/>
                    </w:rPr>
                  </w:pPr>
                  <w:r w:rsidRPr="002012B9">
                    <w:rPr>
                      <w:rFonts w:ascii="Arial" w:hAnsi="Arial" w:cs="Arial"/>
                      <w:b w:val="0"/>
                      <w:bCs w:val="0"/>
                      <w:color w:val="000000"/>
                      <w:sz w:val="20"/>
                    </w:rPr>
                    <w:t xml:space="preserve">De 1 a 99 hojas tamaño carta u oficio </w:t>
                  </w:r>
                </w:p>
              </w:tc>
              <w:tc>
                <w:tcPr>
                  <w:tcW w:w="3727" w:type="dxa"/>
                  <w:tcBorders>
                    <w:top w:val="none" w:sz="0" w:space="0" w:color="auto"/>
                    <w:bottom w:val="none" w:sz="0" w:space="0" w:color="auto"/>
                  </w:tcBorders>
                </w:tcPr>
                <w:p w:rsidR="002012B9" w:rsidRPr="002012B9" w:rsidRDefault="002012B9" w:rsidP="002012B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2012B9">
                    <w:rPr>
                      <w:rFonts w:ascii="Arial" w:hAnsi="Arial" w:cs="Arial"/>
                      <w:color w:val="000000"/>
                      <w:sz w:val="20"/>
                    </w:rPr>
                    <w:t>US$0.00</w:t>
                  </w:r>
                </w:p>
              </w:tc>
            </w:tr>
            <w:tr w:rsidR="002012B9" w:rsidTr="002012B9">
              <w:trPr>
                <w:trHeight w:val="268"/>
              </w:trPr>
              <w:tc>
                <w:tcPr>
                  <w:cnfStyle w:val="001000000000" w:firstRow="0" w:lastRow="0" w:firstColumn="1" w:lastColumn="0" w:oddVBand="0" w:evenVBand="0" w:oddHBand="0" w:evenHBand="0" w:firstRowFirstColumn="0" w:firstRowLastColumn="0" w:lastRowFirstColumn="0" w:lastRowLastColumn="0"/>
                  <w:tcW w:w="3727" w:type="dxa"/>
                  <w:tcBorders>
                    <w:right w:val="none" w:sz="0" w:space="0" w:color="auto"/>
                  </w:tcBorders>
                </w:tcPr>
                <w:p w:rsidR="002012B9" w:rsidRPr="002012B9" w:rsidRDefault="002012B9" w:rsidP="002012B9">
                  <w:pPr>
                    <w:spacing w:before="60" w:after="60"/>
                    <w:rPr>
                      <w:rFonts w:ascii="Arial" w:hAnsi="Arial" w:cs="Arial"/>
                      <w:b w:val="0"/>
                      <w:bCs w:val="0"/>
                      <w:color w:val="000000"/>
                      <w:sz w:val="20"/>
                    </w:rPr>
                  </w:pPr>
                  <w:r w:rsidRPr="002012B9">
                    <w:rPr>
                      <w:rFonts w:ascii="Arial" w:hAnsi="Arial" w:cs="Arial"/>
                      <w:b w:val="0"/>
                      <w:bCs w:val="0"/>
                      <w:color w:val="000000"/>
                      <w:sz w:val="20"/>
                    </w:rPr>
                    <w:t>De 100 hojas en adelante</w:t>
                  </w:r>
                </w:p>
              </w:tc>
              <w:tc>
                <w:tcPr>
                  <w:tcW w:w="3727" w:type="dxa"/>
                </w:tcPr>
                <w:p w:rsidR="002012B9" w:rsidRPr="002012B9" w:rsidRDefault="002012B9" w:rsidP="002012B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2012B9">
                    <w:rPr>
                      <w:rFonts w:ascii="Arial" w:hAnsi="Arial" w:cs="Arial"/>
                      <w:color w:val="000000"/>
                      <w:sz w:val="20"/>
                    </w:rPr>
                    <w:t>US$0.05 por hoja</w:t>
                  </w:r>
                </w:p>
              </w:tc>
            </w:tr>
          </w:tbl>
          <w:p w:rsidR="002012B9" w:rsidRPr="00BD7634" w:rsidRDefault="002012B9" w:rsidP="00921157">
            <w:pPr>
              <w:rPr>
                <w:rFonts w:ascii="Arial" w:hAnsi="Arial" w:cs="Arial"/>
                <w:color w:val="000000"/>
                <w:sz w:val="20"/>
              </w:rPr>
            </w:pPr>
          </w:p>
          <w:p w:rsidR="00BA746E" w:rsidRDefault="00BA746E" w:rsidP="00921157">
            <w:pPr>
              <w:rPr>
                <w:rFonts w:ascii="Arial" w:hAnsi="Arial" w:cs="Arial"/>
                <w:color w:val="000000"/>
              </w:rPr>
            </w:pPr>
            <w:r>
              <w:rPr>
                <w:rFonts w:ascii="Arial" w:hAnsi="Arial" w:cs="Arial"/>
                <w:color w:val="000000"/>
              </w:rPr>
              <w:t xml:space="preserve">Es </w:t>
            </w:r>
            <w:r w:rsidRPr="009154C0">
              <w:rPr>
                <w:rFonts w:ascii="Arial" w:hAnsi="Arial" w:cs="Arial"/>
              </w:rPr>
              <w:t>importante</w:t>
            </w:r>
            <w:r>
              <w:rPr>
                <w:rFonts w:ascii="Arial" w:hAnsi="Arial" w:cs="Arial"/>
                <w:color w:val="000000"/>
              </w:rPr>
              <w:t xml:space="preserve"> mencionar que la in</w:t>
            </w:r>
            <w:r w:rsidR="0076673B">
              <w:rPr>
                <w:rFonts w:ascii="Arial" w:hAnsi="Arial" w:cs="Arial"/>
                <w:color w:val="000000"/>
              </w:rPr>
              <w:t xml:space="preserve">formación que se suministre vía </w:t>
            </w:r>
            <w:r>
              <w:rPr>
                <w:rFonts w:ascii="Arial" w:hAnsi="Arial" w:cs="Arial"/>
                <w:color w:val="000000"/>
              </w:rPr>
              <w:t>electrónica (correo electrónico) no generará costos para el público.</w:t>
            </w:r>
          </w:p>
          <w:p w:rsidR="002012B9" w:rsidRDefault="002012B9" w:rsidP="00921157"/>
        </w:tc>
      </w:tr>
      <w:tr w:rsidR="00BA746E" w:rsidTr="00D16CB3">
        <w:tc>
          <w:tcPr>
            <w:tcW w:w="2804" w:type="dxa"/>
            <w:vAlign w:val="center"/>
          </w:tcPr>
          <w:p w:rsidR="00BA746E" w:rsidRPr="00222C49" w:rsidRDefault="00BA746E" w:rsidP="00D16CB3">
            <w:pPr>
              <w:pStyle w:val="Default"/>
              <w:numPr>
                <w:ilvl w:val="1"/>
                <w:numId w:val="13"/>
              </w:numPr>
              <w:ind w:left="567" w:hanging="425"/>
              <w:rPr>
                <w:bCs/>
              </w:rPr>
            </w:pPr>
            <w:r w:rsidRPr="00222C49">
              <w:rPr>
                <w:sz w:val="22"/>
              </w:rPr>
              <w:t>Espacios</w:t>
            </w:r>
            <w:r w:rsidRPr="00222C49">
              <w:t xml:space="preserve"> </w:t>
            </w:r>
            <w:r w:rsidRPr="00222C49">
              <w:rPr>
                <w:sz w:val="22"/>
              </w:rPr>
              <w:t>públicos</w:t>
            </w:r>
            <w:r w:rsidRPr="00222C49">
              <w:t xml:space="preserve"> </w:t>
            </w:r>
          </w:p>
        </w:tc>
        <w:tc>
          <w:tcPr>
            <w:tcW w:w="7685" w:type="dxa"/>
          </w:tcPr>
          <w:p w:rsidR="00AF7556" w:rsidRDefault="00AF7556" w:rsidP="00AF7556">
            <w:pPr>
              <w:ind w:right="125"/>
              <w:jc w:val="both"/>
              <w:rPr>
                <w:rFonts w:ascii="Arial" w:hAnsi="Arial" w:cs="Arial"/>
                <w:color w:val="000000"/>
                <w:lang w:val="es-ES"/>
              </w:rPr>
            </w:pPr>
          </w:p>
          <w:p w:rsidR="00BA746E" w:rsidRDefault="00BA746E" w:rsidP="00AF7556">
            <w:pPr>
              <w:ind w:right="125"/>
              <w:jc w:val="both"/>
              <w:rPr>
                <w:rFonts w:ascii="Arial" w:hAnsi="Arial" w:cs="Arial"/>
                <w:color w:val="000000"/>
              </w:rPr>
            </w:pPr>
            <w:r w:rsidRPr="00F658E6">
              <w:rPr>
                <w:rFonts w:ascii="Arial" w:hAnsi="Arial" w:cs="Arial"/>
                <w:color w:val="000000"/>
              </w:rPr>
              <w:t xml:space="preserve">Dentro de las instalaciones del Banco </w:t>
            </w:r>
            <w:r w:rsidR="00A96678">
              <w:rPr>
                <w:rFonts w:ascii="Arial" w:hAnsi="Arial" w:cs="Arial"/>
                <w:color w:val="000000"/>
              </w:rPr>
              <w:t>en la planta principal</w:t>
            </w:r>
            <w:r w:rsidRPr="00F658E6">
              <w:rPr>
                <w:rFonts w:ascii="Arial" w:hAnsi="Arial" w:cs="Arial"/>
                <w:color w:val="000000"/>
              </w:rPr>
              <w:t xml:space="preserve"> cuenta con</w:t>
            </w:r>
            <w:r w:rsidR="00AF7556">
              <w:rPr>
                <w:rFonts w:ascii="Arial" w:hAnsi="Arial" w:cs="Arial"/>
                <w:color w:val="000000"/>
              </w:rPr>
              <w:t xml:space="preserve"> </w:t>
            </w:r>
            <w:r>
              <w:rPr>
                <w:rFonts w:ascii="Arial" w:hAnsi="Arial" w:cs="Arial"/>
                <w:color w:val="000000"/>
              </w:rPr>
              <w:t>espacio de descanso,</w:t>
            </w:r>
            <w:r w:rsidRPr="00F658E6">
              <w:rPr>
                <w:rFonts w:ascii="Arial" w:hAnsi="Arial" w:cs="Arial"/>
                <w:color w:val="000000"/>
              </w:rPr>
              <w:t xml:space="preserve"> </w:t>
            </w:r>
            <w:r>
              <w:rPr>
                <w:rFonts w:ascii="Arial" w:hAnsi="Arial" w:cs="Arial"/>
                <w:color w:val="000000"/>
              </w:rPr>
              <w:t xml:space="preserve">sanitarios </w:t>
            </w:r>
            <w:r w:rsidRPr="00F658E6">
              <w:rPr>
                <w:rFonts w:ascii="Arial" w:hAnsi="Arial" w:cs="Arial"/>
                <w:color w:val="000000"/>
              </w:rPr>
              <w:t xml:space="preserve">para </w:t>
            </w:r>
            <w:r w:rsidRPr="009154C0">
              <w:rPr>
                <w:rFonts w:ascii="Arial" w:hAnsi="Arial" w:cs="Arial"/>
              </w:rPr>
              <w:t>visitantes</w:t>
            </w:r>
            <w:r w:rsidR="00AF7556">
              <w:rPr>
                <w:rFonts w:ascii="Arial" w:hAnsi="Arial" w:cs="Arial"/>
              </w:rPr>
              <w:t xml:space="preserve"> </w:t>
            </w:r>
            <w:r w:rsidR="00AF7556" w:rsidRPr="00F658E6">
              <w:rPr>
                <w:rFonts w:ascii="Arial" w:hAnsi="Arial" w:cs="Arial"/>
                <w:color w:val="000000"/>
              </w:rPr>
              <w:t>(ambos sexos)</w:t>
            </w:r>
            <w:r>
              <w:rPr>
                <w:rFonts w:ascii="Arial" w:hAnsi="Arial" w:cs="Arial"/>
                <w:color w:val="000000"/>
              </w:rPr>
              <w:t>.</w:t>
            </w:r>
          </w:p>
          <w:p w:rsidR="004201F9" w:rsidRDefault="004201F9" w:rsidP="00AF7556">
            <w:pPr>
              <w:ind w:right="125"/>
              <w:jc w:val="both"/>
              <w:rPr>
                <w:rFonts w:ascii="Arial" w:hAnsi="Arial" w:cs="Arial"/>
                <w:color w:val="000000"/>
              </w:rPr>
            </w:pPr>
          </w:p>
          <w:p w:rsidR="00D028D3" w:rsidRDefault="004201F9" w:rsidP="00AF7556">
            <w:pPr>
              <w:ind w:right="125"/>
              <w:jc w:val="both"/>
              <w:rPr>
                <w:rFonts w:ascii="Arial" w:hAnsi="Arial" w:cs="Arial"/>
                <w:color w:val="000000"/>
              </w:rPr>
            </w:pPr>
            <w:r w:rsidRPr="004201F9">
              <w:rPr>
                <w:rFonts w:ascii="Arial" w:hAnsi="Arial" w:cs="Arial"/>
                <w:color w:val="000000"/>
              </w:rPr>
              <w:t>En el museo</w:t>
            </w:r>
            <w:r>
              <w:rPr>
                <w:rFonts w:ascii="Arial" w:hAnsi="Arial" w:cs="Arial"/>
                <w:color w:val="000000"/>
              </w:rPr>
              <w:t xml:space="preserve"> y en la </w:t>
            </w:r>
            <w:r w:rsidR="00D028D3">
              <w:rPr>
                <w:rFonts w:ascii="Arial" w:hAnsi="Arial" w:cs="Arial"/>
                <w:color w:val="000000"/>
              </w:rPr>
              <w:t xml:space="preserve">biblioteca </w:t>
            </w:r>
            <w:r>
              <w:rPr>
                <w:rFonts w:ascii="Arial" w:hAnsi="Arial" w:cs="Arial"/>
                <w:color w:val="000000"/>
              </w:rPr>
              <w:t>se cuenta con área de consulta</w:t>
            </w:r>
          </w:p>
          <w:p w:rsidR="00BA746E" w:rsidRDefault="00BA746E" w:rsidP="00574554"/>
        </w:tc>
      </w:tr>
      <w:tr w:rsidR="00BA746E" w:rsidRPr="000D4165" w:rsidTr="00700B89">
        <w:tc>
          <w:tcPr>
            <w:tcW w:w="2804" w:type="dxa"/>
            <w:shd w:val="clear" w:color="auto" w:fill="EAF1DD" w:themeFill="accent3" w:themeFillTint="33"/>
            <w:vAlign w:val="center"/>
          </w:tcPr>
          <w:p w:rsidR="00BA746E" w:rsidRPr="000D4165" w:rsidRDefault="00BA746E" w:rsidP="00CC5D70">
            <w:pPr>
              <w:pStyle w:val="Prrafodelista"/>
              <w:numPr>
                <w:ilvl w:val="0"/>
                <w:numId w:val="1"/>
              </w:numPr>
              <w:rPr>
                <w:rStyle w:val="Textoennegrita"/>
                <w:rFonts w:ascii="Arial" w:hAnsi="Arial" w:cs="Arial"/>
                <w:b w:val="0"/>
              </w:rPr>
            </w:pPr>
          </w:p>
        </w:tc>
        <w:tc>
          <w:tcPr>
            <w:tcW w:w="7685" w:type="dxa"/>
            <w:shd w:val="clear" w:color="auto" w:fill="EAF1DD" w:themeFill="accent3" w:themeFillTint="33"/>
          </w:tcPr>
          <w:p w:rsidR="00BA746E" w:rsidRPr="000D4165" w:rsidRDefault="00BA746E" w:rsidP="0009728C">
            <w:pPr>
              <w:pStyle w:val="Ttulo1"/>
              <w:spacing w:before="0" w:after="0"/>
              <w:jc w:val="center"/>
              <w:outlineLvl w:val="0"/>
              <w:rPr>
                <w:rFonts w:ascii="Arial" w:hAnsi="Arial" w:cs="Arial"/>
                <w:sz w:val="24"/>
                <w:szCs w:val="24"/>
              </w:rPr>
            </w:pPr>
            <w:bookmarkStart w:id="7" w:name="_Toc4573950"/>
            <w:r w:rsidRPr="000D4165">
              <w:rPr>
                <w:rFonts w:ascii="Arial" w:hAnsi="Arial" w:cs="Arial"/>
                <w:sz w:val="24"/>
                <w:szCs w:val="24"/>
              </w:rPr>
              <w:t>AREA DE CONTROL</w:t>
            </w:r>
            <w:bookmarkEnd w:id="7"/>
          </w:p>
        </w:tc>
      </w:tr>
      <w:tr w:rsidR="00BA746E" w:rsidTr="00D16CB3">
        <w:tc>
          <w:tcPr>
            <w:tcW w:w="2804" w:type="dxa"/>
            <w:vAlign w:val="center"/>
          </w:tcPr>
          <w:p w:rsidR="00BA746E" w:rsidRPr="00222C49" w:rsidRDefault="00BA746E" w:rsidP="00D16CB3">
            <w:pPr>
              <w:pStyle w:val="Default"/>
              <w:numPr>
                <w:ilvl w:val="1"/>
                <w:numId w:val="14"/>
              </w:numPr>
              <w:ind w:left="567" w:hanging="425"/>
              <w:rPr>
                <w:rStyle w:val="Textoennegrita"/>
                <w:b w:val="0"/>
                <w:sz w:val="22"/>
                <w:szCs w:val="22"/>
              </w:rPr>
            </w:pPr>
            <w:r w:rsidRPr="00222C49">
              <w:rPr>
                <w:rStyle w:val="Textoennegrita"/>
                <w:b w:val="0"/>
                <w:sz w:val="22"/>
                <w:szCs w:val="22"/>
              </w:rPr>
              <w:t>Identificador de la descripción</w:t>
            </w:r>
          </w:p>
        </w:tc>
        <w:tc>
          <w:tcPr>
            <w:tcW w:w="7685" w:type="dxa"/>
            <w:vAlign w:val="center"/>
          </w:tcPr>
          <w:p w:rsidR="00BA746E" w:rsidRPr="00F658E6" w:rsidRDefault="00BA746E" w:rsidP="0036062B">
            <w:pPr>
              <w:pStyle w:val="NormalWeb"/>
              <w:rPr>
                <w:rFonts w:ascii="Arial" w:hAnsi="Arial" w:cs="Arial"/>
                <w:color w:val="000000"/>
                <w:sz w:val="22"/>
                <w:szCs w:val="22"/>
              </w:rPr>
            </w:pPr>
            <w:r w:rsidRPr="00F658E6">
              <w:rPr>
                <w:rFonts w:ascii="Arial" w:hAnsi="Arial" w:cs="Arial"/>
                <w:color w:val="000000"/>
                <w:sz w:val="22"/>
                <w:szCs w:val="22"/>
              </w:rPr>
              <w:t>SV-BCR</w:t>
            </w:r>
            <w:r w:rsidR="00B466C5">
              <w:rPr>
                <w:rFonts w:ascii="Arial" w:hAnsi="Arial" w:cs="Arial"/>
                <w:color w:val="000000"/>
                <w:sz w:val="22"/>
                <w:szCs w:val="22"/>
              </w:rPr>
              <w:t>-GA01</w:t>
            </w:r>
          </w:p>
        </w:tc>
      </w:tr>
      <w:tr w:rsidR="00BA746E" w:rsidTr="00D16CB3">
        <w:tc>
          <w:tcPr>
            <w:tcW w:w="2804" w:type="dxa"/>
            <w:vAlign w:val="center"/>
          </w:tcPr>
          <w:p w:rsidR="00BA746E" w:rsidRPr="00222C49" w:rsidRDefault="00BA746E" w:rsidP="00D16CB3">
            <w:pPr>
              <w:pStyle w:val="Default"/>
              <w:numPr>
                <w:ilvl w:val="1"/>
                <w:numId w:val="14"/>
              </w:numPr>
              <w:ind w:left="567" w:hanging="425"/>
              <w:rPr>
                <w:rStyle w:val="Textoennegrita"/>
                <w:b w:val="0"/>
                <w:sz w:val="22"/>
                <w:szCs w:val="22"/>
              </w:rPr>
            </w:pPr>
            <w:r w:rsidRPr="00222C49">
              <w:rPr>
                <w:rStyle w:val="Textoennegrita"/>
                <w:b w:val="0"/>
                <w:sz w:val="22"/>
                <w:szCs w:val="22"/>
              </w:rPr>
              <w:t>Identificador de la institución</w:t>
            </w:r>
          </w:p>
        </w:tc>
        <w:tc>
          <w:tcPr>
            <w:tcW w:w="7685" w:type="dxa"/>
            <w:vAlign w:val="center"/>
          </w:tcPr>
          <w:p w:rsidR="004D453C" w:rsidRPr="00F658E6" w:rsidRDefault="009128AC" w:rsidP="00921157">
            <w:pPr>
              <w:pStyle w:val="NormalWeb"/>
              <w:spacing w:before="0" w:beforeAutospacing="0" w:after="0" w:afterAutospacing="0"/>
              <w:rPr>
                <w:rFonts w:ascii="Arial" w:hAnsi="Arial" w:cs="Arial"/>
                <w:color w:val="000000"/>
                <w:sz w:val="22"/>
                <w:szCs w:val="22"/>
              </w:rPr>
            </w:pPr>
            <w:r w:rsidRPr="00F658E6">
              <w:rPr>
                <w:rFonts w:ascii="Arial" w:hAnsi="Arial" w:cs="Arial"/>
                <w:color w:val="000000"/>
                <w:sz w:val="22"/>
                <w:szCs w:val="22"/>
              </w:rPr>
              <w:t>SV-BCR</w:t>
            </w:r>
          </w:p>
        </w:tc>
      </w:tr>
      <w:tr w:rsidR="00BA746E" w:rsidTr="00D16CB3">
        <w:tc>
          <w:tcPr>
            <w:tcW w:w="2804" w:type="dxa"/>
            <w:vAlign w:val="center"/>
          </w:tcPr>
          <w:p w:rsidR="00BA746E" w:rsidRPr="00222C49" w:rsidRDefault="00BA746E" w:rsidP="00D16CB3">
            <w:pPr>
              <w:pStyle w:val="Default"/>
              <w:numPr>
                <w:ilvl w:val="1"/>
                <w:numId w:val="14"/>
              </w:numPr>
              <w:ind w:left="567" w:hanging="425"/>
              <w:rPr>
                <w:rStyle w:val="Textoennegrita"/>
                <w:b w:val="0"/>
                <w:sz w:val="22"/>
                <w:szCs w:val="22"/>
              </w:rPr>
            </w:pPr>
            <w:r w:rsidRPr="00222C49">
              <w:rPr>
                <w:rStyle w:val="Textoennegrita"/>
                <w:b w:val="0"/>
                <w:sz w:val="22"/>
                <w:szCs w:val="22"/>
              </w:rPr>
              <w:t>Reglas y/o convenciones</w:t>
            </w:r>
          </w:p>
        </w:tc>
        <w:tc>
          <w:tcPr>
            <w:tcW w:w="7685" w:type="dxa"/>
            <w:vAlign w:val="center"/>
          </w:tcPr>
          <w:p w:rsidR="006F3DE6" w:rsidRDefault="006F3DE6" w:rsidP="00C169CE">
            <w:pPr>
              <w:ind w:right="125"/>
              <w:jc w:val="both"/>
              <w:rPr>
                <w:rFonts w:ascii="Arial" w:hAnsi="Arial" w:cs="Arial"/>
                <w:color w:val="000000"/>
              </w:rPr>
            </w:pPr>
          </w:p>
          <w:p w:rsidR="00BA746E" w:rsidRPr="00F658E6" w:rsidRDefault="00BA746E" w:rsidP="00C169CE">
            <w:pPr>
              <w:ind w:right="125"/>
              <w:jc w:val="both"/>
              <w:rPr>
                <w:rFonts w:ascii="Arial" w:hAnsi="Arial" w:cs="Arial"/>
                <w:color w:val="000000"/>
              </w:rPr>
            </w:pPr>
            <w:r w:rsidRPr="00F658E6">
              <w:rPr>
                <w:rFonts w:ascii="Arial" w:hAnsi="Arial" w:cs="Arial"/>
                <w:color w:val="000000"/>
              </w:rPr>
              <w:t>ISDIAH: Norma Internacional para describir Instituciones que custodian fondos de archivo.</w:t>
            </w:r>
            <w:r>
              <w:rPr>
                <w:rFonts w:ascii="Arial" w:hAnsi="Arial" w:cs="Arial"/>
                <w:color w:val="000000"/>
              </w:rPr>
              <w:t xml:space="preserve"> Primera edición, Consejo Internacional de Archivos, 2008</w:t>
            </w:r>
          </w:p>
          <w:p w:rsidR="00BA746E" w:rsidRPr="00F658E6" w:rsidRDefault="00BA746E" w:rsidP="00C169CE">
            <w:pPr>
              <w:ind w:right="125"/>
              <w:jc w:val="both"/>
              <w:rPr>
                <w:rFonts w:ascii="Arial" w:hAnsi="Arial" w:cs="Arial"/>
                <w:color w:val="000000"/>
              </w:rPr>
            </w:pPr>
            <w:r w:rsidRPr="00F658E6">
              <w:rPr>
                <w:rFonts w:ascii="Arial" w:hAnsi="Arial" w:cs="Arial"/>
                <w:color w:val="000000"/>
              </w:rPr>
              <w:t xml:space="preserve">ISO 8601: Notación estándar para fechas y horas </w:t>
            </w:r>
          </w:p>
          <w:p w:rsidR="00BA746E" w:rsidRDefault="00BA746E" w:rsidP="00C169CE">
            <w:pPr>
              <w:ind w:right="125"/>
              <w:jc w:val="both"/>
              <w:rPr>
                <w:rFonts w:ascii="Arial" w:hAnsi="Arial" w:cs="Arial"/>
                <w:color w:val="000000"/>
              </w:rPr>
            </w:pPr>
            <w:r w:rsidRPr="00F658E6">
              <w:rPr>
                <w:rFonts w:ascii="Arial" w:hAnsi="Arial" w:cs="Arial"/>
                <w:color w:val="000000"/>
              </w:rPr>
              <w:t>ISO 639-2: Norma Internacional de código de lengua</w:t>
            </w:r>
          </w:p>
          <w:p w:rsidR="006F3DE6" w:rsidRPr="00F658E6" w:rsidRDefault="006F3DE6" w:rsidP="00C169CE">
            <w:pPr>
              <w:ind w:right="125"/>
              <w:jc w:val="both"/>
              <w:rPr>
                <w:rFonts w:ascii="Arial" w:hAnsi="Arial" w:cs="Arial"/>
                <w:color w:val="000000"/>
              </w:rPr>
            </w:pPr>
          </w:p>
        </w:tc>
      </w:tr>
      <w:tr w:rsidR="00BA746E" w:rsidTr="00D16CB3">
        <w:tc>
          <w:tcPr>
            <w:tcW w:w="2804" w:type="dxa"/>
            <w:vAlign w:val="center"/>
          </w:tcPr>
          <w:p w:rsidR="00BA746E" w:rsidRPr="00222C49" w:rsidRDefault="00BA746E" w:rsidP="00C169CE">
            <w:pPr>
              <w:pStyle w:val="Default"/>
              <w:numPr>
                <w:ilvl w:val="1"/>
                <w:numId w:val="14"/>
              </w:numPr>
              <w:ind w:left="567" w:hanging="425"/>
              <w:rPr>
                <w:rStyle w:val="Textoennegrita"/>
                <w:b w:val="0"/>
                <w:sz w:val="22"/>
                <w:szCs w:val="22"/>
              </w:rPr>
            </w:pPr>
            <w:r w:rsidRPr="00222C49">
              <w:rPr>
                <w:rStyle w:val="Textoennegrita"/>
                <w:b w:val="0"/>
                <w:sz w:val="22"/>
                <w:szCs w:val="22"/>
              </w:rPr>
              <w:t>Estado de elaboración</w:t>
            </w:r>
          </w:p>
        </w:tc>
        <w:tc>
          <w:tcPr>
            <w:tcW w:w="7685" w:type="dxa"/>
            <w:vAlign w:val="center"/>
          </w:tcPr>
          <w:p w:rsidR="00BA746E" w:rsidRPr="00F658E6" w:rsidRDefault="00B94DCD" w:rsidP="00A452EA">
            <w:pPr>
              <w:ind w:right="125"/>
              <w:jc w:val="both"/>
              <w:rPr>
                <w:rFonts w:ascii="Arial" w:hAnsi="Arial" w:cs="Arial"/>
                <w:color w:val="000000"/>
              </w:rPr>
            </w:pPr>
            <w:r>
              <w:rPr>
                <w:rFonts w:ascii="Arial" w:hAnsi="Arial" w:cs="Arial"/>
                <w:color w:val="000000"/>
              </w:rPr>
              <w:t>Descripción finali</w:t>
            </w:r>
            <w:r w:rsidR="006574F2">
              <w:rPr>
                <w:rFonts w:ascii="Arial" w:hAnsi="Arial" w:cs="Arial"/>
                <w:color w:val="000000"/>
              </w:rPr>
              <w:t xml:space="preserve">zada y actualizada al </w:t>
            </w:r>
            <w:r w:rsidR="00A452EA">
              <w:rPr>
                <w:rFonts w:ascii="Arial" w:hAnsi="Arial" w:cs="Arial"/>
                <w:color w:val="000000"/>
              </w:rPr>
              <w:t>2020</w:t>
            </w:r>
          </w:p>
        </w:tc>
      </w:tr>
      <w:tr w:rsidR="00BA746E" w:rsidTr="008F7F7D">
        <w:trPr>
          <w:trHeight w:val="328"/>
        </w:trPr>
        <w:tc>
          <w:tcPr>
            <w:tcW w:w="2804" w:type="dxa"/>
            <w:vAlign w:val="center"/>
          </w:tcPr>
          <w:p w:rsidR="006F3DE6" w:rsidRDefault="006F3DE6" w:rsidP="008F7F7D">
            <w:pPr>
              <w:pStyle w:val="Default"/>
              <w:rPr>
                <w:rStyle w:val="Textoennegrita"/>
                <w:b w:val="0"/>
                <w:sz w:val="22"/>
                <w:szCs w:val="22"/>
              </w:rPr>
            </w:pPr>
          </w:p>
          <w:p w:rsidR="00BA746E" w:rsidRPr="00222C49" w:rsidRDefault="00BA746E" w:rsidP="008F7F7D">
            <w:pPr>
              <w:pStyle w:val="Default"/>
              <w:numPr>
                <w:ilvl w:val="1"/>
                <w:numId w:val="13"/>
              </w:numPr>
              <w:ind w:left="567" w:hanging="425"/>
              <w:rPr>
                <w:rStyle w:val="Textoennegrita"/>
                <w:b w:val="0"/>
                <w:sz w:val="22"/>
                <w:szCs w:val="22"/>
              </w:rPr>
            </w:pPr>
            <w:r w:rsidRPr="008F7F7D">
              <w:rPr>
                <w:bCs/>
              </w:rPr>
              <w:t>Nivel de detalle</w:t>
            </w:r>
          </w:p>
        </w:tc>
        <w:tc>
          <w:tcPr>
            <w:tcW w:w="7685" w:type="dxa"/>
            <w:vAlign w:val="center"/>
          </w:tcPr>
          <w:p w:rsidR="00BA746E" w:rsidRPr="00F658E6" w:rsidRDefault="00BA746E" w:rsidP="008F7F7D">
            <w:pPr>
              <w:ind w:right="125"/>
              <w:rPr>
                <w:rFonts w:ascii="Arial" w:hAnsi="Arial" w:cs="Arial"/>
                <w:color w:val="000000"/>
              </w:rPr>
            </w:pPr>
            <w:r>
              <w:rPr>
                <w:rFonts w:ascii="Arial" w:hAnsi="Arial" w:cs="Arial"/>
                <w:color w:val="000000"/>
              </w:rPr>
              <w:t>Descripción completa</w:t>
            </w:r>
          </w:p>
        </w:tc>
      </w:tr>
      <w:tr w:rsidR="00BA746E" w:rsidTr="008F7F7D">
        <w:tc>
          <w:tcPr>
            <w:tcW w:w="2804" w:type="dxa"/>
            <w:vAlign w:val="center"/>
          </w:tcPr>
          <w:p w:rsidR="00BA746E" w:rsidRPr="00222C49" w:rsidRDefault="00BA746E" w:rsidP="008F7F7D">
            <w:pPr>
              <w:pStyle w:val="Default"/>
              <w:numPr>
                <w:ilvl w:val="1"/>
                <w:numId w:val="14"/>
              </w:numPr>
              <w:ind w:left="567" w:hanging="425"/>
              <w:rPr>
                <w:rStyle w:val="Textoennegrita"/>
                <w:b w:val="0"/>
                <w:sz w:val="22"/>
                <w:szCs w:val="22"/>
              </w:rPr>
            </w:pPr>
            <w:r w:rsidRPr="00222C49">
              <w:rPr>
                <w:rStyle w:val="Textoennegrita"/>
                <w:b w:val="0"/>
                <w:sz w:val="22"/>
                <w:szCs w:val="22"/>
              </w:rPr>
              <w:t>Fechas de creación, revisión o eliminación</w:t>
            </w:r>
          </w:p>
        </w:tc>
        <w:tc>
          <w:tcPr>
            <w:tcW w:w="7685" w:type="dxa"/>
            <w:vAlign w:val="center"/>
          </w:tcPr>
          <w:p w:rsidR="00C169CE" w:rsidRDefault="00C169CE" w:rsidP="008F7F7D">
            <w:pPr>
              <w:ind w:right="125"/>
              <w:rPr>
                <w:rFonts w:ascii="Arial" w:hAnsi="Arial" w:cs="Arial"/>
                <w:color w:val="000000"/>
              </w:rPr>
            </w:pPr>
          </w:p>
          <w:p w:rsidR="00BA746E" w:rsidRDefault="00BA746E" w:rsidP="008F7F7D">
            <w:pPr>
              <w:ind w:right="125"/>
              <w:rPr>
                <w:rFonts w:ascii="Arial" w:hAnsi="Arial" w:cs="Arial"/>
                <w:color w:val="000000"/>
              </w:rPr>
            </w:pPr>
            <w:r w:rsidRPr="00F658E6">
              <w:rPr>
                <w:rFonts w:ascii="Arial" w:hAnsi="Arial" w:cs="Arial"/>
                <w:color w:val="000000"/>
              </w:rPr>
              <w:t>2013-0</w:t>
            </w:r>
            <w:r>
              <w:rPr>
                <w:rFonts w:ascii="Arial" w:hAnsi="Arial" w:cs="Arial"/>
                <w:color w:val="000000"/>
              </w:rPr>
              <w:t>4</w:t>
            </w:r>
            <w:r w:rsidRPr="00F658E6">
              <w:rPr>
                <w:rFonts w:ascii="Arial" w:hAnsi="Arial" w:cs="Arial"/>
                <w:color w:val="000000"/>
              </w:rPr>
              <w:t>-</w:t>
            </w:r>
            <w:r>
              <w:rPr>
                <w:rFonts w:ascii="Arial" w:hAnsi="Arial" w:cs="Arial"/>
                <w:color w:val="000000"/>
              </w:rPr>
              <w:t>18</w:t>
            </w:r>
            <w:r w:rsidRPr="00F658E6">
              <w:rPr>
                <w:rFonts w:ascii="Arial" w:hAnsi="Arial" w:cs="Arial"/>
                <w:color w:val="000000"/>
              </w:rPr>
              <w:t xml:space="preserve"> (ISO 8601) fecha de creación de la descripción. </w:t>
            </w:r>
          </w:p>
          <w:p w:rsidR="00BA746E" w:rsidRDefault="00BA746E" w:rsidP="008F7F7D">
            <w:pPr>
              <w:ind w:right="125"/>
              <w:rPr>
                <w:rFonts w:ascii="Arial" w:hAnsi="Arial" w:cs="Arial"/>
                <w:color w:val="000000"/>
              </w:rPr>
            </w:pPr>
            <w:r>
              <w:rPr>
                <w:rFonts w:ascii="Arial" w:hAnsi="Arial" w:cs="Arial"/>
                <w:color w:val="000000"/>
              </w:rPr>
              <w:t xml:space="preserve">2014-07-24 (ISO 8601) fecha de la primera revisión de la guía </w:t>
            </w:r>
          </w:p>
          <w:p w:rsidR="0073715E" w:rsidRDefault="0073715E" w:rsidP="008F7F7D">
            <w:pPr>
              <w:ind w:right="125"/>
              <w:rPr>
                <w:rFonts w:ascii="Arial" w:hAnsi="Arial" w:cs="Arial"/>
                <w:color w:val="000000"/>
              </w:rPr>
            </w:pPr>
            <w:r>
              <w:rPr>
                <w:rFonts w:ascii="Arial" w:hAnsi="Arial" w:cs="Arial"/>
                <w:color w:val="000000"/>
              </w:rPr>
              <w:t>2016-01-28 (ISO 8601) fecha de la segunda revisión de la guía</w:t>
            </w:r>
          </w:p>
          <w:p w:rsidR="00B466C5" w:rsidRDefault="00B466C5" w:rsidP="008F7F7D">
            <w:pPr>
              <w:ind w:right="125"/>
              <w:rPr>
                <w:rFonts w:ascii="Arial" w:hAnsi="Arial" w:cs="Arial"/>
                <w:color w:val="000000"/>
              </w:rPr>
            </w:pPr>
            <w:r>
              <w:rPr>
                <w:rFonts w:ascii="Arial" w:hAnsi="Arial" w:cs="Arial"/>
                <w:color w:val="000000"/>
              </w:rPr>
              <w:t>2017-02-20 (ISO 8601) fecha de la tercera revisión de la guía</w:t>
            </w:r>
          </w:p>
          <w:p w:rsidR="00D400D0" w:rsidRDefault="00D400D0" w:rsidP="00D400D0">
            <w:pPr>
              <w:ind w:right="125"/>
              <w:rPr>
                <w:rFonts w:ascii="Arial" w:hAnsi="Arial" w:cs="Arial"/>
                <w:color w:val="000000"/>
              </w:rPr>
            </w:pPr>
            <w:r>
              <w:rPr>
                <w:rFonts w:ascii="Arial" w:hAnsi="Arial" w:cs="Arial"/>
                <w:color w:val="000000"/>
              </w:rPr>
              <w:lastRenderedPageBreak/>
              <w:t>2018-03-22  (ISO 8601) fecha de la cuarta revisión de la guía</w:t>
            </w:r>
          </w:p>
          <w:p w:rsidR="003D5637" w:rsidRDefault="00A96678" w:rsidP="003D5637">
            <w:pPr>
              <w:ind w:right="125"/>
              <w:rPr>
                <w:rFonts w:ascii="Arial" w:hAnsi="Arial" w:cs="Arial"/>
                <w:color w:val="000000"/>
              </w:rPr>
            </w:pPr>
            <w:r>
              <w:rPr>
                <w:rFonts w:ascii="Arial" w:hAnsi="Arial" w:cs="Arial"/>
                <w:color w:val="000000"/>
              </w:rPr>
              <w:t>2019-03-</w:t>
            </w:r>
            <w:r w:rsidR="005579D2">
              <w:rPr>
                <w:rFonts w:ascii="Arial" w:hAnsi="Arial" w:cs="Arial"/>
                <w:color w:val="000000"/>
              </w:rPr>
              <w:t>29</w:t>
            </w:r>
            <w:r w:rsidR="003D5637">
              <w:rPr>
                <w:rFonts w:ascii="Arial" w:hAnsi="Arial" w:cs="Arial"/>
                <w:color w:val="000000"/>
              </w:rPr>
              <w:t xml:space="preserve">  (ISO 8601) fecha de la quinta revisión de la guía</w:t>
            </w:r>
          </w:p>
          <w:p w:rsidR="00C63565" w:rsidRDefault="00C63565" w:rsidP="00C63565">
            <w:pPr>
              <w:ind w:right="125"/>
              <w:rPr>
                <w:rFonts w:ascii="Arial" w:hAnsi="Arial" w:cs="Arial"/>
                <w:color w:val="000000"/>
              </w:rPr>
            </w:pPr>
            <w:r>
              <w:rPr>
                <w:rFonts w:ascii="Arial" w:hAnsi="Arial" w:cs="Arial"/>
                <w:color w:val="000000"/>
              </w:rPr>
              <w:t>2020-03-10  (ISO 8601) fecha de la sexta revisión de la guía</w:t>
            </w:r>
          </w:p>
          <w:p w:rsidR="00C169CE" w:rsidRPr="00F658E6" w:rsidRDefault="00C169CE" w:rsidP="008F7F7D">
            <w:pPr>
              <w:ind w:right="125"/>
              <w:rPr>
                <w:rFonts w:ascii="Arial" w:hAnsi="Arial" w:cs="Arial"/>
                <w:color w:val="000000"/>
              </w:rPr>
            </w:pPr>
          </w:p>
        </w:tc>
      </w:tr>
      <w:tr w:rsidR="00BA746E" w:rsidTr="008F7F7D">
        <w:tc>
          <w:tcPr>
            <w:tcW w:w="2804" w:type="dxa"/>
            <w:vAlign w:val="center"/>
          </w:tcPr>
          <w:p w:rsidR="00BA746E" w:rsidRPr="00222C49" w:rsidRDefault="00BA746E" w:rsidP="008F7F7D">
            <w:pPr>
              <w:pStyle w:val="Default"/>
              <w:numPr>
                <w:ilvl w:val="1"/>
                <w:numId w:val="14"/>
              </w:numPr>
              <w:ind w:left="567" w:hanging="425"/>
              <w:rPr>
                <w:rStyle w:val="Textoennegrita"/>
                <w:b w:val="0"/>
                <w:sz w:val="22"/>
                <w:szCs w:val="22"/>
              </w:rPr>
            </w:pPr>
            <w:r w:rsidRPr="00222C49">
              <w:rPr>
                <w:rStyle w:val="Textoennegrita"/>
                <w:b w:val="0"/>
                <w:sz w:val="22"/>
                <w:szCs w:val="22"/>
              </w:rPr>
              <w:lastRenderedPageBreak/>
              <w:t>Lengua (s) y escritura(s)</w:t>
            </w:r>
          </w:p>
        </w:tc>
        <w:tc>
          <w:tcPr>
            <w:tcW w:w="7685" w:type="dxa"/>
            <w:vAlign w:val="center"/>
          </w:tcPr>
          <w:p w:rsidR="00BA746E" w:rsidRDefault="00B464F3" w:rsidP="008F7F7D">
            <w:pPr>
              <w:ind w:right="125"/>
              <w:rPr>
                <w:rFonts w:ascii="Arial" w:hAnsi="Arial" w:cs="Arial"/>
                <w:color w:val="000000"/>
              </w:rPr>
            </w:pPr>
            <w:r>
              <w:rPr>
                <w:rFonts w:ascii="Arial" w:hAnsi="Arial" w:cs="Arial"/>
                <w:color w:val="000000"/>
              </w:rPr>
              <w:t xml:space="preserve">Spa = </w:t>
            </w:r>
            <w:r w:rsidR="00CF7AC5">
              <w:rPr>
                <w:rFonts w:ascii="Arial" w:hAnsi="Arial" w:cs="Arial"/>
                <w:color w:val="000000"/>
              </w:rPr>
              <w:t>Español, Castellano</w:t>
            </w:r>
            <w:r w:rsidR="00BA746E">
              <w:rPr>
                <w:rFonts w:ascii="Arial" w:hAnsi="Arial" w:cs="Arial"/>
                <w:color w:val="000000"/>
              </w:rPr>
              <w:t xml:space="preserve"> </w:t>
            </w:r>
            <w:r w:rsidR="00BA746E" w:rsidRPr="00F658E6">
              <w:rPr>
                <w:rFonts w:ascii="Arial" w:hAnsi="Arial" w:cs="Arial"/>
                <w:color w:val="000000"/>
              </w:rPr>
              <w:t>(ISO 639-2)</w:t>
            </w:r>
            <w:r>
              <w:rPr>
                <w:rFonts w:ascii="Arial" w:hAnsi="Arial" w:cs="Arial"/>
                <w:color w:val="000000"/>
              </w:rPr>
              <w:t xml:space="preserve"> </w:t>
            </w:r>
          </w:p>
          <w:p w:rsidR="00B464F3" w:rsidRPr="00044E08" w:rsidRDefault="00B464F3" w:rsidP="008F7F7D">
            <w:pPr>
              <w:ind w:right="125"/>
              <w:rPr>
                <w:rFonts w:ascii="Arial" w:hAnsi="Arial" w:cs="Arial"/>
                <w:color w:val="000000"/>
              </w:rPr>
            </w:pPr>
            <w:r>
              <w:rPr>
                <w:rFonts w:ascii="Arial" w:hAnsi="Arial" w:cs="Arial"/>
                <w:color w:val="000000"/>
              </w:rPr>
              <w:t xml:space="preserve">Latn = Latín </w:t>
            </w:r>
          </w:p>
        </w:tc>
      </w:tr>
      <w:tr w:rsidR="00BA746E" w:rsidTr="008F7F7D">
        <w:tc>
          <w:tcPr>
            <w:tcW w:w="2804" w:type="dxa"/>
            <w:vAlign w:val="center"/>
          </w:tcPr>
          <w:p w:rsidR="00BA746E" w:rsidRPr="00222C49" w:rsidRDefault="00BA746E" w:rsidP="008F7F7D">
            <w:pPr>
              <w:pStyle w:val="Default"/>
              <w:numPr>
                <w:ilvl w:val="1"/>
                <w:numId w:val="14"/>
              </w:numPr>
              <w:ind w:left="567" w:hanging="425"/>
              <w:rPr>
                <w:rStyle w:val="Textoennegrita"/>
                <w:b w:val="0"/>
                <w:sz w:val="22"/>
                <w:szCs w:val="22"/>
              </w:rPr>
            </w:pPr>
            <w:r w:rsidRPr="00222C49">
              <w:rPr>
                <w:rStyle w:val="Textoennegrita"/>
                <w:b w:val="0"/>
                <w:sz w:val="22"/>
                <w:szCs w:val="22"/>
              </w:rPr>
              <w:t>Notas de mantenimiento</w:t>
            </w:r>
          </w:p>
        </w:tc>
        <w:tc>
          <w:tcPr>
            <w:tcW w:w="7685" w:type="dxa"/>
            <w:vAlign w:val="center"/>
          </w:tcPr>
          <w:p w:rsidR="00BA746E" w:rsidRPr="00F658E6" w:rsidRDefault="00C63565" w:rsidP="00C63565">
            <w:pPr>
              <w:ind w:right="125"/>
              <w:rPr>
                <w:rFonts w:ascii="Arial" w:hAnsi="Arial" w:cs="Arial"/>
                <w:color w:val="000000"/>
              </w:rPr>
            </w:pPr>
            <w:r>
              <w:rPr>
                <w:rFonts w:ascii="Arial" w:hAnsi="Arial" w:cs="Arial"/>
                <w:color w:val="000000"/>
              </w:rPr>
              <w:t>Responsable de Archivo Central: Blanca Rubidia González de Cortez</w:t>
            </w:r>
          </w:p>
        </w:tc>
      </w:tr>
    </w:tbl>
    <w:p w:rsidR="00921157" w:rsidRPr="00921157" w:rsidRDefault="00921157" w:rsidP="00921157">
      <w:pPr>
        <w:autoSpaceDE w:val="0"/>
        <w:autoSpaceDN w:val="0"/>
        <w:adjustRightInd w:val="0"/>
        <w:jc w:val="both"/>
        <w:rPr>
          <w:rFonts w:ascii="Arial" w:hAnsi="Arial" w:cs="Arial"/>
          <w:bCs/>
          <w:color w:val="000000"/>
          <w:szCs w:val="28"/>
          <w:lang w:eastAsia="es-SV"/>
        </w:rPr>
      </w:pPr>
    </w:p>
    <w:sectPr w:rsidR="00921157" w:rsidRPr="00921157" w:rsidSect="00700B89">
      <w:pgSz w:w="12240" w:h="15840" w:code="1"/>
      <w:pgMar w:top="680" w:right="680"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2CDA" w:rsidRDefault="00AC2CDA" w:rsidP="00A77E3D">
      <w:pPr>
        <w:spacing w:after="0" w:line="240" w:lineRule="auto"/>
      </w:pPr>
      <w:r>
        <w:separator/>
      </w:r>
    </w:p>
  </w:endnote>
  <w:endnote w:type="continuationSeparator" w:id="0">
    <w:p w:rsidR="00AC2CDA" w:rsidRDefault="00AC2CDA" w:rsidP="00A7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Ultra ITC">
    <w:altName w:val="Arial Black"/>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283859"/>
      <w:docPartObj>
        <w:docPartGallery w:val="Page Numbers (Bottom of Page)"/>
        <w:docPartUnique/>
      </w:docPartObj>
    </w:sdtPr>
    <w:sdtEndPr/>
    <w:sdtContent>
      <w:sdt>
        <w:sdtPr>
          <w:id w:val="1894153372"/>
          <w:docPartObj>
            <w:docPartGallery w:val="Page Numbers (Top of Page)"/>
            <w:docPartUnique/>
          </w:docPartObj>
        </w:sdtPr>
        <w:sdtEndPr/>
        <w:sdtContent>
          <w:p w:rsidR="00423D81" w:rsidRDefault="00423D8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27287">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27287">
              <w:rPr>
                <w:b/>
                <w:bCs/>
                <w:noProof/>
              </w:rPr>
              <w:t>15</w:t>
            </w:r>
            <w:r>
              <w:rPr>
                <w:b/>
                <w:bCs/>
                <w:sz w:val="24"/>
                <w:szCs w:val="24"/>
              </w:rPr>
              <w:fldChar w:fldCharType="end"/>
            </w:r>
          </w:p>
        </w:sdtContent>
      </w:sdt>
    </w:sdtContent>
  </w:sdt>
  <w:p w:rsidR="001F0D69" w:rsidRDefault="001F0D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2CDA" w:rsidRDefault="00AC2CDA" w:rsidP="00A77E3D">
      <w:pPr>
        <w:spacing w:after="0" w:line="240" w:lineRule="auto"/>
      </w:pPr>
      <w:r>
        <w:separator/>
      </w:r>
    </w:p>
  </w:footnote>
  <w:footnote w:type="continuationSeparator" w:id="0">
    <w:p w:rsidR="00AC2CDA" w:rsidRDefault="00AC2CDA" w:rsidP="00A7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D69" w:rsidRDefault="001F0D69" w:rsidP="00423D81">
    <w:pPr>
      <w:pStyle w:val="Encabezado"/>
    </w:pPr>
  </w:p>
  <w:p w:rsidR="001F0D69" w:rsidRDefault="001F0D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A5A98"/>
    <w:multiLevelType w:val="hybridMultilevel"/>
    <w:tmpl w:val="5AB065E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75B5802"/>
    <w:multiLevelType w:val="hybridMultilevel"/>
    <w:tmpl w:val="FAC2A75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CD86EF8"/>
    <w:multiLevelType w:val="multilevel"/>
    <w:tmpl w:val="7AC67788"/>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sz w:val="2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20203002"/>
    <w:multiLevelType w:val="hybridMultilevel"/>
    <w:tmpl w:val="BD0AB16C"/>
    <w:lvl w:ilvl="0" w:tplc="080A0015">
      <w:start w:val="1"/>
      <w:numFmt w:val="upperLetter"/>
      <w:lvlText w:val="%1."/>
      <w:lvlJc w:val="left"/>
      <w:pPr>
        <w:ind w:left="238" w:hanging="360"/>
      </w:pPr>
      <w:rPr>
        <w:rFonts w:hint="default"/>
      </w:rPr>
    </w:lvl>
    <w:lvl w:ilvl="1" w:tplc="080A0003">
      <w:start w:val="1"/>
      <w:numFmt w:val="bullet"/>
      <w:lvlText w:val="o"/>
      <w:lvlJc w:val="left"/>
      <w:pPr>
        <w:ind w:left="958" w:hanging="360"/>
      </w:pPr>
      <w:rPr>
        <w:rFonts w:ascii="Courier New" w:hAnsi="Courier New" w:cs="Courier New" w:hint="default"/>
      </w:rPr>
    </w:lvl>
    <w:lvl w:ilvl="2" w:tplc="080A0005" w:tentative="1">
      <w:start w:val="1"/>
      <w:numFmt w:val="bullet"/>
      <w:lvlText w:val=""/>
      <w:lvlJc w:val="left"/>
      <w:pPr>
        <w:ind w:left="1678" w:hanging="360"/>
      </w:pPr>
      <w:rPr>
        <w:rFonts w:ascii="Wingdings" w:hAnsi="Wingdings" w:hint="default"/>
      </w:rPr>
    </w:lvl>
    <w:lvl w:ilvl="3" w:tplc="080A0001" w:tentative="1">
      <w:start w:val="1"/>
      <w:numFmt w:val="bullet"/>
      <w:lvlText w:val=""/>
      <w:lvlJc w:val="left"/>
      <w:pPr>
        <w:ind w:left="2398" w:hanging="360"/>
      </w:pPr>
      <w:rPr>
        <w:rFonts w:ascii="Symbol" w:hAnsi="Symbol" w:hint="default"/>
      </w:rPr>
    </w:lvl>
    <w:lvl w:ilvl="4" w:tplc="080A0003" w:tentative="1">
      <w:start w:val="1"/>
      <w:numFmt w:val="bullet"/>
      <w:lvlText w:val="o"/>
      <w:lvlJc w:val="left"/>
      <w:pPr>
        <w:ind w:left="3118" w:hanging="360"/>
      </w:pPr>
      <w:rPr>
        <w:rFonts w:ascii="Courier New" w:hAnsi="Courier New" w:cs="Courier New" w:hint="default"/>
      </w:rPr>
    </w:lvl>
    <w:lvl w:ilvl="5" w:tplc="080A0005" w:tentative="1">
      <w:start w:val="1"/>
      <w:numFmt w:val="bullet"/>
      <w:lvlText w:val=""/>
      <w:lvlJc w:val="left"/>
      <w:pPr>
        <w:ind w:left="3838" w:hanging="360"/>
      </w:pPr>
      <w:rPr>
        <w:rFonts w:ascii="Wingdings" w:hAnsi="Wingdings" w:hint="default"/>
      </w:rPr>
    </w:lvl>
    <w:lvl w:ilvl="6" w:tplc="080A0001" w:tentative="1">
      <w:start w:val="1"/>
      <w:numFmt w:val="bullet"/>
      <w:lvlText w:val=""/>
      <w:lvlJc w:val="left"/>
      <w:pPr>
        <w:ind w:left="4558" w:hanging="360"/>
      </w:pPr>
      <w:rPr>
        <w:rFonts w:ascii="Symbol" w:hAnsi="Symbol" w:hint="default"/>
      </w:rPr>
    </w:lvl>
    <w:lvl w:ilvl="7" w:tplc="080A0003" w:tentative="1">
      <w:start w:val="1"/>
      <w:numFmt w:val="bullet"/>
      <w:lvlText w:val="o"/>
      <w:lvlJc w:val="left"/>
      <w:pPr>
        <w:ind w:left="5278" w:hanging="360"/>
      </w:pPr>
      <w:rPr>
        <w:rFonts w:ascii="Courier New" w:hAnsi="Courier New" w:cs="Courier New" w:hint="default"/>
      </w:rPr>
    </w:lvl>
    <w:lvl w:ilvl="8" w:tplc="080A0005" w:tentative="1">
      <w:start w:val="1"/>
      <w:numFmt w:val="bullet"/>
      <w:lvlText w:val=""/>
      <w:lvlJc w:val="left"/>
      <w:pPr>
        <w:ind w:left="5998" w:hanging="360"/>
      </w:pPr>
      <w:rPr>
        <w:rFonts w:ascii="Wingdings" w:hAnsi="Wingdings" w:hint="default"/>
      </w:rPr>
    </w:lvl>
  </w:abstractNum>
  <w:abstractNum w:abstractNumId="4" w15:restartNumberingAfterBreak="0">
    <w:nsid w:val="26ED0ECE"/>
    <w:multiLevelType w:val="multilevel"/>
    <w:tmpl w:val="3CE0BC5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86E2CDE"/>
    <w:multiLevelType w:val="multilevel"/>
    <w:tmpl w:val="487411F8"/>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sz w:val="2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29FF599F"/>
    <w:multiLevelType w:val="hybridMultilevel"/>
    <w:tmpl w:val="74708DEC"/>
    <w:lvl w:ilvl="0" w:tplc="40AA3778">
      <w:start w:val="1"/>
      <w:numFmt w:val="decimal"/>
      <w:lvlText w:val="%1."/>
      <w:lvlJc w:val="left"/>
      <w:pPr>
        <w:ind w:left="720" w:hanging="360"/>
      </w:pPr>
      <w:rPr>
        <w:rFonts w:ascii="Arial" w:hAnsi="Arial" w:cs="Arial" w:hint="default"/>
        <w:b/>
        <w:sz w:val="20"/>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3408B3"/>
    <w:multiLevelType w:val="multilevel"/>
    <w:tmpl w:val="EABE09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9EB1B41"/>
    <w:multiLevelType w:val="hybridMultilevel"/>
    <w:tmpl w:val="8E3C38B6"/>
    <w:lvl w:ilvl="0" w:tplc="0686B91C">
      <w:start w:val="1"/>
      <w:numFmt w:val="bullet"/>
      <w:lvlText w:val=""/>
      <w:lvlJc w:val="left"/>
      <w:pPr>
        <w:tabs>
          <w:tab w:val="num" w:pos="720"/>
        </w:tabs>
        <w:ind w:left="720" w:hanging="360"/>
      </w:pPr>
      <w:rPr>
        <w:rFonts w:ascii="Wingdings 3" w:hAnsi="Wingdings 3" w:hint="default"/>
      </w:rPr>
    </w:lvl>
    <w:lvl w:ilvl="1" w:tplc="0EF41CCE" w:tentative="1">
      <w:start w:val="1"/>
      <w:numFmt w:val="bullet"/>
      <w:lvlText w:val=""/>
      <w:lvlJc w:val="left"/>
      <w:pPr>
        <w:tabs>
          <w:tab w:val="num" w:pos="1440"/>
        </w:tabs>
        <w:ind w:left="1440" w:hanging="360"/>
      </w:pPr>
      <w:rPr>
        <w:rFonts w:ascii="Wingdings 3" w:hAnsi="Wingdings 3" w:hint="default"/>
      </w:rPr>
    </w:lvl>
    <w:lvl w:ilvl="2" w:tplc="91C6BF92" w:tentative="1">
      <w:start w:val="1"/>
      <w:numFmt w:val="bullet"/>
      <w:lvlText w:val=""/>
      <w:lvlJc w:val="left"/>
      <w:pPr>
        <w:tabs>
          <w:tab w:val="num" w:pos="2160"/>
        </w:tabs>
        <w:ind w:left="2160" w:hanging="360"/>
      </w:pPr>
      <w:rPr>
        <w:rFonts w:ascii="Wingdings 3" w:hAnsi="Wingdings 3" w:hint="default"/>
      </w:rPr>
    </w:lvl>
    <w:lvl w:ilvl="3" w:tplc="DBBEB5AA" w:tentative="1">
      <w:start w:val="1"/>
      <w:numFmt w:val="bullet"/>
      <w:lvlText w:val=""/>
      <w:lvlJc w:val="left"/>
      <w:pPr>
        <w:tabs>
          <w:tab w:val="num" w:pos="2880"/>
        </w:tabs>
        <w:ind w:left="2880" w:hanging="360"/>
      </w:pPr>
      <w:rPr>
        <w:rFonts w:ascii="Wingdings 3" w:hAnsi="Wingdings 3" w:hint="default"/>
      </w:rPr>
    </w:lvl>
    <w:lvl w:ilvl="4" w:tplc="DF44C3F4" w:tentative="1">
      <w:start w:val="1"/>
      <w:numFmt w:val="bullet"/>
      <w:lvlText w:val=""/>
      <w:lvlJc w:val="left"/>
      <w:pPr>
        <w:tabs>
          <w:tab w:val="num" w:pos="3600"/>
        </w:tabs>
        <w:ind w:left="3600" w:hanging="360"/>
      </w:pPr>
      <w:rPr>
        <w:rFonts w:ascii="Wingdings 3" w:hAnsi="Wingdings 3" w:hint="default"/>
      </w:rPr>
    </w:lvl>
    <w:lvl w:ilvl="5" w:tplc="DC927B34" w:tentative="1">
      <w:start w:val="1"/>
      <w:numFmt w:val="bullet"/>
      <w:lvlText w:val=""/>
      <w:lvlJc w:val="left"/>
      <w:pPr>
        <w:tabs>
          <w:tab w:val="num" w:pos="4320"/>
        </w:tabs>
        <w:ind w:left="4320" w:hanging="360"/>
      </w:pPr>
      <w:rPr>
        <w:rFonts w:ascii="Wingdings 3" w:hAnsi="Wingdings 3" w:hint="default"/>
      </w:rPr>
    </w:lvl>
    <w:lvl w:ilvl="6" w:tplc="F974592E" w:tentative="1">
      <w:start w:val="1"/>
      <w:numFmt w:val="bullet"/>
      <w:lvlText w:val=""/>
      <w:lvlJc w:val="left"/>
      <w:pPr>
        <w:tabs>
          <w:tab w:val="num" w:pos="5040"/>
        </w:tabs>
        <w:ind w:left="5040" w:hanging="360"/>
      </w:pPr>
      <w:rPr>
        <w:rFonts w:ascii="Wingdings 3" w:hAnsi="Wingdings 3" w:hint="default"/>
      </w:rPr>
    </w:lvl>
    <w:lvl w:ilvl="7" w:tplc="8C3EA388" w:tentative="1">
      <w:start w:val="1"/>
      <w:numFmt w:val="bullet"/>
      <w:lvlText w:val=""/>
      <w:lvlJc w:val="left"/>
      <w:pPr>
        <w:tabs>
          <w:tab w:val="num" w:pos="5760"/>
        </w:tabs>
        <w:ind w:left="5760" w:hanging="360"/>
      </w:pPr>
      <w:rPr>
        <w:rFonts w:ascii="Wingdings 3" w:hAnsi="Wingdings 3" w:hint="default"/>
      </w:rPr>
    </w:lvl>
    <w:lvl w:ilvl="8" w:tplc="4AD8B480"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2FD34A1"/>
    <w:multiLevelType w:val="multilevel"/>
    <w:tmpl w:val="765ABA9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3A137C5"/>
    <w:multiLevelType w:val="hybridMultilevel"/>
    <w:tmpl w:val="D682E8B6"/>
    <w:lvl w:ilvl="0" w:tplc="0C0A0005">
      <w:start w:val="1"/>
      <w:numFmt w:val="bullet"/>
      <w:lvlText w:val=""/>
      <w:lvlJc w:val="left"/>
      <w:pPr>
        <w:ind w:left="360" w:hanging="360"/>
      </w:pPr>
      <w:rPr>
        <w:rFonts w:ascii="Wingdings" w:hAnsi="Wingdings" w:hint="default"/>
      </w:rPr>
    </w:lvl>
    <w:lvl w:ilvl="1" w:tplc="0E80C96E">
      <w:numFmt w:val="bullet"/>
      <w:lvlText w:val="-"/>
      <w:lvlJc w:val="left"/>
      <w:pPr>
        <w:ind w:left="1080" w:hanging="360"/>
      </w:pPr>
      <w:rPr>
        <w:rFonts w:ascii="Arial" w:eastAsia="Times New Roman" w:hAnsi="Arial" w:cs="Arial" w:hint="default"/>
        <w:color w:val="auto"/>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6EB6324"/>
    <w:multiLevelType w:val="hybridMultilevel"/>
    <w:tmpl w:val="B61030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94347AC"/>
    <w:multiLevelType w:val="hybridMultilevel"/>
    <w:tmpl w:val="F2BCAEE2"/>
    <w:lvl w:ilvl="0" w:tplc="0F6C01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B662D5"/>
    <w:multiLevelType w:val="hybridMultilevel"/>
    <w:tmpl w:val="D2A6DE28"/>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4B8F022F"/>
    <w:multiLevelType w:val="hybridMultilevel"/>
    <w:tmpl w:val="FEA23B32"/>
    <w:lvl w:ilvl="0" w:tplc="080A0015">
      <w:start w:val="1"/>
      <w:numFmt w:val="upperLetter"/>
      <w:lvlText w:val="%1."/>
      <w:lvlJc w:val="left"/>
      <w:pPr>
        <w:ind w:left="238" w:hanging="360"/>
      </w:pPr>
      <w:rPr>
        <w:rFonts w:hint="default"/>
      </w:rPr>
    </w:lvl>
    <w:lvl w:ilvl="1" w:tplc="080A0003">
      <w:start w:val="1"/>
      <w:numFmt w:val="bullet"/>
      <w:lvlText w:val="o"/>
      <w:lvlJc w:val="left"/>
      <w:pPr>
        <w:ind w:left="958" w:hanging="360"/>
      </w:pPr>
      <w:rPr>
        <w:rFonts w:ascii="Courier New" w:hAnsi="Courier New" w:cs="Courier New" w:hint="default"/>
      </w:rPr>
    </w:lvl>
    <w:lvl w:ilvl="2" w:tplc="080A0005" w:tentative="1">
      <w:start w:val="1"/>
      <w:numFmt w:val="bullet"/>
      <w:lvlText w:val=""/>
      <w:lvlJc w:val="left"/>
      <w:pPr>
        <w:ind w:left="1678" w:hanging="360"/>
      </w:pPr>
      <w:rPr>
        <w:rFonts w:ascii="Wingdings" w:hAnsi="Wingdings" w:hint="default"/>
      </w:rPr>
    </w:lvl>
    <w:lvl w:ilvl="3" w:tplc="080A0001" w:tentative="1">
      <w:start w:val="1"/>
      <w:numFmt w:val="bullet"/>
      <w:lvlText w:val=""/>
      <w:lvlJc w:val="left"/>
      <w:pPr>
        <w:ind w:left="2398" w:hanging="360"/>
      </w:pPr>
      <w:rPr>
        <w:rFonts w:ascii="Symbol" w:hAnsi="Symbol" w:hint="default"/>
      </w:rPr>
    </w:lvl>
    <w:lvl w:ilvl="4" w:tplc="080A0003" w:tentative="1">
      <w:start w:val="1"/>
      <w:numFmt w:val="bullet"/>
      <w:lvlText w:val="o"/>
      <w:lvlJc w:val="left"/>
      <w:pPr>
        <w:ind w:left="3118" w:hanging="360"/>
      </w:pPr>
      <w:rPr>
        <w:rFonts w:ascii="Courier New" w:hAnsi="Courier New" w:cs="Courier New" w:hint="default"/>
      </w:rPr>
    </w:lvl>
    <w:lvl w:ilvl="5" w:tplc="080A0005" w:tentative="1">
      <w:start w:val="1"/>
      <w:numFmt w:val="bullet"/>
      <w:lvlText w:val=""/>
      <w:lvlJc w:val="left"/>
      <w:pPr>
        <w:ind w:left="3838" w:hanging="360"/>
      </w:pPr>
      <w:rPr>
        <w:rFonts w:ascii="Wingdings" w:hAnsi="Wingdings" w:hint="default"/>
      </w:rPr>
    </w:lvl>
    <w:lvl w:ilvl="6" w:tplc="080A0001" w:tentative="1">
      <w:start w:val="1"/>
      <w:numFmt w:val="bullet"/>
      <w:lvlText w:val=""/>
      <w:lvlJc w:val="left"/>
      <w:pPr>
        <w:ind w:left="4558" w:hanging="360"/>
      </w:pPr>
      <w:rPr>
        <w:rFonts w:ascii="Symbol" w:hAnsi="Symbol" w:hint="default"/>
      </w:rPr>
    </w:lvl>
    <w:lvl w:ilvl="7" w:tplc="080A0003" w:tentative="1">
      <w:start w:val="1"/>
      <w:numFmt w:val="bullet"/>
      <w:lvlText w:val="o"/>
      <w:lvlJc w:val="left"/>
      <w:pPr>
        <w:ind w:left="5278" w:hanging="360"/>
      </w:pPr>
      <w:rPr>
        <w:rFonts w:ascii="Courier New" w:hAnsi="Courier New" w:cs="Courier New" w:hint="default"/>
      </w:rPr>
    </w:lvl>
    <w:lvl w:ilvl="8" w:tplc="080A0005" w:tentative="1">
      <w:start w:val="1"/>
      <w:numFmt w:val="bullet"/>
      <w:lvlText w:val=""/>
      <w:lvlJc w:val="left"/>
      <w:pPr>
        <w:ind w:left="5998" w:hanging="360"/>
      </w:pPr>
      <w:rPr>
        <w:rFonts w:ascii="Wingdings" w:hAnsi="Wingdings" w:hint="default"/>
      </w:rPr>
    </w:lvl>
  </w:abstractNum>
  <w:abstractNum w:abstractNumId="15" w15:restartNumberingAfterBreak="0">
    <w:nsid w:val="58C135AC"/>
    <w:multiLevelType w:val="multilevel"/>
    <w:tmpl w:val="AA5C2C24"/>
    <w:lvl w:ilvl="0">
      <w:start w:val="3"/>
      <w:numFmt w:val="decimal"/>
      <w:lvlText w:val="%1"/>
      <w:lvlJc w:val="left"/>
      <w:pPr>
        <w:ind w:left="360" w:hanging="360"/>
      </w:pPr>
      <w:rPr>
        <w:rFonts w:hint="default"/>
        <w:b w:val="0"/>
      </w:rPr>
    </w:lvl>
    <w:lvl w:ilvl="1">
      <w:start w:val="1"/>
      <w:numFmt w:val="decimal"/>
      <w:lvlText w:val="%1.%2"/>
      <w:lvlJc w:val="left"/>
      <w:pPr>
        <w:ind w:left="1455" w:hanging="360"/>
      </w:pPr>
      <w:rPr>
        <w:rFonts w:hint="default"/>
        <w:b w:val="0"/>
        <w:sz w:val="20"/>
      </w:rPr>
    </w:lvl>
    <w:lvl w:ilvl="2">
      <w:start w:val="1"/>
      <w:numFmt w:val="decimal"/>
      <w:lvlText w:val="%1.%2.%3"/>
      <w:lvlJc w:val="left"/>
      <w:pPr>
        <w:ind w:left="2910" w:hanging="720"/>
      </w:pPr>
      <w:rPr>
        <w:rFonts w:hint="default"/>
        <w:b w:val="0"/>
      </w:rPr>
    </w:lvl>
    <w:lvl w:ilvl="3">
      <w:start w:val="1"/>
      <w:numFmt w:val="decimal"/>
      <w:lvlText w:val="%1.%2.%3.%4"/>
      <w:lvlJc w:val="left"/>
      <w:pPr>
        <w:ind w:left="4365" w:hanging="1080"/>
      </w:pPr>
      <w:rPr>
        <w:rFonts w:hint="default"/>
        <w:b w:val="0"/>
      </w:rPr>
    </w:lvl>
    <w:lvl w:ilvl="4">
      <w:start w:val="1"/>
      <w:numFmt w:val="decimal"/>
      <w:lvlText w:val="%1.%2.%3.%4.%5"/>
      <w:lvlJc w:val="left"/>
      <w:pPr>
        <w:ind w:left="5460" w:hanging="1080"/>
      </w:pPr>
      <w:rPr>
        <w:rFonts w:hint="default"/>
        <w:b w:val="0"/>
      </w:rPr>
    </w:lvl>
    <w:lvl w:ilvl="5">
      <w:start w:val="1"/>
      <w:numFmt w:val="decimal"/>
      <w:lvlText w:val="%1.%2.%3.%4.%5.%6"/>
      <w:lvlJc w:val="left"/>
      <w:pPr>
        <w:ind w:left="6915" w:hanging="1440"/>
      </w:pPr>
      <w:rPr>
        <w:rFonts w:hint="default"/>
        <w:b w:val="0"/>
      </w:rPr>
    </w:lvl>
    <w:lvl w:ilvl="6">
      <w:start w:val="1"/>
      <w:numFmt w:val="decimal"/>
      <w:lvlText w:val="%1.%2.%3.%4.%5.%6.%7"/>
      <w:lvlJc w:val="left"/>
      <w:pPr>
        <w:ind w:left="8010" w:hanging="1440"/>
      </w:pPr>
      <w:rPr>
        <w:rFonts w:hint="default"/>
        <w:b w:val="0"/>
      </w:rPr>
    </w:lvl>
    <w:lvl w:ilvl="7">
      <w:start w:val="1"/>
      <w:numFmt w:val="decimal"/>
      <w:lvlText w:val="%1.%2.%3.%4.%5.%6.%7.%8"/>
      <w:lvlJc w:val="left"/>
      <w:pPr>
        <w:ind w:left="9465" w:hanging="1800"/>
      </w:pPr>
      <w:rPr>
        <w:rFonts w:hint="default"/>
        <w:b w:val="0"/>
      </w:rPr>
    </w:lvl>
    <w:lvl w:ilvl="8">
      <w:start w:val="1"/>
      <w:numFmt w:val="decimal"/>
      <w:lvlText w:val="%1.%2.%3.%4.%5.%6.%7.%8.%9"/>
      <w:lvlJc w:val="left"/>
      <w:pPr>
        <w:ind w:left="10560" w:hanging="1800"/>
      </w:pPr>
      <w:rPr>
        <w:rFonts w:hint="default"/>
        <w:b w:val="0"/>
      </w:rPr>
    </w:lvl>
  </w:abstractNum>
  <w:abstractNum w:abstractNumId="16" w15:restartNumberingAfterBreak="0">
    <w:nsid w:val="5A484184"/>
    <w:multiLevelType w:val="hybridMultilevel"/>
    <w:tmpl w:val="ED1CFD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D386D90"/>
    <w:multiLevelType w:val="hybridMultilevel"/>
    <w:tmpl w:val="BD0AB16C"/>
    <w:lvl w:ilvl="0" w:tplc="080A0015">
      <w:start w:val="1"/>
      <w:numFmt w:val="upperLetter"/>
      <w:lvlText w:val="%1."/>
      <w:lvlJc w:val="left"/>
      <w:pPr>
        <w:ind w:left="238" w:hanging="360"/>
      </w:pPr>
      <w:rPr>
        <w:rFonts w:hint="default"/>
      </w:rPr>
    </w:lvl>
    <w:lvl w:ilvl="1" w:tplc="080A0003">
      <w:start w:val="1"/>
      <w:numFmt w:val="bullet"/>
      <w:lvlText w:val="o"/>
      <w:lvlJc w:val="left"/>
      <w:pPr>
        <w:ind w:left="958" w:hanging="360"/>
      </w:pPr>
      <w:rPr>
        <w:rFonts w:ascii="Courier New" w:hAnsi="Courier New" w:cs="Courier New" w:hint="default"/>
      </w:rPr>
    </w:lvl>
    <w:lvl w:ilvl="2" w:tplc="080A0005" w:tentative="1">
      <w:start w:val="1"/>
      <w:numFmt w:val="bullet"/>
      <w:lvlText w:val=""/>
      <w:lvlJc w:val="left"/>
      <w:pPr>
        <w:ind w:left="1678" w:hanging="360"/>
      </w:pPr>
      <w:rPr>
        <w:rFonts w:ascii="Wingdings" w:hAnsi="Wingdings" w:hint="default"/>
      </w:rPr>
    </w:lvl>
    <w:lvl w:ilvl="3" w:tplc="080A0001" w:tentative="1">
      <w:start w:val="1"/>
      <w:numFmt w:val="bullet"/>
      <w:lvlText w:val=""/>
      <w:lvlJc w:val="left"/>
      <w:pPr>
        <w:ind w:left="2398" w:hanging="360"/>
      </w:pPr>
      <w:rPr>
        <w:rFonts w:ascii="Symbol" w:hAnsi="Symbol" w:hint="default"/>
      </w:rPr>
    </w:lvl>
    <w:lvl w:ilvl="4" w:tplc="080A0003" w:tentative="1">
      <w:start w:val="1"/>
      <w:numFmt w:val="bullet"/>
      <w:lvlText w:val="o"/>
      <w:lvlJc w:val="left"/>
      <w:pPr>
        <w:ind w:left="3118" w:hanging="360"/>
      </w:pPr>
      <w:rPr>
        <w:rFonts w:ascii="Courier New" w:hAnsi="Courier New" w:cs="Courier New" w:hint="default"/>
      </w:rPr>
    </w:lvl>
    <w:lvl w:ilvl="5" w:tplc="080A0005" w:tentative="1">
      <w:start w:val="1"/>
      <w:numFmt w:val="bullet"/>
      <w:lvlText w:val=""/>
      <w:lvlJc w:val="left"/>
      <w:pPr>
        <w:ind w:left="3838" w:hanging="360"/>
      </w:pPr>
      <w:rPr>
        <w:rFonts w:ascii="Wingdings" w:hAnsi="Wingdings" w:hint="default"/>
      </w:rPr>
    </w:lvl>
    <w:lvl w:ilvl="6" w:tplc="080A0001" w:tentative="1">
      <w:start w:val="1"/>
      <w:numFmt w:val="bullet"/>
      <w:lvlText w:val=""/>
      <w:lvlJc w:val="left"/>
      <w:pPr>
        <w:ind w:left="4558" w:hanging="360"/>
      </w:pPr>
      <w:rPr>
        <w:rFonts w:ascii="Symbol" w:hAnsi="Symbol" w:hint="default"/>
      </w:rPr>
    </w:lvl>
    <w:lvl w:ilvl="7" w:tplc="080A0003" w:tentative="1">
      <w:start w:val="1"/>
      <w:numFmt w:val="bullet"/>
      <w:lvlText w:val="o"/>
      <w:lvlJc w:val="left"/>
      <w:pPr>
        <w:ind w:left="5278" w:hanging="360"/>
      </w:pPr>
      <w:rPr>
        <w:rFonts w:ascii="Courier New" w:hAnsi="Courier New" w:cs="Courier New" w:hint="default"/>
      </w:rPr>
    </w:lvl>
    <w:lvl w:ilvl="8" w:tplc="080A0005" w:tentative="1">
      <w:start w:val="1"/>
      <w:numFmt w:val="bullet"/>
      <w:lvlText w:val=""/>
      <w:lvlJc w:val="left"/>
      <w:pPr>
        <w:ind w:left="5998" w:hanging="360"/>
      </w:pPr>
      <w:rPr>
        <w:rFonts w:ascii="Wingdings" w:hAnsi="Wingdings" w:hint="default"/>
      </w:rPr>
    </w:lvl>
  </w:abstractNum>
  <w:abstractNum w:abstractNumId="18" w15:restartNumberingAfterBreak="0">
    <w:nsid w:val="63143C97"/>
    <w:multiLevelType w:val="hybridMultilevel"/>
    <w:tmpl w:val="BD0AB16C"/>
    <w:lvl w:ilvl="0" w:tplc="080A0015">
      <w:start w:val="1"/>
      <w:numFmt w:val="upperLetter"/>
      <w:lvlText w:val="%1."/>
      <w:lvlJc w:val="left"/>
      <w:pPr>
        <w:ind w:left="238" w:hanging="360"/>
      </w:pPr>
      <w:rPr>
        <w:rFonts w:hint="default"/>
      </w:rPr>
    </w:lvl>
    <w:lvl w:ilvl="1" w:tplc="080A0003">
      <w:start w:val="1"/>
      <w:numFmt w:val="bullet"/>
      <w:lvlText w:val="o"/>
      <w:lvlJc w:val="left"/>
      <w:pPr>
        <w:ind w:left="958" w:hanging="360"/>
      </w:pPr>
      <w:rPr>
        <w:rFonts w:ascii="Courier New" w:hAnsi="Courier New" w:cs="Courier New" w:hint="default"/>
      </w:rPr>
    </w:lvl>
    <w:lvl w:ilvl="2" w:tplc="080A0005" w:tentative="1">
      <w:start w:val="1"/>
      <w:numFmt w:val="bullet"/>
      <w:lvlText w:val=""/>
      <w:lvlJc w:val="left"/>
      <w:pPr>
        <w:ind w:left="1678" w:hanging="360"/>
      </w:pPr>
      <w:rPr>
        <w:rFonts w:ascii="Wingdings" w:hAnsi="Wingdings" w:hint="default"/>
      </w:rPr>
    </w:lvl>
    <w:lvl w:ilvl="3" w:tplc="080A0001" w:tentative="1">
      <w:start w:val="1"/>
      <w:numFmt w:val="bullet"/>
      <w:lvlText w:val=""/>
      <w:lvlJc w:val="left"/>
      <w:pPr>
        <w:ind w:left="2398" w:hanging="360"/>
      </w:pPr>
      <w:rPr>
        <w:rFonts w:ascii="Symbol" w:hAnsi="Symbol" w:hint="default"/>
      </w:rPr>
    </w:lvl>
    <w:lvl w:ilvl="4" w:tplc="080A0003" w:tentative="1">
      <w:start w:val="1"/>
      <w:numFmt w:val="bullet"/>
      <w:lvlText w:val="o"/>
      <w:lvlJc w:val="left"/>
      <w:pPr>
        <w:ind w:left="3118" w:hanging="360"/>
      </w:pPr>
      <w:rPr>
        <w:rFonts w:ascii="Courier New" w:hAnsi="Courier New" w:cs="Courier New" w:hint="default"/>
      </w:rPr>
    </w:lvl>
    <w:lvl w:ilvl="5" w:tplc="080A0005" w:tentative="1">
      <w:start w:val="1"/>
      <w:numFmt w:val="bullet"/>
      <w:lvlText w:val=""/>
      <w:lvlJc w:val="left"/>
      <w:pPr>
        <w:ind w:left="3838" w:hanging="360"/>
      </w:pPr>
      <w:rPr>
        <w:rFonts w:ascii="Wingdings" w:hAnsi="Wingdings" w:hint="default"/>
      </w:rPr>
    </w:lvl>
    <w:lvl w:ilvl="6" w:tplc="080A0001" w:tentative="1">
      <w:start w:val="1"/>
      <w:numFmt w:val="bullet"/>
      <w:lvlText w:val=""/>
      <w:lvlJc w:val="left"/>
      <w:pPr>
        <w:ind w:left="4558" w:hanging="360"/>
      </w:pPr>
      <w:rPr>
        <w:rFonts w:ascii="Symbol" w:hAnsi="Symbol" w:hint="default"/>
      </w:rPr>
    </w:lvl>
    <w:lvl w:ilvl="7" w:tplc="080A0003" w:tentative="1">
      <w:start w:val="1"/>
      <w:numFmt w:val="bullet"/>
      <w:lvlText w:val="o"/>
      <w:lvlJc w:val="left"/>
      <w:pPr>
        <w:ind w:left="5278" w:hanging="360"/>
      </w:pPr>
      <w:rPr>
        <w:rFonts w:ascii="Courier New" w:hAnsi="Courier New" w:cs="Courier New" w:hint="default"/>
      </w:rPr>
    </w:lvl>
    <w:lvl w:ilvl="8" w:tplc="080A0005" w:tentative="1">
      <w:start w:val="1"/>
      <w:numFmt w:val="bullet"/>
      <w:lvlText w:val=""/>
      <w:lvlJc w:val="left"/>
      <w:pPr>
        <w:ind w:left="5998" w:hanging="360"/>
      </w:pPr>
      <w:rPr>
        <w:rFonts w:ascii="Wingdings" w:hAnsi="Wingdings" w:hint="default"/>
      </w:rPr>
    </w:lvl>
  </w:abstractNum>
  <w:abstractNum w:abstractNumId="19" w15:restartNumberingAfterBreak="0">
    <w:nsid w:val="673D64EE"/>
    <w:multiLevelType w:val="hybridMultilevel"/>
    <w:tmpl w:val="72FA77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68F132A8"/>
    <w:multiLevelType w:val="hybridMultilevel"/>
    <w:tmpl w:val="2ABCF0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70357A52"/>
    <w:multiLevelType w:val="multilevel"/>
    <w:tmpl w:val="8710E59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sz w:val="2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721D1B81"/>
    <w:multiLevelType w:val="multilevel"/>
    <w:tmpl w:val="DD2EED62"/>
    <w:lvl w:ilvl="0">
      <w:start w:val="1"/>
      <w:numFmt w:val="decimal"/>
      <w:lvlText w:val="%1."/>
      <w:lvlJc w:val="left"/>
      <w:pPr>
        <w:ind w:left="735" w:hanging="360"/>
      </w:pPr>
      <w:rPr>
        <w:rFonts w:hint="default"/>
      </w:rPr>
    </w:lvl>
    <w:lvl w:ilvl="1">
      <w:start w:val="1"/>
      <w:numFmt w:val="decimal"/>
      <w:isLgl/>
      <w:lvlText w:val="%1.%2."/>
      <w:lvlJc w:val="left"/>
      <w:pPr>
        <w:ind w:left="1095" w:hanging="720"/>
      </w:pPr>
      <w:rPr>
        <w:rFonts w:hint="default"/>
        <w:b w:val="0"/>
        <w:sz w:val="20"/>
        <w:szCs w:val="20"/>
      </w:rPr>
    </w:lvl>
    <w:lvl w:ilvl="2">
      <w:start w:val="1"/>
      <w:numFmt w:val="decimal"/>
      <w:isLgl/>
      <w:lvlText w:val="%1.%2.%3."/>
      <w:lvlJc w:val="left"/>
      <w:pPr>
        <w:ind w:left="1455" w:hanging="1080"/>
      </w:pPr>
      <w:rPr>
        <w:rFonts w:hint="default"/>
        <w:b w:val="0"/>
      </w:rPr>
    </w:lvl>
    <w:lvl w:ilvl="3">
      <w:start w:val="1"/>
      <w:numFmt w:val="decimal"/>
      <w:isLgl/>
      <w:lvlText w:val="%1.%2.%3.%4."/>
      <w:lvlJc w:val="left"/>
      <w:pPr>
        <w:ind w:left="1815" w:hanging="1440"/>
      </w:pPr>
      <w:rPr>
        <w:rFonts w:hint="default"/>
        <w:b w:val="0"/>
      </w:rPr>
    </w:lvl>
    <w:lvl w:ilvl="4">
      <w:start w:val="1"/>
      <w:numFmt w:val="decimal"/>
      <w:isLgl/>
      <w:lvlText w:val="%1.%2.%3.%4.%5."/>
      <w:lvlJc w:val="left"/>
      <w:pPr>
        <w:ind w:left="1815" w:hanging="1440"/>
      </w:pPr>
      <w:rPr>
        <w:rFonts w:hint="default"/>
        <w:b w:val="0"/>
      </w:rPr>
    </w:lvl>
    <w:lvl w:ilvl="5">
      <w:start w:val="1"/>
      <w:numFmt w:val="decimal"/>
      <w:isLgl/>
      <w:lvlText w:val="%1.%2.%3.%4.%5.%6."/>
      <w:lvlJc w:val="left"/>
      <w:pPr>
        <w:ind w:left="2175" w:hanging="1800"/>
      </w:pPr>
      <w:rPr>
        <w:rFonts w:hint="default"/>
        <w:b w:val="0"/>
      </w:rPr>
    </w:lvl>
    <w:lvl w:ilvl="6">
      <w:start w:val="1"/>
      <w:numFmt w:val="decimal"/>
      <w:isLgl/>
      <w:lvlText w:val="%1.%2.%3.%4.%5.%6.%7."/>
      <w:lvlJc w:val="left"/>
      <w:pPr>
        <w:ind w:left="2535" w:hanging="2160"/>
      </w:pPr>
      <w:rPr>
        <w:rFonts w:hint="default"/>
        <w:b w:val="0"/>
      </w:rPr>
    </w:lvl>
    <w:lvl w:ilvl="7">
      <w:start w:val="1"/>
      <w:numFmt w:val="decimal"/>
      <w:isLgl/>
      <w:lvlText w:val="%1.%2.%3.%4.%5.%6.%7.%8."/>
      <w:lvlJc w:val="left"/>
      <w:pPr>
        <w:ind w:left="2895" w:hanging="2520"/>
      </w:pPr>
      <w:rPr>
        <w:rFonts w:hint="default"/>
        <w:b w:val="0"/>
      </w:rPr>
    </w:lvl>
    <w:lvl w:ilvl="8">
      <w:start w:val="1"/>
      <w:numFmt w:val="decimal"/>
      <w:isLgl/>
      <w:lvlText w:val="%1.%2.%3.%4.%5.%6.%7.%8.%9."/>
      <w:lvlJc w:val="left"/>
      <w:pPr>
        <w:ind w:left="2895" w:hanging="2520"/>
      </w:pPr>
      <w:rPr>
        <w:rFonts w:hint="default"/>
        <w:b w:val="0"/>
      </w:rPr>
    </w:lvl>
  </w:abstractNum>
  <w:abstractNum w:abstractNumId="23" w15:restartNumberingAfterBreak="0">
    <w:nsid w:val="76283EEE"/>
    <w:multiLevelType w:val="multilevel"/>
    <w:tmpl w:val="D06C4D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B8978CE"/>
    <w:multiLevelType w:val="multilevel"/>
    <w:tmpl w:val="97F06D4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E234C12"/>
    <w:multiLevelType w:val="multilevel"/>
    <w:tmpl w:val="8710E59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sz w:val="2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22"/>
  </w:num>
  <w:num w:numId="2">
    <w:abstractNumId w:val="6"/>
  </w:num>
  <w:num w:numId="3">
    <w:abstractNumId w:val="21"/>
  </w:num>
  <w:num w:numId="4">
    <w:abstractNumId w:val="14"/>
  </w:num>
  <w:num w:numId="5">
    <w:abstractNumId w:val="25"/>
  </w:num>
  <w:num w:numId="6">
    <w:abstractNumId w:val="15"/>
  </w:num>
  <w:num w:numId="7">
    <w:abstractNumId w:val="4"/>
  </w:num>
  <w:num w:numId="8">
    <w:abstractNumId w:val="23"/>
  </w:num>
  <w:num w:numId="9">
    <w:abstractNumId w:val="24"/>
  </w:num>
  <w:num w:numId="10">
    <w:abstractNumId w:val="11"/>
  </w:num>
  <w:num w:numId="11">
    <w:abstractNumId w:val="10"/>
  </w:num>
  <w:num w:numId="12">
    <w:abstractNumId w:val="9"/>
  </w:num>
  <w:num w:numId="13">
    <w:abstractNumId w:val="2"/>
  </w:num>
  <w:num w:numId="14">
    <w:abstractNumId w:val="5"/>
  </w:num>
  <w:num w:numId="15">
    <w:abstractNumId w:val="18"/>
  </w:num>
  <w:num w:numId="16">
    <w:abstractNumId w:val="7"/>
  </w:num>
  <w:num w:numId="17">
    <w:abstractNumId w:val="12"/>
  </w:num>
  <w:num w:numId="18">
    <w:abstractNumId w:val="19"/>
  </w:num>
  <w:num w:numId="19">
    <w:abstractNumId w:val="1"/>
  </w:num>
  <w:num w:numId="20">
    <w:abstractNumId w:val="13"/>
  </w:num>
  <w:num w:numId="21">
    <w:abstractNumId w:val="16"/>
  </w:num>
  <w:num w:numId="22">
    <w:abstractNumId w:val="3"/>
  </w:num>
  <w:num w:numId="23">
    <w:abstractNumId w:val="17"/>
  </w:num>
  <w:num w:numId="24">
    <w:abstractNumId w:val="20"/>
  </w:num>
  <w:num w:numId="25">
    <w:abstractNumId w:val="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26B9"/>
    <w:rsid w:val="000021BF"/>
    <w:rsid w:val="00005766"/>
    <w:rsid w:val="000121EA"/>
    <w:rsid w:val="00016A46"/>
    <w:rsid w:val="00016C6A"/>
    <w:rsid w:val="0003080A"/>
    <w:rsid w:val="00031837"/>
    <w:rsid w:val="000378CD"/>
    <w:rsid w:val="00044E08"/>
    <w:rsid w:val="00060E1F"/>
    <w:rsid w:val="0006147A"/>
    <w:rsid w:val="00063AA3"/>
    <w:rsid w:val="00067A5A"/>
    <w:rsid w:val="00077C86"/>
    <w:rsid w:val="000868EF"/>
    <w:rsid w:val="00087F52"/>
    <w:rsid w:val="00092B36"/>
    <w:rsid w:val="0009728C"/>
    <w:rsid w:val="000A56FC"/>
    <w:rsid w:val="000C2C06"/>
    <w:rsid w:val="000C77E8"/>
    <w:rsid w:val="000D2000"/>
    <w:rsid w:val="000D4165"/>
    <w:rsid w:val="000E2894"/>
    <w:rsid w:val="00116858"/>
    <w:rsid w:val="001201FC"/>
    <w:rsid w:val="0012200E"/>
    <w:rsid w:val="00127621"/>
    <w:rsid w:val="00127D25"/>
    <w:rsid w:val="00131E72"/>
    <w:rsid w:val="001324A1"/>
    <w:rsid w:val="00133E71"/>
    <w:rsid w:val="00134FB5"/>
    <w:rsid w:val="001404D2"/>
    <w:rsid w:val="0014623F"/>
    <w:rsid w:val="0015340B"/>
    <w:rsid w:val="0016679A"/>
    <w:rsid w:val="00174661"/>
    <w:rsid w:val="00176E34"/>
    <w:rsid w:val="00180BA8"/>
    <w:rsid w:val="00181193"/>
    <w:rsid w:val="0018174C"/>
    <w:rsid w:val="00182D6E"/>
    <w:rsid w:val="00183C1B"/>
    <w:rsid w:val="00184754"/>
    <w:rsid w:val="00185197"/>
    <w:rsid w:val="00186691"/>
    <w:rsid w:val="001913BA"/>
    <w:rsid w:val="001926A8"/>
    <w:rsid w:val="001A0652"/>
    <w:rsid w:val="001A1065"/>
    <w:rsid w:val="001A7DED"/>
    <w:rsid w:val="001B2D90"/>
    <w:rsid w:val="001C3233"/>
    <w:rsid w:val="001D69F7"/>
    <w:rsid w:val="001E6FEA"/>
    <w:rsid w:val="001F0D69"/>
    <w:rsid w:val="002012B9"/>
    <w:rsid w:val="00213F69"/>
    <w:rsid w:val="00213FDC"/>
    <w:rsid w:val="00222C49"/>
    <w:rsid w:val="0024123F"/>
    <w:rsid w:val="00242FB4"/>
    <w:rsid w:val="002662E9"/>
    <w:rsid w:val="00266D11"/>
    <w:rsid w:val="00271A02"/>
    <w:rsid w:val="00274363"/>
    <w:rsid w:val="00281E6B"/>
    <w:rsid w:val="00293A8F"/>
    <w:rsid w:val="00296366"/>
    <w:rsid w:val="002A00D5"/>
    <w:rsid w:val="002A4921"/>
    <w:rsid w:val="002B0526"/>
    <w:rsid w:val="002B7B4F"/>
    <w:rsid w:val="002C1F2B"/>
    <w:rsid w:val="002C7401"/>
    <w:rsid w:val="002D00E8"/>
    <w:rsid w:val="002D7891"/>
    <w:rsid w:val="002E38BE"/>
    <w:rsid w:val="002E4196"/>
    <w:rsid w:val="002E58C2"/>
    <w:rsid w:val="002F30A8"/>
    <w:rsid w:val="00301AAD"/>
    <w:rsid w:val="00314DD7"/>
    <w:rsid w:val="00315FD8"/>
    <w:rsid w:val="00326B4F"/>
    <w:rsid w:val="00337A17"/>
    <w:rsid w:val="003426B9"/>
    <w:rsid w:val="0034299C"/>
    <w:rsid w:val="00351646"/>
    <w:rsid w:val="00352289"/>
    <w:rsid w:val="003540DF"/>
    <w:rsid w:val="00356ABE"/>
    <w:rsid w:val="0036062B"/>
    <w:rsid w:val="003873C7"/>
    <w:rsid w:val="00396BDB"/>
    <w:rsid w:val="003B4FF2"/>
    <w:rsid w:val="003D4347"/>
    <w:rsid w:val="003D5637"/>
    <w:rsid w:val="003E25C7"/>
    <w:rsid w:val="003F656E"/>
    <w:rsid w:val="004003BF"/>
    <w:rsid w:val="00404539"/>
    <w:rsid w:val="00407D35"/>
    <w:rsid w:val="004201F9"/>
    <w:rsid w:val="00423D81"/>
    <w:rsid w:val="004310FF"/>
    <w:rsid w:val="0043333C"/>
    <w:rsid w:val="00433F01"/>
    <w:rsid w:val="004358CC"/>
    <w:rsid w:val="0043636B"/>
    <w:rsid w:val="00441AF9"/>
    <w:rsid w:val="00445658"/>
    <w:rsid w:val="00454541"/>
    <w:rsid w:val="00460953"/>
    <w:rsid w:val="00471EE0"/>
    <w:rsid w:val="004A523A"/>
    <w:rsid w:val="004B3CF4"/>
    <w:rsid w:val="004C3488"/>
    <w:rsid w:val="004D453C"/>
    <w:rsid w:val="004E2F07"/>
    <w:rsid w:val="004E7D07"/>
    <w:rsid w:val="004F6FDF"/>
    <w:rsid w:val="005163F3"/>
    <w:rsid w:val="005223CC"/>
    <w:rsid w:val="00526DCB"/>
    <w:rsid w:val="0052738F"/>
    <w:rsid w:val="00533046"/>
    <w:rsid w:val="00535811"/>
    <w:rsid w:val="00537174"/>
    <w:rsid w:val="005442A2"/>
    <w:rsid w:val="00550084"/>
    <w:rsid w:val="00551307"/>
    <w:rsid w:val="005579D2"/>
    <w:rsid w:val="005713E3"/>
    <w:rsid w:val="00574554"/>
    <w:rsid w:val="00574C22"/>
    <w:rsid w:val="00577D94"/>
    <w:rsid w:val="0059303A"/>
    <w:rsid w:val="005A2604"/>
    <w:rsid w:val="005B738F"/>
    <w:rsid w:val="005C53D3"/>
    <w:rsid w:val="005C6935"/>
    <w:rsid w:val="005D51A4"/>
    <w:rsid w:val="005F122B"/>
    <w:rsid w:val="005F4AB5"/>
    <w:rsid w:val="005F7464"/>
    <w:rsid w:val="00600681"/>
    <w:rsid w:val="0060608D"/>
    <w:rsid w:val="00606A7E"/>
    <w:rsid w:val="0060737B"/>
    <w:rsid w:val="00610C15"/>
    <w:rsid w:val="00614B27"/>
    <w:rsid w:val="00615577"/>
    <w:rsid w:val="00631FAC"/>
    <w:rsid w:val="00634E5C"/>
    <w:rsid w:val="00637585"/>
    <w:rsid w:val="006500C8"/>
    <w:rsid w:val="00650EB4"/>
    <w:rsid w:val="006574F2"/>
    <w:rsid w:val="00657930"/>
    <w:rsid w:val="00662B49"/>
    <w:rsid w:val="006709D2"/>
    <w:rsid w:val="00681B72"/>
    <w:rsid w:val="0068608F"/>
    <w:rsid w:val="006A724C"/>
    <w:rsid w:val="006A72DF"/>
    <w:rsid w:val="006B185D"/>
    <w:rsid w:val="006B3F8C"/>
    <w:rsid w:val="006B4E68"/>
    <w:rsid w:val="006B680C"/>
    <w:rsid w:val="006C6BD0"/>
    <w:rsid w:val="006D650C"/>
    <w:rsid w:val="006E243E"/>
    <w:rsid w:val="006E4205"/>
    <w:rsid w:val="006E7F6C"/>
    <w:rsid w:val="006F3DE6"/>
    <w:rsid w:val="006F3FC1"/>
    <w:rsid w:val="006F4B56"/>
    <w:rsid w:val="006F7120"/>
    <w:rsid w:val="00700437"/>
    <w:rsid w:val="00700B89"/>
    <w:rsid w:val="00706900"/>
    <w:rsid w:val="0071331E"/>
    <w:rsid w:val="00714D3A"/>
    <w:rsid w:val="00715695"/>
    <w:rsid w:val="00724D98"/>
    <w:rsid w:val="00725EA9"/>
    <w:rsid w:val="00733929"/>
    <w:rsid w:val="0073715E"/>
    <w:rsid w:val="00742F98"/>
    <w:rsid w:val="00743588"/>
    <w:rsid w:val="00755488"/>
    <w:rsid w:val="00756445"/>
    <w:rsid w:val="00757CC7"/>
    <w:rsid w:val="00762198"/>
    <w:rsid w:val="00762E8E"/>
    <w:rsid w:val="0076673B"/>
    <w:rsid w:val="00770792"/>
    <w:rsid w:val="00771FA2"/>
    <w:rsid w:val="00774655"/>
    <w:rsid w:val="007B55B4"/>
    <w:rsid w:val="007C7E7B"/>
    <w:rsid w:val="007D17F5"/>
    <w:rsid w:val="007D1EEA"/>
    <w:rsid w:val="007D2876"/>
    <w:rsid w:val="007D58D7"/>
    <w:rsid w:val="007E36E7"/>
    <w:rsid w:val="007E3E85"/>
    <w:rsid w:val="007F08FF"/>
    <w:rsid w:val="007F2D54"/>
    <w:rsid w:val="00802F73"/>
    <w:rsid w:val="00806150"/>
    <w:rsid w:val="008102AD"/>
    <w:rsid w:val="00811084"/>
    <w:rsid w:val="00812B34"/>
    <w:rsid w:val="008137D8"/>
    <w:rsid w:val="00816BA5"/>
    <w:rsid w:val="00823015"/>
    <w:rsid w:val="008241E0"/>
    <w:rsid w:val="0082546C"/>
    <w:rsid w:val="00830F90"/>
    <w:rsid w:val="00832F63"/>
    <w:rsid w:val="0083783D"/>
    <w:rsid w:val="00840680"/>
    <w:rsid w:val="00840EC8"/>
    <w:rsid w:val="008418DD"/>
    <w:rsid w:val="008446F4"/>
    <w:rsid w:val="008470D9"/>
    <w:rsid w:val="00850D0A"/>
    <w:rsid w:val="00853886"/>
    <w:rsid w:val="008646F6"/>
    <w:rsid w:val="00875370"/>
    <w:rsid w:val="0088159B"/>
    <w:rsid w:val="00881701"/>
    <w:rsid w:val="00882303"/>
    <w:rsid w:val="00887A08"/>
    <w:rsid w:val="0089358D"/>
    <w:rsid w:val="008A308A"/>
    <w:rsid w:val="008B1991"/>
    <w:rsid w:val="008C3CBE"/>
    <w:rsid w:val="008C441F"/>
    <w:rsid w:val="008D3205"/>
    <w:rsid w:val="008E2AC8"/>
    <w:rsid w:val="008F27FB"/>
    <w:rsid w:val="008F7F7D"/>
    <w:rsid w:val="00901520"/>
    <w:rsid w:val="009016C2"/>
    <w:rsid w:val="009128AC"/>
    <w:rsid w:val="00921157"/>
    <w:rsid w:val="0092390E"/>
    <w:rsid w:val="00925959"/>
    <w:rsid w:val="00927BF2"/>
    <w:rsid w:val="00932326"/>
    <w:rsid w:val="00935F46"/>
    <w:rsid w:val="00943A7A"/>
    <w:rsid w:val="00946477"/>
    <w:rsid w:val="00950C2F"/>
    <w:rsid w:val="009513A4"/>
    <w:rsid w:val="009525D6"/>
    <w:rsid w:val="00964A07"/>
    <w:rsid w:val="00995FCE"/>
    <w:rsid w:val="009B171D"/>
    <w:rsid w:val="009C1387"/>
    <w:rsid w:val="009D3372"/>
    <w:rsid w:val="009D4221"/>
    <w:rsid w:val="009E6C0E"/>
    <w:rsid w:val="00A03C3F"/>
    <w:rsid w:val="00A212E1"/>
    <w:rsid w:val="00A215C6"/>
    <w:rsid w:val="00A2376F"/>
    <w:rsid w:val="00A239C8"/>
    <w:rsid w:val="00A255B9"/>
    <w:rsid w:val="00A26172"/>
    <w:rsid w:val="00A3465C"/>
    <w:rsid w:val="00A36E2D"/>
    <w:rsid w:val="00A452EA"/>
    <w:rsid w:val="00A45888"/>
    <w:rsid w:val="00A50546"/>
    <w:rsid w:val="00A76D54"/>
    <w:rsid w:val="00A77E3D"/>
    <w:rsid w:val="00A8210D"/>
    <w:rsid w:val="00A905DE"/>
    <w:rsid w:val="00A96678"/>
    <w:rsid w:val="00A97CC4"/>
    <w:rsid w:val="00AA7856"/>
    <w:rsid w:val="00AA7CDD"/>
    <w:rsid w:val="00AB0E3D"/>
    <w:rsid w:val="00AC2CDA"/>
    <w:rsid w:val="00AC3A9E"/>
    <w:rsid w:val="00AC7D5B"/>
    <w:rsid w:val="00AD2574"/>
    <w:rsid w:val="00AE7F1A"/>
    <w:rsid w:val="00AF1FE2"/>
    <w:rsid w:val="00AF3F7F"/>
    <w:rsid w:val="00AF743C"/>
    <w:rsid w:val="00AF7556"/>
    <w:rsid w:val="00B0280A"/>
    <w:rsid w:val="00B03073"/>
    <w:rsid w:val="00B2250E"/>
    <w:rsid w:val="00B24C80"/>
    <w:rsid w:val="00B25259"/>
    <w:rsid w:val="00B2733B"/>
    <w:rsid w:val="00B27A92"/>
    <w:rsid w:val="00B464F3"/>
    <w:rsid w:val="00B466C5"/>
    <w:rsid w:val="00B5220E"/>
    <w:rsid w:val="00B55B3F"/>
    <w:rsid w:val="00B5649C"/>
    <w:rsid w:val="00B617C3"/>
    <w:rsid w:val="00B63793"/>
    <w:rsid w:val="00B85806"/>
    <w:rsid w:val="00B903D4"/>
    <w:rsid w:val="00B94DCD"/>
    <w:rsid w:val="00B96A6B"/>
    <w:rsid w:val="00BA2486"/>
    <w:rsid w:val="00BA746E"/>
    <w:rsid w:val="00BB075A"/>
    <w:rsid w:val="00BB183A"/>
    <w:rsid w:val="00BB31EB"/>
    <w:rsid w:val="00BB7052"/>
    <w:rsid w:val="00BC39F0"/>
    <w:rsid w:val="00BC74B7"/>
    <w:rsid w:val="00BD018A"/>
    <w:rsid w:val="00BD3B4E"/>
    <w:rsid w:val="00BE1751"/>
    <w:rsid w:val="00BE615D"/>
    <w:rsid w:val="00BE6BA8"/>
    <w:rsid w:val="00BF1264"/>
    <w:rsid w:val="00BF6CF2"/>
    <w:rsid w:val="00BF7F1C"/>
    <w:rsid w:val="00C07251"/>
    <w:rsid w:val="00C119FE"/>
    <w:rsid w:val="00C127C6"/>
    <w:rsid w:val="00C12FEC"/>
    <w:rsid w:val="00C15670"/>
    <w:rsid w:val="00C169CE"/>
    <w:rsid w:val="00C30394"/>
    <w:rsid w:val="00C40F82"/>
    <w:rsid w:val="00C41AC4"/>
    <w:rsid w:val="00C420BE"/>
    <w:rsid w:val="00C42B75"/>
    <w:rsid w:val="00C50788"/>
    <w:rsid w:val="00C52D86"/>
    <w:rsid w:val="00C5426C"/>
    <w:rsid w:val="00C556C8"/>
    <w:rsid w:val="00C56D82"/>
    <w:rsid w:val="00C63565"/>
    <w:rsid w:val="00C64D29"/>
    <w:rsid w:val="00C7720C"/>
    <w:rsid w:val="00C91E50"/>
    <w:rsid w:val="00CB60A7"/>
    <w:rsid w:val="00CC5D70"/>
    <w:rsid w:val="00CD4450"/>
    <w:rsid w:val="00CE34A8"/>
    <w:rsid w:val="00CF0437"/>
    <w:rsid w:val="00CF7AC5"/>
    <w:rsid w:val="00D028D3"/>
    <w:rsid w:val="00D02DA0"/>
    <w:rsid w:val="00D115CF"/>
    <w:rsid w:val="00D12FB6"/>
    <w:rsid w:val="00D16CB3"/>
    <w:rsid w:val="00D301B9"/>
    <w:rsid w:val="00D30345"/>
    <w:rsid w:val="00D3260D"/>
    <w:rsid w:val="00D345A7"/>
    <w:rsid w:val="00D400D0"/>
    <w:rsid w:val="00D42F0A"/>
    <w:rsid w:val="00D53086"/>
    <w:rsid w:val="00D5621A"/>
    <w:rsid w:val="00D57EFB"/>
    <w:rsid w:val="00D80D49"/>
    <w:rsid w:val="00D81B73"/>
    <w:rsid w:val="00D917D4"/>
    <w:rsid w:val="00D923F2"/>
    <w:rsid w:val="00DC5E6F"/>
    <w:rsid w:val="00DD3700"/>
    <w:rsid w:val="00DD45C9"/>
    <w:rsid w:val="00DF7CBD"/>
    <w:rsid w:val="00E02DC0"/>
    <w:rsid w:val="00E02F91"/>
    <w:rsid w:val="00E046A9"/>
    <w:rsid w:val="00E05470"/>
    <w:rsid w:val="00E06D36"/>
    <w:rsid w:val="00E13479"/>
    <w:rsid w:val="00E155BA"/>
    <w:rsid w:val="00E174CA"/>
    <w:rsid w:val="00E216FC"/>
    <w:rsid w:val="00E2196B"/>
    <w:rsid w:val="00E27287"/>
    <w:rsid w:val="00E330F3"/>
    <w:rsid w:val="00E33A2B"/>
    <w:rsid w:val="00E401E8"/>
    <w:rsid w:val="00E445A3"/>
    <w:rsid w:val="00E517E0"/>
    <w:rsid w:val="00E6588B"/>
    <w:rsid w:val="00E73421"/>
    <w:rsid w:val="00E75F59"/>
    <w:rsid w:val="00E80017"/>
    <w:rsid w:val="00EA5A29"/>
    <w:rsid w:val="00EB1BA4"/>
    <w:rsid w:val="00EC092D"/>
    <w:rsid w:val="00EC5ECF"/>
    <w:rsid w:val="00ED0449"/>
    <w:rsid w:val="00EE1BCC"/>
    <w:rsid w:val="00EE49CB"/>
    <w:rsid w:val="00EE506A"/>
    <w:rsid w:val="00EF1871"/>
    <w:rsid w:val="00EF1E0C"/>
    <w:rsid w:val="00EF35CC"/>
    <w:rsid w:val="00EF6EA6"/>
    <w:rsid w:val="00F0173A"/>
    <w:rsid w:val="00F02EA2"/>
    <w:rsid w:val="00F0394F"/>
    <w:rsid w:val="00F05F9C"/>
    <w:rsid w:val="00F200CE"/>
    <w:rsid w:val="00F21AF8"/>
    <w:rsid w:val="00F27273"/>
    <w:rsid w:val="00F37168"/>
    <w:rsid w:val="00F43A97"/>
    <w:rsid w:val="00F52ACC"/>
    <w:rsid w:val="00F6014F"/>
    <w:rsid w:val="00F65524"/>
    <w:rsid w:val="00F76167"/>
    <w:rsid w:val="00F832D0"/>
    <w:rsid w:val="00F877FB"/>
    <w:rsid w:val="00FB0A4C"/>
    <w:rsid w:val="00FB5940"/>
    <w:rsid w:val="00FD40CB"/>
    <w:rsid w:val="00FE0C51"/>
    <w:rsid w:val="00FE2E37"/>
    <w:rsid w:val="00FF61FF"/>
    <w:rsid w:val="00FF7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F9EDF7"/>
  <w15:docId w15:val="{57407D41-2271-42D2-8506-4BDDD86C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qFormat/>
    <w:rsid w:val="003426B9"/>
    <w:pPr>
      <w:keepNext/>
      <w:spacing w:before="240" w:after="60" w:line="240" w:lineRule="auto"/>
      <w:outlineLvl w:val="0"/>
    </w:pPr>
    <w:rPr>
      <w:rFonts w:ascii="Cambria" w:eastAsia="Times New Roman" w:hAnsi="Cambria" w:cs="Times New Roman"/>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42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26B9"/>
    <w:pPr>
      <w:autoSpaceDE w:val="0"/>
      <w:autoSpaceDN w:val="0"/>
      <w:adjustRightInd w:val="0"/>
      <w:spacing w:after="0" w:line="240" w:lineRule="auto"/>
    </w:pPr>
    <w:rPr>
      <w:rFonts w:ascii="Arial" w:eastAsia="Times New Roman" w:hAnsi="Arial" w:cs="Arial"/>
      <w:color w:val="000000"/>
      <w:sz w:val="24"/>
      <w:szCs w:val="24"/>
      <w:lang w:val="es-ES" w:eastAsia="es-SV"/>
    </w:rPr>
  </w:style>
  <w:style w:type="character" w:styleId="Textoennegrita">
    <w:name w:val="Strong"/>
    <w:basedOn w:val="Fuentedeprrafopredeter"/>
    <w:qFormat/>
    <w:rsid w:val="003426B9"/>
    <w:rPr>
      <w:b/>
      <w:bCs/>
    </w:rPr>
  </w:style>
  <w:style w:type="paragraph" w:styleId="Prrafodelista">
    <w:name w:val="List Paragraph"/>
    <w:basedOn w:val="Normal"/>
    <w:uiPriority w:val="34"/>
    <w:qFormat/>
    <w:rsid w:val="003426B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3426B9"/>
    <w:rPr>
      <w:rFonts w:ascii="Cambria" w:eastAsia="Times New Roman" w:hAnsi="Cambria" w:cs="Times New Roman"/>
      <w:b/>
      <w:bCs/>
      <w:kern w:val="32"/>
      <w:sz w:val="32"/>
      <w:szCs w:val="32"/>
      <w:lang w:val="es-ES" w:eastAsia="es-ES"/>
    </w:rPr>
  </w:style>
  <w:style w:type="character" w:styleId="Hipervnculo">
    <w:name w:val="Hyperlink"/>
    <w:basedOn w:val="Fuentedeprrafopredeter"/>
    <w:uiPriority w:val="99"/>
    <w:unhideWhenUsed/>
    <w:rsid w:val="003426B9"/>
    <w:rPr>
      <w:color w:val="0000FF" w:themeColor="hyperlink"/>
      <w:u w:val="single"/>
    </w:rPr>
  </w:style>
  <w:style w:type="paragraph" w:styleId="Textodeglobo">
    <w:name w:val="Balloon Text"/>
    <w:basedOn w:val="Normal"/>
    <w:link w:val="TextodegloboCar"/>
    <w:uiPriority w:val="99"/>
    <w:semiHidden/>
    <w:unhideWhenUsed/>
    <w:rsid w:val="00133E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E71"/>
    <w:rPr>
      <w:rFonts w:ascii="Tahoma" w:hAnsi="Tahoma" w:cs="Tahoma"/>
      <w:sz w:val="16"/>
      <w:szCs w:val="16"/>
    </w:rPr>
  </w:style>
  <w:style w:type="character" w:styleId="Hipervnculovisitado">
    <w:name w:val="FollowedHyperlink"/>
    <w:basedOn w:val="Fuentedeprrafopredeter"/>
    <w:uiPriority w:val="99"/>
    <w:semiHidden/>
    <w:unhideWhenUsed/>
    <w:rsid w:val="00016C6A"/>
    <w:rPr>
      <w:color w:val="800080" w:themeColor="followedHyperlink"/>
      <w:u w:val="single"/>
    </w:rPr>
  </w:style>
  <w:style w:type="paragraph" w:styleId="Piedepgina">
    <w:name w:val="footer"/>
    <w:basedOn w:val="Normal"/>
    <w:link w:val="PiedepginaCar"/>
    <w:uiPriority w:val="99"/>
    <w:unhideWhenUsed/>
    <w:rsid w:val="008C3CBE"/>
    <w:pPr>
      <w:tabs>
        <w:tab w:val="center" w:pos="4252"/>
        <w:tab w:val="right" w:pos="8504"/>
      </w:tabs>
    </w:pPr>
    <w:rPr>
      <w:rFonts w:ascii="Calibri" w:eastAsia="Times New Roman" w:hAnsi="Calibri" w:cs="Times New Roman"/>
      <w:lang w:val="es-SV" w:eastAsia="es-SV"/>
    </w:rPr>
  </w:style>
  <w:style w:type="character" w:customStyle="1" w:styleId="PiedepginaCar">
    <w:name w:val="Pie de página Car"/>
    <w:basedOn w:val="Fuentedeprrafopredeter"/>
    <w:link w:val="Piedepgina"/>
    <w:uiPriority w:val="99"/>
    <w:rsid w:val="008C3CBE"/>
    <w:rPr>
      <w:rFonts w:ascii="Calibri" w:eastAsia="Times New Roman" w:hAnsi="Calibri" w:cs="Times New Roman"/>
      <w:lang w:val="es-SV" w:eastAsia="es-SV"/>
    </w:rPr>
  </w:style>
  <w:style w:type="paragraph" w:styleId="Encabezado">
    <w:name w:val="header"/>
    <w:basedOn w:val="Normal"/>
    <w:link w:val="EncabezadoCar"/>
    <w:uiPriority w:val="99"/>
    <w:unhideWhenUsed/>
    <w:rsid w:val="00A77E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7E3D"/>
  </w:style>
  <w:style w:type="paragraph" w:styleId="NormalWeb">
    <w:name w:val="Normal (Web)"/>
    <w:basedOn w:val="Normal"/>
    <w:uiPriority w:val="99"/>
    <w:rsid w:val="006B4E6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700B89"/>
    <w:pPr>
      <w:spacing w:after="0" w:line="240" w:lineRule="auto"/>
      <w:jc w:val="center"/>
    </w:pPr>
    <w:rPr>
      <w:rFonts w:ascii="Times New Roman" w:eastAsia="Times New Roman" w:hAnsi="Times New Roman" w:cs="Times New Roman"/>
      <w:sz w:val="24"/>
      <w:szCs w:val="24"/>
      <w:lang w:val="es-SV" w:eastAsia="es-ES"/>
    </w:rPr>
  </w:style>
  <w:style w:type="character" w:customStyle="1" w:styleId="TextoindependienteCar">
    <w:name w:val="Texto independiente Car"/>
    <w:basedOn w:val="Fuentedeprrafopredeter"/>
    <w:link w:val="Textoindependiente"/>
    <w:rsid w:val="00700B89"/>
    <w:rPr>
      <w:rFonts w:ascii="Times New Roman" w:eastAsia="Times New Roman" w:hAnsi="Times New Roman" w:cs="Times New Roman"/>
      <w:sz w:val="24"/>
      <w:szCs w:val="24"/>
      <w:lang w:val="es-SV" w:eastAsia="es-ES"/>
    </w:rPr>
  </w:style>
  <w:style w:type="paragraph" w:styleId="TtuloTDC">
    <w:name w:val="TOC Heading"/>
    <w:basedOn w:val="Ttulo1"/>
    <w:next w:val="Normal"/>
    <w:uiPriority w:val="39"/>
    <w:semiHidden/>
    <w:unhideWhenUsed/>
    <w:qFormat/>
    <w:rsid w:val="00131E72"/>
    <w:pPr>
      <w:keepLines/>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rsid w:val="00131E72"/>
    <w:pPr>
      <w:tabs>
        <w:tab w:val="right" w:leader="dot" w:pos="8828"/>
      </w:tabs>
      <w:spacing w:before="240" w:after="0" w:line="240" w:lineRule="auto"/>
    </w:pPr>
    <w:rPr>
      <w:rFonts w:ascii="Times New Roman" w:eastAsia="Times New Roman" w:hAnsi="Times New Roman" w:cs="Times New Roman"/>
      <w:sz w:val="24"/>
      <w:szCs w:val="24"/>
      <w:lang w:val="es-ES" w:eastAsia="es-ES"/>
    </w:rPr>
  </w:style>
  <w:style w:type="table" w:customStyle="1" w:styleId="Tablaconcuadrcula4-nfasis41">
    <w:name w:val="Tabla con cuadrícula 4 - Énfasis 41"/>
    <w:basedOn w:val="Tablanormal"/>
    <w:uiPriority w:val="49"/>
    <w:rsid w:val="005B73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4-nfasis11">
    <w:name w:val="Tabla con cuadrícula 4 - Énfasis 11"/>
    <w:basedOn w:val="Tablanormal"/>
    <w:uiPriority w:val="49"/>
    <w:rsid w:val="002012B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51">
    <w:name w:val="Tabla con cuadrícula 4 - Énfasis 51"/>
    <w:basedOn w:val="Tablanormal"/>
    <w:uiPriority w:val="49"/>
    <w:rsid w:val="002012B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3-nfasis11">
    <w:name w:val="Tabla de lista 3 - Énfasis 11"/>
    <w:basedOn w:val="Tablanormal"/>
    <w:uiPriority w:val="48"/>
    <w:rsid w:val="002012B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284325">
      <w:bodyDiv w:val="1"/>
      <w:marLeft w:val="0"/>
      <w:marRight w:val="0"/>
      <w:marTop w:val="0"/>
      <w:marBottom w:val="0"/>
      <w:divBdr>
        <w:top w:val="none" w:sz="0" w:space="0" w:color="auto"/>
        <w:left w:val="none" w:sz="0" w:space="0" w:color="auto"/>
        <w:bottom w:val="none" w:sz="0" w:space="0" w:color="auto"/>
        <w:right w:val="none" w:sz="0" w:space="0" w:color="auto"/>
      </w:divBdr>
    </w:div>
    <w:div w:id="1367219739">
      <w:bodyDiv w:val="1"/>
      <w:marLeft w:val="0"/>
      <w:marRight w:val="0"/>
      <w:marTop w:val="0"/>
      <w:marBottom w:val="0"/>
      <w:divBdr>
        <w:top w:val="none" w:sz="0" w:space="0" w:color="auto"/>
        <w:left w:val="none" w:sz="0" w:space="0" w:color="auto"/>
        <w:bottom w:val="none" w:sz="0" w:space="0" w:color="auto"/>
        <w:right w:val="none" w:sz="0" w:space="0" w:color="auto"/>
      </w:divBdr>
    </w:div>
    <w:div w:id="1892376875">
      <w:bodyDiv w:val="1"/>
      <w:marLeft w:val="0"/>
      <w:marRight w:val="0"/>
      <w:marTop w:val="0"/>
      <w:marBottom w:val="0"/>
      <w:divBdr>
        <w:top w:val="none" w:sz="0" w:space="0" w:color="auto"/>
        <w:left w:val="none" w:sz="0" w:space="0" w:color="auto"/>
        <w:bottom w:val="none" w:sz="0" w:space="0" w:color="auto"/>
        <w:right w:val="none" w:sz="0" w:space="0" w:color="auto"/>
      </w:divBdr>
      <w:divsChild>
        <w:div w:id="178260860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bcr.gob.sv/esp/"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footer" Target="footer1.xml"/><Relationship Id="rId29" Type="http://schemas.openxmlformats.org/officeDocument/2006/relationships/hyperlink" Target="mailto:fredy.santamaria@bcr.gob.s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oleObject" Target="embeddings/oleObject1.bin"/><Relationship Id="rId28" Type="http://schemas.openxmlformats.org/officeDocument/2006/relationships/hyperlink" Target="mailto:oficial.informacion@bcr.gob.sv" TargetMode="External"/><Relationship Id="rId10" Type="http://schemas.openxmlformats.org/officeDocument/2006/relationships/diagramLayout" Target="diagrams/layout1.xml"/><Relationship Id="rId19" Type="http://schemas.openxmlformats.org/officeDocument/2006/relationships/header" Target="header1.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2.png"/><Relationship Id="rId27" Type="http://schemas.openxmlformats.org/officeDocument/2006/relationships/hyperlink" Target="mailto:oficial.informacion@bcr.gob.sv" TargetMode="External"/><Relationship Id="rId30" Type="http://schemas.openxmlformats.org/officeDocument/2006/relationships/hyperlink" Target="mailto:blanca.gonzalez@bcr.gob.sv" TargetMode="External"/><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533E53-0EA1-40E9-A066-46F08BA239BA}" type="doc">
      <dgm:prSet loTypeId="urn:microsoft.com/office/officeart/2005/8/layout/vProcess5" loCatId="process" qsTypeId="urn:microsoft.com/office/officeart/2005/8/quickstyle/simple3" qsCatId="simple" csTypeId="urn:microsoft.com/office/officeart/2005/8/colors/colorful5" csCatId="colorful" phldr="1"/>
      <dgm:spPr/>
      <dgm:t>
        <a:bodyPr/>
        <a:lstStyle/>
        <a:p>
          <a:endParaRPr lang="es-SV"/>
        </a:p>
      </dgm:t>
    </dgm:pt>
    <dgm:pt modelId="{8F038401-E412-4AAD-9921-2CFF4D1491A6}">
      <dgm:prSet phldrT="[Texto]"/>
      <dgm:spPr/>
      <dgm:t>
        <a:bodyPr/>
        <a:lstStyle/>
        <a:p>
          <a:r>
            <a:rPr lang="es-SV"/>
            <a:t>Macroproceso</a:t>
          </a:r>
        </a:p>
      </dgm:t>
    </dgm:pt>
    <dgm:pt modelId="{F6AF2773-2EA6-470B-A4E3-49463699C061}" type="parTrans" cxnId="{4D1454E7-157E-4EC2-B029-4936D55D1C93}">
      <dgm:prSet/>
      <dgm:spPr/>
      <dgm:t>
        <a:bodyPr/>
        <a:lstStyle/>
        <a:p>
          <a:endParaRPr lang="es-SV"/>
        </a:p>
      </dgm:t>
    </dgm:pt>
    <dgm:pt modelId="{32B91258-1659-4E99-A66B-D47E5FC1EEEA}" type="sibTrans" cxnId="{4D1454E7-157E-4EC2-B029-4936D55D1C93}">
      <dgm:prSet/>
      <dgm:spPr/>
      <dgm:t>
        <a:bodyPr/>
        <a:lstStyle/>
        <a:p>
          <a:endParaRPr lang="es-SV"/>
        </a:p>
      </dgm:t>
    </dgm:pt>
    <dgm:pt modelId="{8BFEF37D-9B96-4DCD-B084-85F6376F62FD}">
      <dgm:prSet phldrT="[Texto]"/>
      <dgm:spPr/>
      <dgm:t>
        <a:bodyPr/>
        <a:lstStyle/>
        <a:p>
          <a:r>
            <a:rPr lang="es-SV"/>
            <a:t>Procesos</a:t>
          </a:r>
        </a:p>
      </dgm:t>
    </dgm:pt>
    <dgm:pt modelId="{28354DD5-62A3-4B96-A8A9-40AD3243F8B5}" type="parTrans" cxnId="{329198AA-5028-4B8C-B971-A822B244A939}">
      <dgm:prSet/>
      <dgm:spPr/>
      <dgm:t>
        <a:bodyPr/>
        <a:lstStyle/>
        <a:p>
          <a:endParaRPr lang="es-SV"/>
        </a:p>
      </dgm:t>
    </dgm:pt>
    <dgm:pt modelId="{2CC94B14-45A0-4881-84A6-AAB072B81F9A}" type="sibTrans" cxnId="{329198AA-5028-4B8C-B971-A822B244A939}">
      <dgm:prSet/>
      <dgm:spPr/>
      <dgm:t>
        <a:bodyPr/>
        <a:lstStyle/>
        <a:p>
          <a:endParaRPr lang="es-SV"/>
        </a:p>
      </dgm:t>
    </dgm:pt>
    <dgm:pt modelId="{8918C6D1-FF91-450F-AF33-659682EF63A2}">
      <dgm:prSet phldrT="[Texto]"/>
      <dgm:spPr/>
      <dgm:t>
        <a:bodyPr/>
        <a:lstStyle/>
        <a:p>
          <a:r>
            <a:rPr lang="es-SV"/>
            <a:t>Procedimiento</a:t>
          </a:r>
        </a:p>
      </dgm:t>
    </dgm:pt>
    <dgm:pt modelId="{6D13F195-8B2C-44B7-AADA-52D4921FD474}" type="parTrans" cxnId="{41AF2307-DC81-42B5-A3E8-21001F8646CD}">
      <dgm:prSet/>
      <dgm:spPr/>
      <dgm:t>
        <a:bodyPr/>
        <a:lstStyle/>
        <a:p>
          <a:endParaRPr lang="es-SV"/>
        </a:p>
      </dgm:t>
    </dgm:pt>
    <dgm:pt modelId="{DF2D7383-9955-4C38-952C-5ED73D79E113}" type="sibTrans" cxnId="{41AF2307-DC81-42B5-A3E8-21001F8646CD}">
      <dgm:prSet/>
      <dgm:spPr/>
      <dgm:t>
        <a:bodyPr/>
        <a:lstStyle/>
        <a:p>
          <a:endParaRPr lang="es-SV"/>
        </a:p>
      </dgm:t>
    </dgm:pt>
    <dgm:pt modelId="{ACF413A4-CC9C-4EE9-A50B-98CCD532EFF1}">
      <dgm:prSet/>
      <dgm:spPr/>
      <dgm:t>
        <a:bodyPr/>
        <a:lstStyle/>
        <a:p>
          <a:r>
            <a:rPr lang="es-SV"/>
            <a:t>Subprocesos</a:t>
          </a:r>
        </a:p>
      </dgm:t>
    </dgm:pt>
    <dgm:pt modelId="{3DA44C7B-68E4-43EC-ADCD-345E264E5512}" type="parTrans" cxnId="{7864D0B4-2424-48F1-90F3-3A81CE87E9E5}">
      <dgm:prSet/>
      <dgm:spPr/>
      <dgm:t>
        <a:bodyPr/>
        <a:lstStyle/>
        <a:p>
          <a:endParaRPr lang="es-SV"/>
        </a:p>
      </dgm:t>
    </dgm:pt>
    <dgm:pt modelId="{97548407-B5CC-47A5-957E-356FBF4B267D}" type="sibTrans" cxnId="{7864D0B4-2424-48F1-90F3-3A81CE87E9E5}">
      <dgm:prSet/>
      <dgm:spPr/>
      <dgm:t>
        <a:bodyPr/>
        <a:lstStyle/>
        <a:p>
          <a:endParaRPr lang="es-SV"/>
        </a:p>
      </dgm:t>
    </dgm:pt>
    <dgm:pt modelId="{FE4BC275-7B4E-42A3-B2D0-1039A1E86AED}" type="pres">
      <dgm:prSet presAssocID="{0F533E53-0EA1-40E9-A066-46F08BA239BA}" presName="outerComposite" presStyleCnt="0">
        <dgm:presLayoutVars>
          <dgm:chMax val="5"/>
          <dgm:dir/>
          <dgm:resizeHandles val="exact"/>
        </dgm:presLayoutVars>
      </dgm:prSet>
      <dgm:spPr/>
    </dgm:pt>
    <dgm:pt modelId="{DCDBB00D-1D85-46DC-B9C0-2C6DDFF52F38}" type="pres">
      <dgm:prSet presAssocID="{0F533E53-0EA1-40E9-A066-46F08BA239BA}" presName="dummyMaxCanvas" presStyleCnt="0">
        <dgm:presLayoutVars/>
      </dgm:prSet>
      <dgm:spPr/>
    </dgm:pt>
    <dgm:pt modelId="{44ADDACD-441E-4B07-A0BF-E947EF3A4246}" type="pres">
      <dgm:prSet presAssocID="{0F533E53-0EA1-40E9-A066-46F08BA239BA}" presName="FourNodes_1" presStyleLbl="node1" presStyleIdx="0" presStyleCnt="4">
        <dgm:presLayoutVars>
          <dgm:bulletEnabled val="1"/>
        </dgm:presLayoutVars>
      </dgm:prSet>
      <dgm:spPr/>
    </dgm:pt>
    <dgm:pt modelId="{676F596F-8317-4AA3-945E-9E834062B515}" type="pres">
      <dgm:prSet presAssocID="{0F533E53-0EA1-40E9-A066-46F08BA239BA}" presName="FourNodes_2" presStyleLbl="node1" presStyleIdx="1" presStyleCnt="4">
        <dgm:presLayoutVars>
          <dgm:bulletEnabled val="1"/>
        </dgm:presLayoutVars>
      </dgm:prSet>
      <dgm:spPr/>
    </dgm:pt>
    <dgm:pt modelId="{D6840BA8-0435-442B-8A40-FE050D78B712}" type="pres">
      <dgm:prSet presAssocID="{0F533E53-0EA1-40E9-A066-46F08BA239BA}" presName="FourNodes_3" presStyleLbl="node1" presStyleIdx="2" presStyleCnt="4">
        <dgm:presLayoutVars>
          <dgm:bulletEnabled val="1"/>
        </dgm:presLayoutVars>
      </dgm:prSet>
      <dgm:spPr/>
    </dgm:pt>
    <dgm:pt modelId="{2C89448F-2757-4207-B1FE-AED7663489F3}" type="pres">
      <dgm:prSet presAssocID="{0F533E53-0EA1-40E9-A066-46F08BA239BA}" presName="FourNodes_4" presStyleLbl="node1" presStyleIdx="3" presStyleCnt="4">
        <dgm:presLayoutVars>
          <dgm:bulletEnabled val="1"/>
        </dgm:presLayoutVars>
      </dgm:prSet>
      <dgm:spPr/>
    </dgm:pt>
    <dgm:pt modelId="{3CB549AF-3AB8-4F65-93BE-353533C86BFA}" type="pres">
      <dgm:prSet presAssocID="{0F533E53-0EA1-40E9-A066-46F08BA239BA}" presName="FourConn_1-2" presStyleLbl="fgAccFollowNode1" presStyleIdx="0" presStyleCnt="3">
        <dgm:presLayoutVars>
          <dgm:bulletEnabled val="1"/>
        </dgm:presLayoutVars>
      </dgm:prSet>
      <dgm:spPr/>
    </dgm:pt>
    <dgm:pt modelId="{A00C21F3-1D22-418D-BFF5-C2D3C2171F6C}" type="pres">
      <dgm:prSet presAssocID="{0F533E53-0EA1-40E9-A066-46F08BA239BA}" presName="FourConn_2-3" presStyleLbl="fgAccFollowNode1" presStyleIdx="1" presStyleCnt="3">
        <dgm:presLayoutVars>
          <dgm:bulletEnabled val="1"/>
        </dgm:presLayoutVars>
      </dgm:prSet>
      <dgm:spPr/>
    </dgm:pt>
    <dgm:pt modelId="{4801599E-CA92-4453-B3B6-C4F202BB0757}" type="pres">
      <dgm:prSet presAssocID="{0F533E53-0EA1-40E9-A066-46F08BA239BA}" presName="FourConn_3-4" presStyleLbl="fgAccFollowNode1" presStyleIdx="2" presStyleCnt="3">
        <dgm:presLayoutVars>
          <dgm:bulletEnabled val="1"/>
        </dgm:presLayoutVars>
      </dgm:prSet>
      <dgm:spPr/>
    </dgm:pt>
    <dgm:pt modelId="{0F635354-463D-4E09-9FA3-082A3CAFE7A4}" type="pres">
      <dgm:prSet presAssocID="{0F533E53-0EA1-40E9-A066-46F08BA239BA}" presName="FourNodes_1_text" presStyleLbl="node1" presStyleIdx="3" presStyleCnt="4">
        <dgm:presLayoutVars>
          <dgm:bulletEnabled val="1"/>
        </dgm:presLayoutVars>
      </dgm:prSet>
      <dgm:spPr/>
    </dgm:pt>
    <dgm:pt modelId="{E6EE1359-4C28-43E9-A03E-13A9D21C5468}" type="pres">
      <dgm:prSet presAssocID="{0F533E53-0EA1-40E9-A066-46F08BA239BA}" presName="FourNodes_2_text" presStyleLbl="node1" presStyleIdx="3" presStyleCnt="4">
        <dgm:presLayoutVars>
          <dgm:bulletEnabled val="1"/>
        </dgm:presLayoutVars>
      </dgm:prSet>
      <dgm:spPr/>
    </dgm:pt>
    <dgm:pt modelId="{667C7BD8-2005-4350-B3DA-A648B8916E2E}" type="pres">
      <dgm:prSet presAssocID="{0F533E53-0EA1-40E9-A066-46F08BA239BA}" presName="FourNodes_3_text" presStyleLbl="node1" presStyleIdx="3" presStyleCnt="4">
        <dgm:presLayoutVars>
          <dgm:bulletEnabled val="1"/>
        </dgm:presLayoutVars>
      </dgm:prSet>
      <dgm:spPr/>
    </dgm:pt>
    <dgm:pt modelId="{A47B7A2E-83EE-4DE9-935D-156D2B613D98}" type="pres">
      <dgm:prSet presAssocID="{0F533E53-0EA1-40E9-A066-46F08BA239BA}" presName="FourNodes_4_text" presStyleLbl="node1" presStyleIdx="3" presStyleCnt="4">
        <dgm:presLayoutVars>
          <dgm:bulletEnabled val="1"/>
        </dgm:presLayoutVars>
      </dgm:prSet>
      <dgm:spPr/>
    </dgm:pt>
  </dgm:ptLst>
  <dgm:cxnLst>
    <dgm:cxn modelId="{41AF2307-DC81-42B5-A3E8-21001F8646CD}" srcId="{0F533E53-0EA1-40E9-A066-46F08BA239BA}" destId="{8918C6D1-FF91-450F-AF33-659682EF63A2}" srcOrd="3" destOrd="0" parTransId="{6D13F195-8B2C-44B7-AADA-52D4921FD474}" sibTransId="{DF2D7383-9955-4C38-952C-5ED73D79E113}"/>
    <dgm:cxn modelId="{CFCC4C18-BF5D-40E0-AAEF-D4417EAFB063}" type="presOf" srcId="{32B91258-1659-4E99-A66B-D47E5FC1EEEA}" destId="{3CB549AF-3AB8-4F65-93BE-353533C86BFA}" srcOrd="0" destOrd="0" presId="urn:microsoft.com/office/officeart/2005/8/layout/vProcess5"/>
    <dgm:cxn modelId="{D43BAF39-6442-4349-AC43-2C686F037773}" type="presOf" srcId="{8918C6D1-FF91-450F-AF33-659682EF63A2}" destId="{2C89448F-2757-4207-B1FE-AED7663489F3}" srcOrd="0" destOrd="0" presId="urn:microsoft.com/office/officeart/2005/8/layout/vProcess5"/>
    <dgm:cxn modelId="{6C6E9E50-374D-473D-B2EF-5784E3A9D43B}" type="presOf" srcId="{2CC94B14-45A0-4881-84A6-AAB072B81F9A}" destId="{A00C21F3-1D22-418D-BFF5-C2D3C2171F6C}" srcOrd="0" destOrd="0" presId="urn:microsoft.com/office/officeart/2005/8/layout/vProcess5"/>
    <dgm:cxn modelId="{21DD5475-F8F8-4743-8E69-309731CE040A}" type="presOf" srcId="{0F533E53-0EA1-40E9-A066-46F08BA239BA}" destId="{FE4BC275-7B4E-42A3-B2D0-1039A1E86AED}" srcOrd="0" destOrd="0" presId="urn:microsoft.com/office/officeart/2005/8/layout/vProcess5"/>
    <dgm:cxn modelId="{AAFCB159-F886-4F60-BE38-E222B1C23BA9}" type="presOf" srcId="{8F038401-E412-4AAD-9921-2CFF4D1491A6}" destId="{44ADDACD-441E-4B07-A0BF-E947EF3A4246}" srcOrd="0" destOrd="0" presId="urn:microsoft.com/office/officeart/2005/8/layout/vProcess5"/>
    <dgm:cxn modelId="{134A0E88-7168-4ADC-934D-537FDFA814AC}" type="presOf" srcId="{ACF413A4-CC9C-4EE9-A50B-98CCD532EFF1}" destId="{D6840BA8-0435-442B-8A40-FE050D78B712}" srcOrd="0" destOrd="0" presId="urn:microsoft.com/office/officeart/2005/8/layout/vProcess5"/>
    <dgm:cxn modelId="{62C78491-8780-4229-A7EA-B43C910C9747}" type="presOf" srcId="{8918C6D1-FF91-450F-AF33-659682EF63A2}" destId="{A47B7A2E-83EE-4DE9-935D-156D2B613D98}" srcOrd="1" destOrd="0" presId="urn:microsoft.com/office/officeart/2005/8/layout/vProcess5"/>
    <dgm:cxn modelId="{F63DB4A8-21F4-4D41-905C-9FBFB78A1A15}" type="presOf" srcId="{8BFEF37D-9B96-4DCD-B084-85F6376F62FD}" destId="{E6EE1359-4C28-43E9-A03E-13A9D21C5468}" srcOrd="1" destOrd="0" presId="urn:microsoft.com/office/officeart/2005/8/layout/vProcess5"/>
    <dgm:cxn modelId="{329198AA-5028-4B8C-B971-A822B244A939}" srcId="{0F533E53-0EA1-40E9-A066-46F08BA239BA}" destId="{8BFEF37D-9B96-4DCD-B084-85F6376F62FD}" srcOrd="1" destOrd="0" parTransId="{28354DD5-62A3-4B96-A8A9-40AD3243F8B5}" sibTransId="{2CC94B14-45A0-4881-84A6-AAB072B81F9A}"/>
    <dgm:cxn modelId="{8014B1AF-445E-4F08-AC24-D1306EC89228}" type="presOf" srcId="{8F038401-E412-4AAD-9921-2CFF4D1491A6}" destId="{0F635354-463D-4E09-9FA3-082A3CAFE7A4}" srcOrd="1" destOrd="0" presId="urn:microsoft.com/office/officeart/2005/8/layout/vProcess5"/>
    <dgm:cxn modelId="{7864D0B4-2424-48F1-90F3-3A81CE87E9E5}" srcId="{0F533E53-0EA1-40E9-A066-46F08BA239BA}" destId="{ACF413A4-CC9C-4EE9-A50B-98CCD532EFF1}" srcOrd="2" destOrd="0" parTransId="{3DA44C7B-68E4-43EC-ADCD-345E264E5512}" sibTransId="{97548407-B5CC-47A5-957E-356FBF4B267D}"/>
    <dgm:cxn modelId="{87AD1BBC-9218-4B11-B192-3B5E65F35A35}" type="presOf" srcId="{97548407-B5CC-47A5-957E-356FBF4B267D}" destId="{4801599E-CA92-4453-B3B6-C4F202BB0757}" srcOrd="0" destOrd="0" presId="urn:microsoft.com/office/officeart/2005/8/layout/vProcess5"/>
    <dgm:cxn modelId="{E0BC6EBF-540E-494B-A7F1-1CADE7EA0257}" type="presOf" srcId="{ACF413A4-CC9C-4EE9-A50B-98CCD532EFF1}" destId="{667C7BD8-2005-4350-B3DA-A648B8916E2E}" srcOrd="1" destOrd="0" presId="urn:microsoft.com/office/officeart/2005/8/layout/vProcess5"/>
    <dgm:cxn modelId="{009CBDD9-4BB3-48AB-857E-3985171375A7}" type="presOf" srcId="{8BFEF37D-9B96-4DCD-B084-85F6376F62FD}" destId="{676F596F-8317-4AA3-945E-9E834062B515}" srcOrd="0" destOrd="0" presId="urn:microsoft.com/office/officeart/2005/8/layout/vProcess5"/>
    <dgm:cxn modelId="{4D1454E7-157E-4EC2-B029-4936D55D1C93}" srcId="{0F533E53-0EA1-40E9-A066-46F08BA239BA}" destId="{8F038401-E412-4AAD-9921-2CFF4D1491A6}" srcOrd="0" destOrd="0" parTransId="{F6AF2773-2EA6-470B-A4E3-49463699C061}" sibTransId="{32B91258-1659-4E99-A66B-D47E5FC1EEEA}"/>
    <dgm:cxn modelId="{796948E8-9C44-41AB-8D2C-5D861BC0C4F2}" type="presParOf" srcId="{FE4BC275-7B4E-42A3-B2D0-1039A1E86AED}" destId="{DCDBB00D-1D85-46DC-B9C0-2C6DDFF52F38}" srcOrd="0" destOrd="0" presId="urn:microsoft.com/office/officeart/2005/8/layout/vProcess5"/>
    <dgm:cxn modelId="{D07C0B98-A1ED-4FA7-80DD-7250AA9CE20E}" type="presParOf" srcId="{FE4BC275-7B4E-42A3-B2D0-1039A1E86AED}" destId="{44ADDACD-441E-4B07-A0BF-E947EF3A4246}" srcOrd="1" destOrd="0" presId="urn:microsoft.com/office/officeart/2005/8/layout/vProcess5"/>
    <dgm:cxn modelId="{154A11B5-B516-4B02-9B65-AF7380B65FE5}" type="presParOf" srcId="{FE4BC275-7B4E-42A3-B2D0-1039A1E86AED}" destId="{676F596F-8317-4AA3-945E-9E834062B515}" srcOrd="2" destOrd="0" presId="urn:microsoft.com/office/officeart/2005/8/layout/vProcess5"/>
    <dgm:cxn modelId="{630665B1-D155-415C-ADC0-C6F75F1DA9B8}" type="presParOf" srcId="{FE4BC275-7B4E-42A3-B2D0-1039A1E86AED}" destId="{D6840BA8-0435-442B-8A40-FE050D78B712}" srcOrd="3" destOrd="0" presId="urn:microsoft.com/office/officeart/2005/8/layout/vProcess5"/>
    <dgm:cxn modelId="{BB905197-2782-4F01-A519-2623FA3AA8A3}" type="presParOf" srcId="{FE4BC275-7B4E-42A3-B2D0-1039A1E86AED}" destId="{2C89448F-2757-4207-B1FE-AED7663489F3}" srcOrd="4" destOrd="0" presId="urn:microsoft.com/office/officeart/2005/8/layout/vProcess5"/>
    <dgm:cxn modelId="{CDF96A50-898E-4FAC-AA54-8906EAA77D56}" type="presParOf" srcId="{FE4BC275-7B4E-42A3-B2D0-1039A1E86AED}" destId="{3CB549AF-3AB8-4F65-93BE-353533C86BFA}" srcOrd="5" destOrd="0" presId="urn:microsoft.com/office/officeart/2005/8/layout/vProcess5"/>
    <dgm:cxn modelId="{40E2C5D8-CA12-40BC-83AC-EFA1E2DB50B5}" type="presParOf" srcId="{FE4BC275-7B4E-42A3-B2D0-1039A1E86AED}" destId="{A00C21F3-1D22-418D-BFF5-C2D3C2171F6C}" srcOrd="6" destOrd="0" presId="urn:microsoft.com/office/officeart/2005/8/layout/vProcess5"/>
    <dgm:cxn modelId="{8791F431-4DB7-4ED8-B02C-C71F2B4FBB21}" type="presParOf" srcId="{FE4BC275-7B4E-42A3-B2D0-1039A1E86AED}" destId="{4801599E-CA92-4453-B3B6-C4F202BB0757}" srcOrd="7" destOrd="0" presId="urn:microsoft.com/office/officeart/2005/8/layout/vProcess5"/>
    <dgm:cxn modelId="{4D5D4ADA-784A-414B-A243-2E35618A63EA}" type="presParOf" srcId="{FE4BC275-7B4E-42A3-B2D0-1039A1E86AED}" destId="{0F635354-463D-4E09-9FA3-082A3CAFE7A4}" srcOrd="8" destOrd="0" presId="urn:microsoft.com/office/officeart/2005/8/layout/vProcess5"/>
    <dgm:cxn modelId="{A49F82FA-0E22-4967-988C-C25C9FE13586}" type="presParOf" srcId="{FE4BC275-7B4E-42A3-B2D0-1039A1E86AED}" destId="{E6EE1359-4C28-43E9-A03E-13A9D21C5468}" srcOrd="9" destOrd="0" presId="urn:microsoft.com/office/officeart/2005/8/layout/vProcess5"/>
    <dgm:cxn modelId="{D708FEF3-AB90-4810-9C65-A2137C40F6DE}" type="presParOf" srcId="{FE4BC275-7B4E-42A3-B2D0-1039A1E86AED}" destId="{667C7BD8-2005-4350-B3DA-A648B8916E2E}" srcOrd="10" destOrd="0" presId="urn:microsoft.com/office/officeart/2005/8/layout/vProcess5"/>
    <dgm:cxn modelId="{66556DC9-A205-4007-9D6B-AD3FEA746D5C}" type="presParOf" srcId="{FE4BC275-7B4E-42A3-B2D0-1039A1E86AED}" destId="{A47B7A2E-83EE-4DE9-935D-156D2B613D98}" srcOrd="11"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533E53-0EA1-40E9-A066-46F08BA239BA}" type="doc">
      <dgm:prSet loTypeId="urn:microsoft.com/office/officeart/2005/8/layout/vProcess5" loCatId="process" qsTypeId="urn:microsoft.com/office/officeart/2005/8/quickstyle/simple3" qsCatId="simple" csTypeId="urn:microsoft.com/office/officeart/2005/8/colors/accent3_3" csCatId="accent3" phldr="1"/>
      <dgm:spPr/>
      <dgm:t>
        <a:bodyPr/>
        <a:lstStyle/>
        <a:p>
          <a:endParaRPr lang="es-SV"/>
        </a:p>
      </dgm:t>
    </dgm:pt>
    <dgm:pt modelId="{8F038401-E412-4AAD-9921-2CFF4D1491A6}">
      <dgm:prSet phldrT="[Texto]" custT="1"/>
      <dgm:spPr/>
      <dgm:t>
        <a:bodyPr/>
        <a:lstStyle/>
        <a:p>
          <a:r>
            <a:rPr lang="es-SV" sz="1100"/>
            <a:t>Serie</a:t>
          </a:r>
          <a:r>
            <a:rPr lang="es-SV" sz="1100" baseline="0"/>
            <a:t> documental</a:t>
          </a:r>
          <a:endParaRPr lang="es-SV" sz="1100"/>
        </a:p>
      </dgm:t>
    </dgm:pt>
    <dgm:pt modelId="{F6AF2773-2EA6-470B-A4E3-49463699C061}" type="parTrans" cxnId="{4D1454E7-157E-4EC2-B029-4936D55D1C93}">
      <dgm:prSet/>
      <dgm:spPr/>
      <dgm:t>
        <a:bodyPr/>
        <a:lstStyle/>
        <a:p>
          <a:endParaRPr lang="es-SV"/>
        </a:p>
      </dgm:t>
    </dgm:pt>
    <dgm:pt modelId="{32B91258-1659-4E99-A66B-D47E5FC1EEEA}" type="sibTrans" cxnId="{4D1454E7-157E-4EC2-B029-4936D55D1C93}">
      <dgm:prSet/>
      <dgm:spPr/>
      <dgm:t>
        <a:bodyPr/>
        <a:lstStyle/>
        <a:p>
          <a:endParaRPr lang="es-SV"/>
        </a:p>
      </dgm:t>
    </dgm:pt>
    <dgm:pt modelId="{8BFEF37D-9B96-4DCD-B084-85F6376F62FD}">
      <dgm:prSet phldrT="[Texto]" custT="1"/>
      <dgm:spPr/>
      <dgm:t>
        <a:bodyPr/>
        <a:lstStyle/>
        <a:p>
          <a:r>
            <a:rPr lang="es-SV" sz="1100"/>
            <a:t>Subserie</a:t>
          </a:r>
        </a:p>
      </dgm:t>
    </dgm:pt>
    <dgm:pt modelId="{28354DD5-62A3-4B96-A8A9-40AD3243F8B5}" type="parTrans" cxnId="{329198AA-5028-4B8C-B971-A822B244A939}">
      <dgm:prSet/>
      <dgm:spPr/>
      <dgm:t>
        <a:bodyPr/>
        <a:lstStyle/>
        <a:p>
          <a:endParaRPr lang="es-SV"/>
        </a:p>
      </dgm:t>
    </dgm:pt>
    <dgm:pt modelId="{2CC94B14-45A0-4881-84A6-AAB072B81F9A}" type="sibTrans" cxnId="{329198AA-5028-4B8C-B971-A822B244A939}">
      <dgm:prSet/>
      <dgm:spPr/>
      <dgm:t>
        <a:bodyPr/>
        <a:lstStyle/>
        <a:p>
          <a:endParaRPr lang="es-SV"/>
        </a:p>
      </dgm:t>
    </dgm:pt>
    <dgm:pt modelId="{8918C6D1-FF91-450F-AF33-659682EF63A2}">
      <dgm:prSet phldrT="[Texto]" custT="1"/>
      <dgm:spPr/>
      <dgm:t>
        <a:bodyPr/>
        <a:lstStyle/>
        <a:p>
          <a:r>
            <a:rPr lang="es-SV" sz="1100"/>
            <a:t>Unidad</a:t>
          </a:r>
          <a:r>
            <a:rPr lang="es-SV" sz="1100" baseline="0"/>
            <a:t> documental simple</a:t>
          </a:r>
          <a:endParaRPr lang="es-SV" sz="1100"/>
        </a:p>
      </dgm:t>
    </dgm:pt>
    <dgm:pt modelId="{6D13F195-8B2C-44B7-AADA-52D4921FD474}" type="parTrans" cxnId="{41AF2307-DC81-42B5-A3E8-21001F8646CD}">
      <dgm:prSet/>
      <dgm:spPr/>
      <dgm:t>
        <a:bodyPr/>
        <a:lstStyle/>
        <a:p>
          <a:endParaRPr lang="es-SV"/>
        </a:p>
      </dgm:t>
    </dgm:pt>
    <dgm:pt modelId="{DF2D7383-9955-4C38-952C-5ED73D79E113}" type="sibTrans" cxnId="{41AF2307-DC81-42B5-A3E8-21001F8646CD}">
      <dgm:prSet/>
      <dgm:spPr/>
      <dgm:t>
        <a:bodyPr/>
        <a:lstStyle/>
        <a:p>
          <a:endParaRPr lang="es-SV"/>
        </a:p>
      </dgm:t>
    </dgm:pt>
    <dgm:pt modelId="{ACF413A4-CC9C-4EE9-A50B-98CCD532EFF1}">
      <dgm:prSet custT="1"/>
      <dgm:spPr/>
      <dgm:t>
        <a:bodyPr/>
        <a:lstStyle/>
        <a:p>
          <a:r>
            <a:rPr lang="es-SV" sz="1100"/>
            <a:t>Unidad documental compuesta </a:t>
          </a:r>
        </a:p>
      </dgm:t>
    </dgm:pt>
    <dgm:pt modelId="{3DA44C7B-68E4-43EC-ADCD-345E264E5512}" type="parTrans" cxnId="{7864D0B4-2424-48F1-90F3-3A81CE87E9E5}">
      <dgm:prSet/>
      <dgm:spPr/>
      <dgm:t>
        <a:bodyPr/>
        <a:lstStyle/>
        <a:p>
          <a:endParaRPr lang="es-SV"/>
        </a:p>
      </dgm:t>
    </dgm:pt>
    <dgm:pt modelId="{97548407-B5CC-47A5-957E-356FBF4B267D}" type="sibTrans" cxnId="{7864D0B4-2424-48F1-90F3-3A81CE87E9E5}">
      <dgm:prSet/>
      <dgm:spPr/>
      <dgm:t>
        <a:bodyPr/>
        <a:lstStyle/>
        <a:p>
          <a:endParaRPr lang="es-SV"/>
        </a:p>
      </dgm:t>
    </dgm:pt>
    <dgm:pt modelId="{FE4BC275-7B4E-42A3-B2D0-1039A1E86AED}" type="pres">
      <dgm:prSet presAssocID="{0F533E53-0EA1-40E9-A066-46F08BA239BA}" presName="outerComposite" presStyleCnt="0">
        <dgm:presLayoutVars>
          <dgm:chMax val="5"/>
          <dgm:dir/>
          <dgm:resizeHandles val="exact"/>
        </dgm:presLayoutVars>
      </dgm:prSet>
      <dgm:spPr/>
    </dgm:pt>
    <dgm:pt modelId="{DCDBB00D-1D85-46DC-B9C0-2C6DDFF52F38}" type="pres">
      <dgm:prSet presAssocID="{0F533E53-0EA1-40E9-A066-46F08BA239BA}" presName="dummyMaxCanvas" presStyleCnt="0">
        <dgm:presLayoutVars/>
      </dgm:prSet>
      <dgm:spPr/>
    </dgm:pt>
    <dgm:pt modelId="{44ADDACD-441E-4B07-A0BF-E947EF3A4246}" type="pres">
      <dgm:prSet presAssocID="{0F533E53-0EA1-40E9-A066-46F08BA239BA}" presName="FourNodes_1" presStyleLbl="node1" presStyleIdx="0" presStyleCnt="4">
        <dgm:presLayoutVars>
          <dgm:bulletEnabled val="1"/>
        </dgm:presLayoutVars>
      </dgm:prSet>
      <dgm:spPr/>
    </dgm:pt>
    <dgm:pt modelId="{676F596F-8317-4AA3-945E-9E834062B515}" type="pres">
      <dgm:prSet presAssocID="{0F533E53-0EA1-40E9-A066-46F08BA239BA}" presName="FourNodes_2" presStyleLbl="node1" presStyleIdx="1" presStyleCnt="4">
        <dgm:presLayoutVars>
          <dgm:bulletEnabled val="1"/>
        </dgm:presLayoutVars>
      </dgm:prSet>
      <dgm:spPr/>
    </dgm:pt>
    <dgm:pt modelId="{D6840BA8-0435-442B-8A40-FE050D78B712}" type="pres">
      <dgm:prSet presAssocID="{0F533E53-0EA1-40E9-A066-46F08BA239BA}" presName="FourNodes_3" presStyleLbl="node1" presStyleIdx="2" presStyleCnt="4">
        <dgm:presLayoutVars>
          <dgm:bulletEnabled val="1"/>
        </dgm:presLayoutVars>
      </dgm:prSet>
      <dgm:spPr/>
    </dgm:pt>
    <dgm:pt modelId="{2C89448F-2757-4207-B1FE-AED7663489F3}" type="pres">
      <dgm:prSet presAssocID="{0F533E53-0EA1-40E9-A066-46F08BA239BA}" presName="FourNodes_4" presStyleLbl="node1" presStyleIdx="3" presStyleCnt="4">
        <dgm:presLayoutVars>
          <dgm:bulletEnabled val="1"/>
        </dgm:presLayoutVars>
      </dgm:prSet>
      <dgm:spPr/>
    </dgm:pt>
    <dgm:pt modelId="{3CB549AF-3AB8-4F65-93BE-353533C86BFA}" type="pres">
      <dgm:prSet presAssocID="{0F533E53-0EA1-40E9-A066-46F08BA239BA}" presName="FourConn_1-2" presStyleLbl="fgAccFollowNode1" presStyleIdx="0" presStyleCnt="3">
        <dgm:presLayoutVars>
          <dgm:bulletEnabled val="1"/>
        </dgm:presLayoutVars>
      </dgm:prSet>
      <dgm:spPr/>
    </dgm:pt>
    <dgm:pt modelId="{A00C21F3-1D22-418D-BFF5-C2D3C2171F6C}" type="pres">
      <dgm:prSet presAssocID="{0F533E53-0EA1-40E9-A066-46F08BA239BA}" presName="FourConn_2-3" presStyleLbl="fgAccFollowNode1" presStyleIdx="1" presStyleCnt="3">
        <dgm:presLayoutVars>
          <dgm:bulletEnabled val="1"/>
        </dgm:presLayoutVars>
      </dgm:prSet>
      <dgm:spPr/>
    </dgm:pt>
    <dgm:pt modelId="{4801599E-CA92-4453-B3B6-C4F202BB0757}" type="pres">
      <dgm:prSet presAssocID="{0F533E53-0EA1-40E9-A066-46F08BA239BA}" presName="FourConn_3-4" presStyleLbl="fgAccFollowNode1" presStyleIdx="2" presStyleCnt="3">
        <dgm:presLayoutVars>
          <dgm:bulletEnabled val="1"/>
        </dgm:presLayoutVars>
      </dgm:prSet>
      <dgm:spPr/>
    </dgm:pt>
    <dgm:pt modelId="{0F635354-463D-4E09-9FA3-082A3CAFE7A4}" type="pres">
      <dgm:prSet presAssocID="{0F533E53-0EA1-40E9-A066-46F08BA239BA}" presName="FourNodes_1_text" presStyleLbl="node1" presStyleIdx="3" presStyleCnt="4">
        <dgm:presLayoutVars>
          <dgm:bulletEnabled val="1"/>
        </dgm:presLayoutVars>
      </dgm:prSet>
      <dgm:spPr/>
    </dgm:pt>
    <dgm:pt modelId="{E6EE1359-4C28-43E9-A03E-13A9D21C5468}" type="pres">
      <dgm:prSet presAssocID="{0F533E53-0EA1-40E9-A066-46F08BA239BA}" presName="FourNodes_2_text" presStyleLbl="node1" presStyleIdx="3" presStyleCnt="4">
        <dgm:presLayoutVars>
          <dgm:bulletEnabled val="1"/>
        </dgm:presLayoutVars>
      </dgm:prSet>
      <dgm:spPr/>
    </dgm:pt>
    <dgm:pt modelId="{667C7BD8-2005-4350-B3DA-A648B8916E2E}" type="pres">
      <dgm:prSet presAssocID="{0F533E53-0EA1-40E9-A066-46F08BA239BA}" presName="FourNodes_3_text" presStyleLbl="node1" presStyleIdx="3" presStyleCnt="4">
        <dgm:presLayoutVars>
          <dgm:bulletEnabled val="1"/>
        </dgm:presLayoutVars>
      </dgm:prSet>
      <dgm:spPr/>
    </dgm:pt>
    <dgm:pt modelId="{A47B7A2E-83EE-4DE9-935D-156D2B613D98}" type="pres">
      <dgm:prSet presAssocID="{0F533E53-0EA1-40E9-A066-46F08BA239BA}" presName="FourNodes_4_text" presStyleLbl="node1" presStyleIdx="3" presStyleCnt="4">
        <dgm:presLayoutVars>
          <dgm:bulletEnabled val="1"/>
        </dgm:presLayoutVars>
      </dgm:prSet>
      <dgm:spPr/>
    </dgm:pt>
  </dgm:ptLst>
  <dgm:cxnLst>
    <dgm:cxn modelId="{41AF2307-DC81-42B5-A3E8-21001F8646CD}" srcId="{0F533E53-0EA1-40E9-A066-46F08BA239BA}" destId="{8918C6D1-FF91-450F-AF33-659682EF63A2}" srcOrd="3" destOrd="0" parTransId="{6D13F195-8B2C-44B7-AADA-52D4921FD474}" sibTransId="{DF2D7383-9955-4C38-952C-5ED73D79E113}"/>
    <dgm:cxn modelId="{C810141F-6B02-4DAC-B7A4-AC62B6A27475}" type="presOf" srcId="{32B91258-1659-4E99-A66B-D47E5FC1EEEA}" destId="{3CB549AF-3AB8-4F65-93BE-353533C86BFA}" srcOrd="0" destOrd="0" presId="urn:microsoft.com/office/officeart/2005/8/layout/vProcess5"/>
    <dgm:cxn modelId="{8ABE6F1F-7413-460D-BC7F-5C3C41D840C8}" type="presOf" srcId="{8BFEF37D-9B96-4DCD-B084-85F6376F62FD}" destId="{676F596F-8317-4AA3-945E-9E834062B515}" srcOrd="0" destOrd="0" presId="urn:microsoft.com/office/officeart/2005/8/layout/vProcess5"/>
    <dgm:cxn modelId="{A3D59431-36DB-4B8C-835F-7031BE0351E9}" type="presOf" srcId="{8918C6D1-FF91-450F-AF33-659682EF63A2}" destId="{A47B7A2E-83EE-4DE9-935D-156D2B613D98}" srcOrd="1" destOrd="0" presId="urn:microsoft.com/office/officeart/2005/8/layout/vProcess5"/>
    <dgm:cxn modelId="{2B657B62-ED0F-4A6B-A694-03A8287607BF}" type="presOf" srcId="{8F038401-E412-4AAD-9921-2CFF4D1491A6}" destId="{44ADDACD-441E-4B07-A0BF-E947EF3A4246}" srcOrd="0" destOrd="0" presId="urn:microsoft.com/office/officeart/2005/8/layout/vProcess5"/>
    <dgm:cxn modelId="{D7C0EB47-D43A-4C40-8E4F-F09F09C60A6C}" type="presOf" srcId="{97548407-B5CC-47A5-957E-356FBF4B267D}" destId="{4801599E-CA92-4453-B3B6-C4F202BB0757}" srcOrd="0" destOrd="0" presId="urn:microsoft.com/office/officeart/2005/8/layout/vProcess5"/>
    <dgm:cxn modelId="{E45E1381-B0C9-437C-89EC-BFE5FE506F57}" type="presOf" srcId="{8F038401-E412-4AAD-9921-2CFF4D1491A6}" destId="{0F635354-463D-4E09-9FA3-082A3CAFE7A4}" srcOrd="1" destOrd="0" presId="urn:microsoft.com/office/officeart/2005/8/layout/vProcess5"/>
    <dgm:cxn modelId="{2A741A8A-16CB-4D51-B4AC-BAB9787059CF}" type="presOf" srcId="{0F533E53-0EA1-40E9-A066-46F08BA239BA}" destId="{FE4BC275-7B4E-42A3-B2D0-1039A1E86AED}" srcOrd="0" destOrd="0" presId="urn:microsoft.com/office/officeart/2005/8/layout/vProcess5"/>
    <dgm:cxn modelId="{329198AA-5028-4B8C-B971-A822B244A939}" srcId="{0F533E53-0EA1-40E9-A066-46F08BA239BA}" destId="{8BFEF37D-9B96-4DCD-B084-85F6376F62FD}" srcOrd="1" destOrd="0" parTransId="{28354DD5-62A3-4B96-A8A9-40AD3243F8B5}" sibTransId="{2CC94B14-45A0-4881-84A6-AAB072B81F9A}"/>
    <dgm:cxn modelId="{ABADE6B0-B9B7-4425-8D38-8DE8515FB267}" type="presOf" srcId="{2CC94B14-45A0-4881-84A6-AAB072B81F9A}" destId="{A00C21F3-1D22-418D-BFF5-C2D3C2171F6C}" srcOrd="0" destOrd="0" presId="urn:microsoft.com/office/officeart/2005/8/layout/vProcess5"/>
    <dgm:cxn modelId="{75A8B9B2-05E1-4B99-B8FB-7505F76702DE}" type="presOf" srcId="{ACF413A4-CC9C-4EE9-A50B-98CCD532EFF1}" destId="{667C7BD8-2005-4350-B3DA-A648B8916E2E}" srcOrd="1" destOrd="0" presId="urn:microsoft.com/office/officeart/2005/8/layout/vProcess5"/>
    <dgm:cxn modelId="{7864D0B4-2424-48F1-90F3-3A81CE87E9E5}" srcId="{0F533E53-0EA1-40E9-A066-46F08BA239BA}" destId="{ACF413A4-CC9C-4EE9-A50B-98CCD532EFF1}" srcOrd="2" destOrd="0" parTransId="{3DA44C7B-68E4-43EC-ADCD-345E264E5512}" sibTransId="{97548407-B5CC-47A5-957E-356FBF4B267D}"/>
    <dgm:cxn modelId="{628F91C6-CFB6-41F5-93CF-258FEFAADD36}" type="presOf" srcId="{8BFEF37D-9B96-4DCD-B084-85F6376F62FD}" destId="{E6EE1359-4C28-43E9-A03E-13A9D21C5468}" srcOrd="1" destOrd="0" presId="urn:microsoft.com/office/officeart/2005/8/layout/vProcess5"/>
    <dgm:cxn modelId="{4D1454E7-157E-4EC2-B029-4936D55D1C93}" srcId="{0F533E53-0EA1-40E9-A066-46F08BA239BA}" destId="{8F038401-E412-4AAD-9921-2CFF4D1491A6}" srcOrd="0" destOrd="0" parTransId="{F6AF2773-2EA6-470B-A4E3-49463699C061}" sibTransId="{32B91258-1659-4E99-A66B-D47E5FC1EEEA}"/>
    <dgm:cxn modelId="{8CF8E0F8-D2C0-41CF-B785-23148864278F}" type="presOf" srcId="{ACF413A4-CC9C-4EE9-A50B-98CCD532EFF1}" destId="{D6840BA8-0435-442B-8A40-FE050D78B712}" srcOrd="0" destOrd="0" presId="urn:microsoft.com/office/officeart/2005/8/layout/vProcess5"/>
    <dgm:cxn modelId="{CFD635FA-07D9-4A15-B1CF-70E5B492E42A}" type="presOf" srcId="{8918C6D1-FF91-450F-AF33-659682EF63A2}" destId="{2C89448F-2757-4207-B1FE-AED7663489F3}" srcOrd="0" destOrd="0" presId="urn:microsoft.com/office/officeart/2005/8/layout/vProcess5"/>
    <dgm:cxn modelId="{99F22B40-055D-445C-8F7D-8511C7E4CDDC}" type="presParOf" srcId="{FE4BC275-7B4E-42A3-B2D0-1039A1E86AED}" destId="{DCDBB00D-1D85-46DC-B9C0-2C6DDFF52F38}" srcOrd="0" destOrd="0" presId="urn:microsoft.com/office/officeart/2005/8/layout/vProcess5"/>
    <dgm:cxn modelId="{2BAA9FCC-63E0-4CF6-8EC3-EC47FCED9C6B}" type="presParOf" srcId="{FE4BC275-7B4E-42A3-B2D0-1039A1E86AED}" destId="{44ADDACD-441E-4B07-A0BF-E947EF3A4246}" srcOrd="1" destOrd="0" presId="urn:microsoft.com/office/officeart/2005/8/layout/vProcess5"/>
    <dgm:cxn modelId="{E24F8D05-A59C-4AAE-B457-FD281C0B8083}" type="presParOf" srcId="{FE4BC275-7B4E-42A3-B2D0-1039A1E86AED}" destId="{676F596F-8317-4AA3-945E-9E834062B515}" srcOrd="2" destOrd="0" presId="urn:microsoft.com/office/officeart/2005/8/layout/vProcess5"/>
    <dgm:cxn modelId="{F98A6795-ACCB-4951-800B-91B307F04B57}" type="presParOf" srcId="{FE4BC275-7B4E-42A3-B2D0-1039A1E86AED}" destId="{D6840BA8-0435-442B-8A40-FE050D78B712}" srcOrd="3" destOrd="0" presId="urn:microsoft.com/office/officeart/2005/8/layout/vProcess5"/>
    <dgm:cxn modelId="{9E27D373-5B6D-4D1E-8EB6-F8D332433735}" type="presParOf" srcId="{FE4BC275-7B4E-42A3-B2D0-1039A1E86AED}" destId="{2C89448F-2757-4207-B1FE-AED7663489F3}" srcOrd="4" destOrd="0" presId="urn:microsoft.com/office/officeart/2005/8/layout/vProcess5"/>
    <dgm:cxn modelId="{7E8E6075-9C6D-4341-85A0-0D998D0FF702}" type="presParOf" srcId="{FE4BC275-7B4E-42A3-B2D0-1039A1E86AED}" destId="{3CB549AF-3AB8-4F65-93BE-353533C86BFA}" srcOrd="5" destOrd="0" presId="urn:microsoft.com/office/officeart/2005/8/layout/vProcess5"/>
    <dgm:cxn modelId="{811124F0-BD87-468D-9507-9B2E0790C607}" type="presParOf" srcId="{FE4BC275-7B4E-42A3-B2D0-1039A1E86AED}" destId="{A00C21F3-1D22-418D-BFF5-C2D3C2171F6C}" srcOrd="6" destOrd="0" presId="urn:microsoft.com/office/officeart/2005/8/layout/vProcess5"/>
    <dgm:cxn modelId="{27CF9418-73DC-4E1B-9B0D-074ABBEF11F2}" type="presParOf" srcId="{FE4BC275-7B4E-42A3-B2D0-1039A1E86AED}" destId="{4801599E-CA92-4453-B3B6-C4F202BB0757}" srcOrd="7" destOrd="0" presId="urn:microsoft.com/office/officeart/2005/8/layout/vProcess5"/>
    <dgm:cxn modelId="{F9BD465D-01F6-48AA-82B2-54AA3EF67E98}" type="presParOf" srcId="{FE4BC275-7B4E-42A3-B2D0-1039A1E86AED}" destId="{0F635354-463D-4E09-9FA3-082A3CAFE7A4}" srcOrd="8" destOrd="0" presId="urn:microsoft.com/office/officeart/2005/8/layout/vProcess5"/>
    <dgm:cxn modelId="{F161DEDB-9566-4FEF-AE4A-46E5540F045E}" type="presParOf" srcId="{FE4BC275-7B4E-42A3-B2D0-1039A1E86AED}" destId="{E6EE1359-4C28-43E9-A03E-13A9D21C5468}" srcOrd="9" destOrd="0" presId="urn:microsoft.com/office/officeart/2005/8/layout/vProcess5"/>
    <dgm:cxn modelId="{5B9CE9D1-368D-48A9-8D55-C99E43A7BD06}" type="presParOf" srcId="{FE4BC275-7B4E-42A3-B2D0-1039A1E86AED}" destId="{667C7BD8-2005-4350-B3DA-A648B8916E2E}" srcOrd="10" destOrd="0" presId="urn:microsoft.com/office/officeart/2005/8/layout/vProcess5"/>
    <dgm:cxn modelId="{E7C0B221-03B7-4E89-8FB8-10AE94D1EB4C}" type="presParOf" srcId="{FE4BC275-7B4E-42A3-B2D0-1039A1E86AED}" destId="{A47B7A2E-83EE-4DE9-935D-156D2B613D98}" srcOrd="11"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ADDACD-441E-4B07-A0BF-E947EF3A4246}">
      <dsp:nvSpPr>
        <dsp:cNvPr id="0" name=""/>
        <dsp:cNvSpPr/>
      </dsp:nvSpPr>
      <dsp:spPr>
        <a:xfrm>
          <a:off x="0" y="0"/>
          <a:ext cx="1670304" cy="36713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SV" sz="1500" kern="1200"/>
            <a:t>Macroproceso</a:t>
          </a:r>
        </a:p>
      </dsp:txBody>
      <dsp:txXfrm>
        <a:off x="10753" y="10753"/>
        <a:ext cx="1243117" cy="345625"/>
      </dsp:txXfrm>
    </dsp:sp>
    <dsp:sp modelId="{676F596F-8317-4AA3-945E-9E834062B515}">
      <dsp:nvSpPr>
        <dsp:cNvPr id="0" name=""/>
        <dsp:cNvSpPr/>
      </dsp:nvSpPr>
      <dsp:spPr>
        <a:xfrm>
          <a:off x="139887" y="433882"/>
          <a:ext cx="1670304" cy="367131"/>
        </a:xfrm>
        <a:prstGeom prst="roundRect">
          <a:avLst>
            <a:gd name="adj" fmla="val 10000"/>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SV" sz="1500" kern="1200"/>
            <a:t>Procesos</a:t>
          </a:r>
        </a:p>
      </dsp:txBody>
      <dsp:txXfrm>
        <a:off x="150640" y="444635"/>
        <a:ext cx="1270274" cy="345625"/>
      </dsp:txXfrm>
    </dsp:sp>
    <dsp:sp modelId="{D6840BA8-0435-442B-8A40-FE050D78B712}">
      <dsp:nvSpPr>
        <dsp:cNvPr id="0" name=""/>
        <dsp:cNvSpPr/>
      </dsp:nvSpPr>
      <dsp:spPr>
        <a:xfrm>
          <a:off x="277688" y="867765"/>
          <a:ext cx="1670304" cy="367131"/>
        </a:xfrm>
        <a:prstGeom prst="roundRect">
          <a:avLst>
            <a:gd name="adj" fmla="val 10000"/>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SV" sz="1500" kern="1200"/>
            <a:t>Subprocesos</a:t>
          </a:r>
        </a:p>
      </dsp:txBody>
      <dsp:txXfrm>
        <a:off x="288441" y="878518"/>
        <a:ext cx="1272362" cy="345625"/>
      </dsp:txXfrm>
    </dsp:sp>
    <dsp:sp modelId="{2C89448F-2757-4207-B1FE-AED7663489F3}">
      <dsp:nvSpPr>
        <dsp:cNvPr id="0" name=""/>
        <dsp:cNvSpPr/>
      </dsp:nvSpPr>
      <dsp:spPr>
        <a:xfrm>
          <a:off x="417576" y="1301648"/>
          <a:ext cx="1670304" cy="367131"/>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SV" sz="1500" kern="1200"/>
            <a:t>Procedimiento</a:t>
          </a:r>
        </a:p>
      </dsp:txBody>
      <dsp:txXfrm>
        <a:off x="428329" y="1312401"/>
        <a:ext cx="1270274" cy="345625"/>
      </dsp:txXfrm>
    </dsp:sp>
    <dsp:sp modelId="{3CB549AF-3AB8-4F65-93BE-353533C86BFA}">
      <dsp:nvSpPr>
        <dsp:cNvPr id="0" name=""/>
        <dsp:cNvSpPr/>
      </dsp:nvSpPr>
      <dsp:spPr>
        <a:xfrm>
          <a:off x="1431668" y="281189"/>
          <a:ext cx="238635" cy="238635"/>
        </a:xfrm>
        <a:prstGeom prst="downArrow">
          <a:avLst>
            <a:gd name="adj1" fmla="val 55000"/>
            <a:gd name="adj2" fmla="val 45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SV" sz="1000" kern="1200"/>
        </a:p>
      </dsp:txBody>
      <dsp:txXfrm>
        <a:off x="1485361" y="281189"/>
        <a:ext cx="131249" cy="179573"/>
      </dsp:txXfrm>
    </dsp:sp>
    <dsp:sp modelId="{A00C21F3-1D22-418D-BFF5-C2D3C2171F6C}">
      <dsp:nvSpPr>
        <dsp:cNvPr id="0" name=""/>
        <dsp:cNvSpPr/>
      </dsp:nvSpPr>
      <dsp:spPr>
        <a:xfrm>
          <a:off x="1571556" y="715072"/>
          <a:ext cx="238635" cy="238635"/>
        </a:xfrm>
        <a:prstGeom prst="downArrow">
          <a:avLst>
            <a:gd name="adj1" fmla="val 55000"/>
            <a:gd name="adj2" fmla="val 45000"/>
          </a:avLst>
        </a:prstGeom>
        <a:solidFill>
          <a:schemeClr val="accent5">
            <a:tint val="40000"/>
            <a:alpha val="90000"/>
            <a:hueOff val="-5370241"/>
            <a:satOff val="24126"/>
            <a:lumOff val="1658"/>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SV" sz="1000" kern="1200"/>
        </a:p>
      </dsp:txBody>
      <dsp:txXfrm>
        <a:off x="1625249" y="715072"/>
        <a:ext cx="131249" cy="179573"/>
      </dsp:txXfrm>
    </dsp:sp>
    <dsp:sp modelId="{4801599E-CA92-4453-B3B6-C4F202BB0757}">
      <dsp:nvSpPr>
        <dsp:cNvPr id="0" name=""/>
        <dsp:cNvSpPr/>
      </dsp:nvSpPr>
      <dsp:spPr>
        <a:xfrm>
          <a:off x="1709356" y="1148955"/>
          <a:ext cx="238635" cy="238635"/>
        </a:xfrm>
        <a:prstGeom prst="downArrow">
          <a:avLst>
            <a:gd name="adj1" fmla="val 55000"/>
            <a:gd name="adj2" fmla="val 45000"/>
          </a:avLst>
        </a:prstGeom>
        <a:solidFill>
          <a:schemeClr val="accent5">
            <a:tint val="40000"/>
            <a:alpha val="90000"/>
            <a:hueOff val="-10740482"/>
            <a:satOff val="48253"/>
            <a:lumOff val="3317"/>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SV" sz="1000" kern="1200"/>
        </a:p>
      </dsp:txBody>
      <dsp:txXfrm>
        <a:off x="1763049" y="1148955"/>
        <a:ext cx="131249" cy="1795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ADDACD-441E-4B07-A0BF-E947EF3A4246}">
      <dsp:nvSpPr>
        <dsp:cNvPr id="0" name=""/>
        <dsp:cNvSpPr/>
      </dsp:nvSpPr>
      <dsp:spPr>
        <a:xfrm>
          <a:off x="0" y="0"/>
          <a:ext cx="1877568" cy="362102"/>
        </a:xfrm>
        <a:prstGeom prst="roundRect">
          <a:avLst>
            <a:gd name="adj" fmla="val 10000"/>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SV" sz="1100" kern="1200"/>
            <a:t>Serie</a:t>
          </a:r>
          <a:r>
            <a:rPr lang="es-SV" sz="1100" kern="1200" baseline="0"/>
            <a:t> documental</a:t>
          </a:r>
          <a:endParaRPr lang="es-SV" sz="1100" kern="1200"/>
        </a:p>
      </dsp:txBody>
      <dsp:txXfrm>
        <a:off x="10606" y="10606"/>
        <a:ext cx="1456232" cy="340890"/>
      </dsp:txXfrm>
    </dsp:sp>
    <dsp:sp modelId="{676F596F-8317-4AA3-945E-9E834062B515}">
      <dsp:nvSpPr>
        <dsp:cNvPr id="0" name=""/>
        <dsp:cNvSpPr/>
      </dsp:nvSpPr>
      <dsp:spPr>
        <a:xfrm>
          <a:off x="157246" y="427939"/>
          <a:ext cx="1877568" cy="362102"/>
        </a:xfrm>
        <a:prstGeom prst="roundRect">
          <a:avLst>
            <a:gd name="adj" fmla="val 10000"/>
          </a:avLst>
        </a:prstGeom>
        <a:gradFill rotWithShape="0">
          <a:gsLst>
            <a:gs pos="0">
              <a:schemeClr val="accent3">
                <a:shade val="80000"/>
                <a:hueOff val="72969"/>
                <a:satOff val="-477"/>
                <a:lumOff val="8185"/>
                <a:alphaOff val="0"/>
                <a:tint val="50000"/>
                <a:satMod val="300000"/>
              </a:schemeClr>
            </a:gs>
            <a:gs pos="35000">
              <a:schemeClr val="accent3">
                <a:shade val="80000"/>
                <a:hueOff val="72969"/>
                <a:satOff val="-477"/>
                <a:lumOff val="8185"/>
                <a:alphaOff val="0"/>
                <a:tint val="37000"/>
                <a:satMod val="300000"/>
              </a:schemeClr>
            </a:gs>
            <a:gs pos="100000">
              <a:schemeClr val="accent3">
                <a:shade val="80000"/>
                <a:hueOff val="72969"/>
                <a:satOff val="-477"/>
                <a:lumOff val="818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SV" sz="1100" kern="1200"/>
            <a:t>Subserie</a:t>
          </a:r>
        </a:p>
      </dsp:txBody>
      <dsp:txXfrm>
        <a:off x="167852" y="438545"/>
        <a:ext cx="1463743" cy="340890"/>
      </dsp:txXfrm>
    </dsp:sp>
    <dsp:sp modelId="{D6840BA8-0435-442B-8A40-FE050D78B712}">
      <dsp:nvSpPr>
        <dsp:cNvPr id="0" name=""/>
        <dsp:cNvSpPr/>
      </dsp:nvSpPr>
      <dsp:spPr>
        <a:xfrm>
          <a:off x="312145" y="855878"/>
          <a:ext cx="1877568" cy="362102"/>
        </a:xfrm>
        <a:prstGeom prst="roundRect">
          <a:avLst>
            <a:gd name="adj" fmla="val 10000"/>
          </a:avLst>
        </a:prstGeom>
        <a:gradFill rotWithShape="0">
          <a:gsLst>
            <a:gs pos="0">
              <a:schemeClr val="accent3">
                <a:shade val="80000"/>
                <a:hueOff val="145938"/>
                <a:satOff val="-954"/>
                <a:lumOff val="16369"/>
                <a:alphaOff val="0"/>
                <a:tint val="50000"/>
                <a:satMod val="300000"/>
              </a:schemeClr>
            </a:gs>
            <a:gs pos="35000">
              <a:schemeClr val="accent3">
                <a:shade val="80000"/>
                <a:hueOff val="145938"/>
                <a:satOff val="-954"/>
                <a:lumOff val="16369"/>
                <a:alphaOff val="0"/>
                <a:tint val="37000"/>
                <a:satMod val="300000"/>
              </a:schemeClr>
            </a:gs>
            <a:gs pos="100000">
              <a:schemeClr val="accent3">
                <a:shade val="80000"/>
                <a:hueOff val="145938"/>
                <a:satOff val="-954"/>
                <a:lumOff val="163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SV" sz="1100" kern="1200"/>
            <a:t>Unidad documental compuesta </a:t>
          </a:r>
        </a:p>
      </dsp:txBody>
      <dsp:txXfrm>
        <a:off x="322751" y="866484"/>
        <a:ext cx="1466090" cy="340890"/>
      </dsp:txXfrm>
    </dsp:sp>
    <dsp:sp modelId="{2C89448F-2757-4207-B1FE-AED7663489F3}">
      <dsp:nvSpPr>
        <dsp:cNvPr id="0" name=""/>
        <dsp:cNvSpPr/>
      </dsp:nvSpPr>
      <dsp:spPr>
        <a:xfrm>
          <a:off x="469391" y="1283817"/>
          <a:ext cx="1877568" cy="362102"/>
        </a:xfrm>
        <a:prstGeom prst="roundRect">
          <a:avLst>
            <a:gd name="adj" fmla="val 10000"/>
          </a:avLst>
        </a:prstGeom>
        <a:gradFill rotWithShape="0">
          <a:gsLst>
            <a:gs pos="0">
              <a:schemeClr val="accent3">
                <a:shade val="80000"/>
                <a:hueOff val="218907"/>
                <a:satOff val="-1431"/>
                <a:lumOff val="24554"/>
                <a:alphaOff val="0"/>
                <a:tint val="50000"/>
                <a:satMod val="300000"/>
              </a:schemeClr>
            </a:gs>
            <a:gs pos="35000">
              <a:schemeClr val="accent3">
                <a:shade val="80000"/>
                <a:hueOff val="218907"/>
                <a:satOff val="-1431"/>
                <a:lumOff val="24554"/>
                <a:alphaOff val="0"/>
                <a:tint val="37000"/>
                <a:satMod val="300000"/>
              </a:schemeClr>
            </a:gs>
            <a:gs pos="100000">
              <a:schemeClr val="accent3">
                <a:shade val="80000"/>
                <a:hueOff val="218907"/>
                <a:satOff val="-1431"/>
                <a:lumOff val="2455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SV" sz="1100" kern="1200"/>
            <a:t>Unidad</a:t>
          </a:r>
          <a:r>
            <a:rPr lang="es-SV" sz="1100" kern="1200" baseline="0"/>
            <a:t> documental simple</a:t>
          </a:r>
          <a:endParaRPr lang="es-SV" sz="1100" kern="1200"/>
        </a:p>
      </dsp:txBody>
      <dsp:txXfrm>
        <a:off x="479997" y="1294423"/>
        <a:ext cx="1463743" cy="340890"/>
      </dsp:txXfrm>
    </dsp:sp>
    <dsp:sp modelId="{3CB549AF-3AB8-4F65-93BE-353533C86BFA}">
      <dsp:nvSpPr>
        <dsp:cNvPr id="0" name=""/>
        <dsp:cNvSpPr/>
      </dsp:nvSpPr>
      <dsp:spPr>
        <a:xfrm>
          <a:off x="1642201" y="277337"/>
          <a:ext cx="235366" cy="235366"/>
        </a:xfrm>
        <a:prstGeom prst="downArrow">
          <a:avLst>
            <a:gd name="adj1" fmla="val 55000"/>
            <a:gd name="adj2" fmla="val 45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SV" sz="1000" kern="1200"/>
        </a:p>
      </dsp:txBody>
      <dsp:txXfrm>
        <a:off x="1695158" y="277337"/>
        <a:ext cx="129452" cy="177113"/>
      </dsp:txXfrm>
    </dsp:sp>
    <dsp:sp modelId="{A00C21F3-1D22-418D-BFF5-C2D3C2171F6C}">
      <dsp:nvSpPr>
        <dsp:cNvPr id="0" name=""/>
        <dsp:cNvSpPr/>
      </dsp:nvSpPr>
      <dsp:spPr>
        <a:xfrm>
          <a:off x="1799447" y="705276"/>
          <a:ext cx="235366" cy="235366"/>
        </a:xfrm>
        <a:prstGeom prst="downArrow">
          <a:avLst>
            <a:gd name="adj1" fmla="val 55000"/>
            <a:gd name="adj2" fmla="val 45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SV" sz="1000" kern="1200"/>
        </a:p>
      </dsp:txBody>
      <dsp:txXfrm>
        <a:off x="1852404" y="705276"/>
        <a:ext cx="129452" cy="177113"/>
      </dsp:txXfrm>
    </dsp:sp>
    <dsp:sp modelId="{4801599E-CA92-4453-B3B6-C4F202BB0757}">
      <dsp:nvSpPr>
        <dsp:cNvPr id="0" name=""/>
        <dsp:cNvSpPr/>
      </dsp:nvSpPr>
      <dsp:spPr>
        <a:xfrm>
          <a:off x="1954347" y="1133215"/>
          <a:ext cx="235366" cy="235366"/>
        </a:xfrm>
        <a:prstGeom prst="downArrow">
          <a:avLst>
            <a:gd name="adj1" fmla="val 55000"/>
            <a:gd name="adj2" fmla="val 45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SV" sz="1000" kern="1200"/>
        </a:p>
      </dsp:txBody>
      <dsp:txXfrm>
        <a:off x="2007304" y="1133215"/>
        <a:ext cx="129452" cy="17711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37BE2-E374-4C80-88EE-AEF7088A2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2949</Words>
  <Characters>16220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Banco Central de Reserva</Company>
  <LinksUpToDate>false</LinksUpToDate>
  <CharactersWithSpaces>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Fredy Ernesto Santamaría Miranda</dc:creator>
  <cp:lastModifiedBy>Flor Idania Romero de Fernández</cp:lastModifiedBy>
  <cp:revision>4</cp:revision>
  <dcterms:created xsi:type="dcterms:W3CDTF">2020-03-20T22:28:00Z</dcterms:created>
  <dcterms:modified xsi:type="dcterms:W3CDTF">2020-07-23T15:40:00Z</dcterms:modified>
</cp:coreProperties>
</file>