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55C" w:rsidRDefault="002D32F9">
      <w:r>
        <w:rPr>
          <w:noProof/>
          <w:lang w:eastAsia="es-SV"/>
        </w:rPr>
        <w:drawing>
          <wp:inline distT="0" distB="0" distL="0" distR="0">
            <wp:extent cx="7009765" cy="8985874"/>
            <wp:effectExtent l="0" t="0" r="63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757" cy="90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55C" w:rsidSect="002D32F9">
      <w:headerReference w:type="default" r:id="rId7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301" w:rsidRDefault="00756301" w:rsidP="00975F80">
      <w:pPr>
        <w:spacing w:after="0" w:line="240" w:lineRule="auto"/>
      </w:pPr>
      <w:r>
        <w:separator/>
      </w:r>
    </w:p>
  </w:endnote>
  <w:endnote w:type="continuationSeparator" w:id="0">
    <w:p w:rsidR="00756301" w:rsidRDefault="00756301" w:rsidP="00975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301" w:rsidRDefault="00756301" w:rsidP="00975F80">
      <w:pPr>
        <w:spacing w:after="0" w:line="240" w:lineRule="auto"/>
      </w:pPr>
      <w:r>
        <w:separator/>
      </w:r>
    </w:p>
  </w:footnote>
  <w:footnote w:type="continuationSeparator" w:id="0">
    <w:p w:rsidR="00756301" w:rsidRDefault="00756301" w:rsidP="00975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3466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3024"/>
    </w:tblGrid>
    <w:tr w:rsidR="00975F80" w:rsidTr="00975F80">
      <w:trPr>
        <w:trHeight w:val="496"/>
      </w:trPr>
      <w:tc>
        <w:tcPr>
          <w:tcW w:w="3024" w:type="dxa"/>
        </w:tcPr>
        <w:p w:rsidR="00975F80" w:rsidRPr="000A541C" w:rsidRDefault="00975F80" w:rsidP="00975F80">
          <w:pPr>
            <w:jc w:val="both"/>
            <w:rPr>
              <w:rFonts w:asciiTheme="minorHAnsi" w:hAnsiTheme="minorHAnsi"/>
              <w:b/>
              <w:color w:val="000000"/>
              <w:sz w:val="18"/>
              <w:szCs w:val="18"/>
              <w:u w:val="single"/>
              <w:lang w:val="es-SV"/>
            </w:rPr>
          </w:pPr>
          <w:r>
            <w:rPr>
              <w:rFonts w:asciiTheme="minorHAnsi" w:hAnsiTheme="minorHAnsi"/>
              <w:b/>
              <w:color w:val="FF0000"/>
              <w:sz w:val="18"/>
              <w:szCs w:val="18"/>
              <w:lang w:val="es-SV"/>
            </w:rPr>
            <w:t xml:space="preserve">Versión Pública: </w:t>
          </w:r>
          <w:r w:rsidRPr="000A541C">
            <w:rPr>
              <w:rFonts w:asciiTheme="minorHAnsi" w:hAnsiTheme="minorHAnsi"/>
              <w:b/>
              <w:color w:val="FF0000"/>
              <w:sz w:val="18"/>
              <w:szCs w:val="18"/>
              <w:lang w:val="es-SV"/>
            </w:rPr>
            <w:t>art. 30 Ley del Acceso a la Información Pública.</w:t>
          </w:r>
        </w:p>
      </w:tc>
    </w:tr>
  </w:tbl>
  <w:p w:rsidR="00975F80" w:rsidRDefault="00975F8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F9"/>
    <w:rsid w:val="002D32F9"/>
    <w:rsid w:val="00756301"/>
    <w:rsid w:val="00975F80"/>
    <w:rsid w:val="00F3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4F3FD1-C77A-4587-8789-978B6642B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5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5F80"/>
  </w:style>
  <w:style w:type="paragraph" w:styleId="Piedepgina">
    <w:name w:val="footer"/>
    <w:basedOn w:val="Normal"/>
    <w:link w:val="PiedepginaCar"/>
    <w:uiPriority w:val="99"/>
    <w:unhideWhenUsed/>
    <w:rsid w:val="00975F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5F80"/>
  </w:style>
  <w:style w:type="table" w:styleId="Tablaconcuadrcula">
    <w:name w:val="Table Grid"/>
    <w:basedOn w:val="Tablanormal"/>
    <w:uiPriority w:val="39"/>
    <w:rsid w:val="00975F80"/>
    <w:pPr>
      <w:spacing w:after="0" w:line="240" w:lineRule="auto"/>
    </w:pPr>
    <w:rPr>
      <w:rFonts w:ascii="Arial" w:eastAsia="Arial" w:hAnsi="Arial" w:cs="Arial"/>
      <w:sz w:val="20"/>
      <w:szCs w:val="20"/>
      <w:lang w:val="en-US" w:eastAsia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Lisett Centeno Zavaleta</dc:creator>
  <cp:keywords/>
  <dc:description/>
  <cp:lastModifiedBy>Laura Lisett Centeno Zavaleta</cp:lastModifiedBy>
  <cp:revision>2</cp:revision>
  <dcterms:created xsi:type="dcterms:W3CDTF">2020-07-06T15:41:00Z</dcterms:created>
  <dcterms:modified xsi:type="dcterms:W3CDTF">2020-07-24T15:54:00Z</dcterms:modified>
</cp:coreProperties>
</file>