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918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1A79AF" w:rsidRPr="005D5DBC" w14:paraId="25C79E31" w14:textId="77777777" w:rsidTr="001A79AF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CB2AD" w14:textId="77777777" w:rsidR="001A79AF" w:rsidRPr="005D5DBC" w:rsidRDefault="001A79AF" w:rsidP="001A79AF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5D5DBC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6F6021" w14:textId="700E846F" w:rsidR="001A79AF" w:rsidRPr="005D5DBC" w:rsidRDefault="001A79AF" w:rsidP="00B026CC">
            <w:pPr>
              <w:jc w:val="center"/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</w:pP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0</w:t>
            </w:r>
            <w:r w:rsidR="00AB3A33"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4</w:t>
            </w:r>
            <w:r w:rsidR="00B026C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9</w:t>
            </w:r>
            <w:r w:rsidRPr="005D5DBC">
              <w:rPr>
                <w:rFonts w:asciiTheme="minorHAnsi" w:eastAsia="Calibri" w:hAnsiTheme="minorHAnsi" w:cs="Calibri"/>
                <w:w w:val="102"/>
                <w:sz w:val="22"/>
                <w:szCs w:val="22"/>
                <w:lang w:val="es-SV" w:eastAsia="en-US"/>
              </w:rPr>
              <w:t>/2020</w:t>
            </w:r>
          </w:p>
        </w:tc>
      </w:tr>
    </w:tbl>
    <w:p w14:paraId="3F7200DF" w14:textId="59691E52" w:rsidR="00602163" w:rsidRPr="005D5DBC" w:rsidRDefault="00CD6229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LA UNIDAD DE ACCESO A LA INFORMACIÓN PÚBLICA DEL 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CONSEJO NACIONAL DE LA NIÑEZ Y DE LA ADOLESCENCIA </w:t>
      </w:r>
      <w:r w:rsidR="00092ED2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(CONNA)</w:t>
      </w:r>
      <w:r w:rsidR="0060216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: San Salvador, a las</w:t>
      </w:r>
      <w:r w:rsidR="001A08F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 </w:t>
      </w:r>
      <w:r w:rsidR="00B026C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doce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horas </w:t>
      </w:r>
      <w:r w:rsidR="004B1FF6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cuarenta y </w:t>
      </w:r>
      <w:r w:rsidR="00B026C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un </w:t>
      </w:r>
      <w:r w:rsidR="00106C6D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minutos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del día </w:t>
      </w:r>
      <w:r w:rsidR="005A4B4C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cuatro </w:t>
      </w:r>
      <w:r w:rsidR="00F31400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5A4B4C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diciembre </w:t>
      </w:r>
      <w:r w:rsidR="00AB3A33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 xml:space="preserve">de </w:t>
      </w:r>
      <w:r w:rsidR="00FE1D09" w:rsidRPr="005D5DBC"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  <w:t>dos mil veinte.</w:t>
      </w:r>
    </w:p>
    <w:p w14:paraId="1D2BBC1D" w14:textId="77777777" w:rsidR="00492DA0" w:rsidRPr="005D5DBC" w:rsidRDefault="00492DA0" w:rsidP="001C5306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 New Roman"/>
          <w:sz w:val="22"/>
          <w:szCs w:val="22"/>
          <w:lang w:val="es-SV" w:eastAsia="en-US"/>
        </w:rPr>
      </w:pPr>
    </w:p>
    <w:p w14:paraId="2144699B" w14:textId="32429A26" w:rsidR="00FE3B54" w:rsidRPr="005D5DBC" w:rsidRDefault="00492DA0" w:rsidP="00FE1D09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E251CB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veinte de noviembre del presente año, se recibió personalmente solicitud de información</w:t>
      </w:r>
      <w:r w:rsidR="00FE1D09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>;</w:t>
      </w:r>
      <w:r w:rsidR="001C5306" w:rsidRPr="005D5DBC">
        <w:rPr>
          <w:rFonts w:asciiTheme="minorHAnsi" w:hAnsiTheme="minorHAnsi" w:cs="Candara"/>
          <w:color w:val="000000"/>
          <w:sz w:val="22"/>
          <w:szCs w:val="22"/>
          <w:lang w:val="es-SV"/>
        </w:rPr>
        <w:t xml:space="preserve"> 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que requiere</w:t>
      </w:r>
      <w:r w:rsidR="00AD2F05">
        <w:rPr>
          <w:rFonts w:asciiTheme="minorHAnsi" w:eastAsiaTheme="minorHAnsi" w:hAnsiTheme="minorHAnsi"/>
          <w:sz w:val="22"/>
          <w:szCs w:val="22"/>
          <w:lang w:val="es-SV" w:eastAsia="en-US"/>
        </w:rPr>
        <w:t>n</w:t>
      </w:r>
      <w:r w:rsidR="00FE3B54"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lo siguiente: </w:t>
      </w:r>
    </w:p>
    <w:p w14:paraId="1F997E11" w14:textId="77777777" w:rsidR="003C77FB" w:rsidRPr="005D5DBC" w:rsidRDefault="003C77FB" w:rsidP="003C77FB">
      <w:pPr>
        <w:spacing w:after="0" w:line="240" w:lineRule="auto"/>
        <w:jc w:val="both"/>
        <w:rPr>
          <w:rFonts w:asciiTheme="minorHAnsi" w:hAnsiTheme="minorHAnsi" w:cs="Century Schoolbook"/>
          <w:i/>
          <w:color w:val="000000"/>
          <w:sz w:val="22"/>
          <w:szCs w:val="22"/>
          <w:lang w:val="es-SV"/>
        </w:rPr>
      </w:pPr>
    </w:p>
    <w:p w14:paraId="0B051466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 w:rsidRPr="00BF51F0"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“””” </w:t>
      </w: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1.Nombre de las personas contratada en el 2020, para el cargo de ESPECIALISTAS EN NIÑEZ Y ADOLESCENCIA DE LA UNIDAD DE COORDINACIÓN DE LA DIRECCIÓN EJECUTIVA. </w:t>
      </w:r>
    </w:p>
    <w:p w14:paraId="5CEC4E51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>2. Comprobante de que se hizo convocatoria pública para el concurso en dicha plaza, que incluya fecha de publicación, requisitos de la plaza y perfil de concursantes.</w:t>
      </w:r>
    </w:p>
    <w:p w14:paraId="70855B48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3. Si no se realizó concurso público para la plaza antes citada, responda las razones para ello con su argumento jurídico. </w:t>
      </w:r>
    </w:p>
    <w:p w14:paraId="470BBB89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4. Responda si se agotó o no el concurso interno para dicha plaza tal como lo establece el Contrato Colectivo de Trabajo. </w:t>
      </w:r>
    </w:p>
    <w:p w14:paraId="282663A4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>5. Si no se realizó concurso interno responda las razones para ello con su argumento jurídico.</w:t>
      </w:r>
    </w:p>
    <w:p w14:paraId="63C9617E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6. Describa el perfil y los requisitos que el puesto exige, así como el acuerdo de Consejo Directivo que respalde la creación de dichas plazas. </w:t>
      </w:r>
    </w:p>
    <w:p w14:paraId="3FAE1396" w14:textId="77777777" w:rsidR="00F81E06" w:rsidRDefault="00F81E06" w:rsidP="00F81E06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 xml:space="preserve">7. Cuadro comparativo de los requisitos que la plaza exige para el cargo y las competencias y experiencias que posee cada una de las personas contratadas. </w:t>
      </w:r>
    </w:p>
    <w:p w14:paraId="1C27028C" w14:textId="672091C8" w:rsidR="003C77FB" w:rsidRPr="00F81E06" w:rsidRDefault="00F81E06" w:rsidP="003C77FB">
      <w:pPr>
        <w:spacing w:after="0" w:line="240" w:lineRule="auto"/>
        <w:jc w:val="both"/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</w:pPr>
      <w:r>
        <w:rPr>
          <w:rFonts w:asciiTheme="minorHAnsi" w:hAnsiTheme="minorHAnsi" w:cs="Century Schoolbook"/>
          <w:b/>
          <w:i/>
          <w:color w:val="000000"/>
          <w:sz w:val="22"/>
          <w:szCs w:val="22"/>
          <w:lang w:val="es-SV"/>
        </w:rPr>
        <w:t>8. Incluya atestados u otro comprobante de tipo académico que les acredita como especialistas en niñez y adolescencia.”””</w:t>
      </w:r>
    </w:p>
    <w:p w14:paraId="0A653DCF" w14:textId="77777777" w:rsidR="00AB3A33" w:rsidRPr="005D5DBC" w:rsidRDefault="00AB3A33" w:rsidP="003C77F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6825BB3" w14:textId="77777777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TRAMITACIÓN </w:t>
      </w:r>
    </w:p>
    <w:p w14:paraId="2BC11C71" w14:textId="51F14AE0" w:rsidR="003C77FB" w:rsidRPr="005D5DBC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I.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En fecha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veinticinco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noviembre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procedí a notificar al solicitante un escrito de prevención de la solicitud de información, lo anterior amparándome en la Ley de Acceso a la Información Pública (LAIP) que establece en su Art. 66 los requisitos mínimos para ejercer este derecho. En fecha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uno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diciembre 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del presente año, a las </w:t>
      </w:r>
      <w:r w:rsidR="003C77FB"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diez horas veinte minutos el peticionario envío correo electrónico subsanando la prevención. </w:t>
      </w:r>
    </w:p>
    <w:p w14:paraId="6204D1AB" w14:textId="30D25515" w:rsidR="00E251CB" w:rsidRPr="00E251CB" w:rsidRDefault="00E251CB" w:rsidP="003C77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3057B0F2" w14:textId="052066EE" w:rsidR="007443A8" w:rsidRPr="005D5DBC" w:rsidRDefault="00E251CB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E251CB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>II</w:t>
      </w:r>
      <w:r w:rsidRPr="00E251CB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. </w:t>
      </w:r>
      <w:r w:rsidR="00753FD4" w:rsidRPr="005D5DBC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45C5718E" w14:textId="77777777" w:rsidR="007443A8" w:rsidRPr="005D5DBC" w:rsidRDefault="007443A8" w:rsidP="001C5306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4F188B5" w14:textId="3482910B" w:rsidR="007443A8" w:rsidRPr="005D5DBC" w:rsidRDefault="005D5DBC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>III.</w:t>
      </w:r>
      <w:r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Que, el art. 69 de la Ley de Acceso a la Información Pública establece que</w:t>
      </w:r>
      <w:r w:rsidR="007443A8" w:rsidRPr="005D5DBC">
        <w:rPr>
          <w:rFonts w:asciiTheme="minorHAnsi" w:hAnsiTheme="minorHAnsi" w:cs="Calibri"/>
          <w:b/>
          <w:color w:val="000000"/>
          <w:sz w:val="22"/>
          <w:szCs w:val="22"/>
          <w:lang w:val="es-SV"/>
        </w:rPr>
        <w:t xml:space="preserve"> </w:t>
      </w:r>
      <w:r w:rsidR="007443A8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 xml:space="preserve">el Oficial de Información es el vínculo entre la Institución Pública y el solicitante, por ser quien realiza las gestiones necesarias para facilitar el </w:t>
      </w:r>
      <w:r w:rsidR="001C5306" w:rsidRPr="005D5DBC">
        <w:rPr>
          <w:rFonts w:asciiTheme="minorHAnsi" w:hAnsiTheme="minorHAnsi" w:cs="Calibri"/>
          <w:color w:val="000000"/>
          <w:sz w:val="22"/>
          <w:szCs w:val="22"/>
          <w:lang w:val="es-SV"/>
        </w:rPr>
        <w:t>acceso a la información pública.</w:t>
      </w:r>
    </w:p>
    <w:p w14:paraId="4CAFF9A9" w14:textId="77777777" w:rsidR="00031057" w:rsidRPr="005D5DBC" w:rsidRDefault="00031057" w:rsidP="001C530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6B4E63C" w14:textId="2D73ED39" w:rsidR="007443A8" w:rsidRPr="005D5DBC" w:rsidRDefault="007443A8" w:rsidP="005D5DBC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sz w:val="22"/>
          <w:szCs w:val="22"/>
          <w:lang w:val="es-SV"/>
        </w:rPr>
        <w:t xml:space="preserve">FUNDAMENTACIÓN. </w:t>
      </w:r>
    </w:p>
    <w:p w14:paraId="59BC2CFF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3170FB3" w14:textId="72688F3E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Siendo el derecho al acceso a la información pública, una categoría fundamental que el Estado debe potenciar y garantizar a la población en general, a fin de consolidar un auténtico régimen de ética en el </w:t>
      </w:r>
      <w:r w:rsidRPr="005D5DBC">
        <w:rPr>
          <w:rFonts w:asciiTheme="minorHAnsi" w:hAnsiTheme="minorHAnsi"/>
          <w:sz w:val="22"/>
          <w:szCs w:val="22"/>
          <w:lang w:val="es-SV"/>
        </w:rPr>
        <w:lastRenderedPageBreak/>
        <w:t>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078AA8B0" w14:textId="77777777" w:rsidR="004346CA" w:rsidRPr="005D5DBC" w:rsidRDefault="004346CA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DFD33F7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5A47C465" w14:textId="77777777" w:rsidR="00822559" w:rsidRPr="005D5DBC" w:rsidRDefault="00822559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219CA2B" w14:textId="08708A5D" w:rsidR="005D5DBC" w:rsidRPr="005D5DBC" w:rsidRDefault="00F12621" w:rsidP="005D5DBC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C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onforme lo anteriormente expuesto y con el propósito de dar respuesta</w:t>
      </w:r>
      <w:bookmarkStart w:id="0" w:name="_GoBack"/>
      <w:bookmarkEnd w:id="0"/>
      <w:r w:rsidR="005D5DBC" w:rsidRPr="005D5DBC">
        <w:rPr>
          <w:rFonts w:asciiTheme="minorHAnsi" w:hAnsiTheme="minorHAnsi"/>
          <w:sz w:val="22"/>
          <w:szCs w:val="22"/>
          <w:lang w:val="es-SV"/>
        </w:rPr>
        <w:t xml:space="preserve">, </w:t>
      </w:r>
      <w:r w:rsidR="008605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se requirió </w:t>
      </w:r>
      <w:r w:rsidR="00CE60B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a </w:t>
      </w:r>
      <w:r w:rsidR="008F4E91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</w:t>
      </w:r>
      <w:r w:rsidR="00610BB1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U</w:t>
      </w:r>
      <w:r w:rsidR="008F4E91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nidad </w:t>
      </w:r>
      <w:r w:rsidR="00610BB1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>A</w:t>
      </w:r>
      <w:r w:rsidR="008F4E91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dministrativa </w:t>
      </w:r>
      <w:r w:rsidR="00483D18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la información solicitada, </w:t>
      </w:r>
      <w:r w:rsidR="001E07E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siendo </w:t>
      </w:r>
      <w:r w:rsidR="00945753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que de parte </w:t>
      </w:r>
      <w:r w:rsidR="00687F2F" w:rsidRPr="005D5DBC">
        <w:rPr>
          <w:rFonts w:asciiTheme="minorHAnsi" w:hAnsiTheme="minorHAnsi"/>
          <w:color w:val="000000"/>
          <w:sz w:val="22"/>
          <w:szCs w:val="22"/>
          <w:lang w:val="es-SV" w:eastAsia="en-US"/>
        </w:rPr>
        <w:t xml:space="preserve">del </w:t>
      </w:r>
      <w:r w:rsidR="00687F2F"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Departamento de </w:t>
      </w:r>
      <w:r w:rsidR="005D5DBC"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>Recursos Humanos por medio de Memorando número RRHH/64</w:t>
      </w:r>
      <w:r w:rsidR="00F81E06">
        <w:rPr>
          <w:rFonts w:asciiTheme="minorHAnsi" w:eastAsia="Calibri" w:hAnsiTheme="minorHAnsi" w:cstheme="minorHAnsi"/>
          <w:sz w:val="22"/>
          <w:szCs w:val="22"/>
          <w:lang w:val="es-ES"/>
        </w:rPr>
        <w:t>1</w:t>
      </w:r>
      <w:r w:rsidR="005D5DBC" w:rsidRPr="005D5DBC">
        <w:rPr>
          <w:rFonts w:asciiTheme="minorHAnsi" w:eastAsia="Calibri" w:hAnsiTheme="minorHAnsi" w:cstheme="minorHAnsi"/>
          <w:sz w:val="22"/>
          <w:szCs w:val="22"/>
          <w:lang w:val="es-ES"/>
        </w:rPr>
        <w:t xml:space="preserve">/2020, de fecha 27 de noviembre del presente año, remitió la información solicitada, esta será adjuntada al correo electrónico señalado para recibir la documentación </w:t>
      </w:r>
    </w:p>
    <w:p w14:paraId="7D2CCE38" w14:textId="77777777" w:rsidR="005F225A" w:rsidRPr="005D5DBC" w:rsidRDefault="005F225A" w:rsidP="00687F2F">
      <w:pPr>
        <w:spacing w:after="0" w:line="240" w:lineRule="auto"/>
        <w:jc w:val="both"/>
        <w:rPr>
          <w:rFonts w:asciiTheme="minorHAnsi" w:eastAsia="Calibri" w:hAnsiTheme="minorHAnsi" w:cstheme="minorHAnsi"/>
          <w:sz w:val="22"/>
          <w:szCs w:val="22"/>
          <w:lang w:val="es-ES"/>
        </w:rPr>
      </w:pPr>
    </w:p>
    <w:p w14:paraId="03573993" w14:textId="4D31F280" w:rsidR="00960A42" w:rsidRPr="005D5DBC" w:rsidRDefault="00960A42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5D5DBC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</w:t>
      </w:r>
      <w:r w:rsidR="00527167" w:rsidRPr="005D5DBC">
        <w:rPr>
          <w:rFonts w:asciiTheme="minorHAnsi" w:hAnsiTheme="minorHAnsi"/>
          <w:sz w:val="22"/>
          <w:szCs w:val="22"/>
          <w:lang w:val="es-SV"/>
        </w:rPr>
        <w:t>teral d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), 65, 66, </w:t>
      </w:r>
      <w:r w:rsidR="008F4659" w:rsidRPr="005D5DBC">
        <w:rPr>
          <w:rFonts w:asciiTheme="minorHAnsi" w:hAnsiTheme="minorHAnsi"/>
          <w:sz w:val="22"/>
          <w:szCs w:val="22"/>
          <w:lang w:val="es-SV"/>
        </w:rPr>
        <w:t>69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,</w:t>
      </w:r>
      <w:r w:rsidR="00B736E8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>7</w:t>
      </w:r>
      <w:r w:rsidRPr="005D5DBC">
        <w:rPr>
          <w:rFonts w:asciiTheme="minorHAnsi" w:hAnsiTheme="minorHAnsi"/>
          <w:sz w:val="22"/>
          <w:szCs w:val="22"/>
          <w:lang w:val="es-SV"/>
        </w:rPr>
        <w:t>1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190891" w:rsidRPr="005D5DBC">
        <w:rPr>
          <w:rFonts w:asciiTheme="minorHAnsi" w:hAnsiTheme="minorHAnsi"/>
          <w:sz w:val="22"/>
          <w:szCs w:val="22"/>
          <w:lang w:val="es-SV"/>
        </w:rPr>
        <w:t xml:space="preserve">y 72 </w:t>
      </w:r>
      <w:r w:rsidRPr="005D5DBC">
        <w:rPr>
          <w:rFonts w:asciiTheme="minorHAnsi" w:hAnsiTheme="minorHAnsi"/>
          <w:sz w:val="22"/>
          <w:szCs w:val="22"/>
          <w:lang w:val="es-SV"/>
        </w:rPr>
        <w:t>de la Ley de Acceso a la Información Pública, Art. 5 y 49 del Reglamento correspondiente</w:t>
      </w:r>
      <w:r w:rsidR="009D1253" w:rsidRPr="005D5DBC">
        <w:rPr>
          <w:rFonts w:asciiTheme="minorHAnsi" w:hAnsiTheme="minorHAnsi"/>
          <w:sz w:val="22"/>
          <w:szCs w:val="22"/>
          <w:lang w:val="es-SV"/>
        </w:rPr>
        <w:t xml:space="preserve">, 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se </w:t>
      </w:r>
      <w:r w:rsidRPr="005D5DBC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5D5DBC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6F550187" w14:textId="77777777" w:rsidR="009D1253" w:rsidRPr="005D5DBC" w:rsidRDefault="009D1253" w:rsidP="009B58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  <w:b/>
          <w:bCs/>
          <w:sz w:val="22"/>
          <w:szCs w:val="22"/>
          <w:lang w:val="es-SV"/>
        </w:rPr>
      </w:pPr>
    </w:p>
    <w:p w14:paraId="57A2BC8E" w14:textId="1C4636C6" w:rsidR="00353704" w:rsidRPr="005D5DBC" w:rsidRDefault="00353704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ENTRÉGUESE </w:t>
      </w:r>
      <w:r w:rsidRPr="005D5DBC">
        <w:rPr>
          <w:rFonts w:asciiTheme="minorHAnsi" w:hAnsiTheme="minorHAnsi" w:cs="Times New Roman"/>
          <w:color w:val="000000"/>
          <w:sz w:val="22"/>
          <w:szCs w:val="22"/>
          <w:lang w:val="es-SV"/>
        </w:rPr>
        <w:t xml:space="preserve">la información solicitada. </w:t>
      </w:r>
    </w:p>
    <w:p w14:paraId="23F34779" w14:textId="77777777" w:rsidR="00842B97" w:rsidRPr="005D5DBC" w:rsidRDefault="00842B97" w:rsidP="009B587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</w:p>
    <w:p w14:paraId="11592927" w14:textId="19288362" w:rsidR="005E61D6" w:rsidRPr="005D5DBC" w:rsidRDefault="005E61D6" w:rsidP="0003105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color w:val="000000"/>
          <w:sz w:val="22"/>
          <w:szCs w:val="22"/>
          <w:lang w:val="es-SV"/>
        </w:rPr>
      </w:pPr>
      <w:r w:rsidRPr="005D5DBC">
        <w:rPr>
          <w:rFonts w:asciiTheme="minorHAnsi" w:hAnsiTheme="minorHAnsi" w:cs="Times New Roman"/>
          <w:b/>
          <w:bCs/>
          <w:color w:val="000000"/>
          <w:sz w:val="22"/>
          <w:szCs w:val="22"/>
          <w:lang w:val="es-SV"/>
        </w:rPr>
        <w:t xml:space="preserve">NOTIFÍQUESE. </w:t>
      </w:r>
    </w:p>
    <w:p w14:paraId="64B393D3" w14:textId="77777777" w:rsidR="00753FD4" w:rsidRPr="005D5DBC" w:rsidRDefault="00753FD4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79EB98EC" w14:textId="77777777" w:rsidR="008F4659" w:rsidRPr="005D5DBC" w:rsidRDefault="008F4659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61D684A8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DAC0F52" w14:textId="77777777" w:rsidR="001A34BD" w:rsidRPr="005D5DBC" w:rsidRDefault="001A34BD" w:rsidP="009B587A">
      <w:pPr>
        <w:pStyle w:val="Default"/>
        <w:rPr>
          <w:rFonts w:asciiTheme="minorHAnsi" w:hAnsiTheme="minorHAnsi"/>
          <w:sz w:val="22"/>
          <w:szCs w:val="22"/>
        </w:rPr>
      </w:pPr>
    </w:p>
    <w:p w14:paraId="7C48AE2C" w14:textId="77777777" w:rsidR="008F4659" w:rsidRPr="005D5DBC" w:rsidRDefault="008F4659" w:rsidP="009B587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583AE9AE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723A4DB" w14:textId="77777777" w:rsidR="00753FD4" w:rsidRPr="005D5DBC" w:rsidRDefault="00753FD4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74BADA7B" w14:textId="35A5715A" w:rsidR="00A112A0" w:rsidRPr="005D5DBC" w:rsidRDefault="003220BF" w:rsidP="0003105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5D5DBC">
        <w:rPr>
          <w:rFonts w:asciiTheme="minorHAnsi" w:eastAsiaTheme="minorHAnsi" w:hAnsiTheme="minorHAnsi"/>
          <w:sz w:val="22"/>
          <w:szCs w:val="22"/>
          <w:lang w:val="es-SV" w:eastAsia="en-US"/>
        </w:rPr>
        <w:t>CONNA.</w:t>
      </w:r>
    </w:p>
    <w:sectPr w:rsidR="00A112A0" w:rsidRPr="005D5DBC" w:rsidSect="007A0856">
      <w:headerReference w:type="default" r:id="rId8"/>
      <w:footerReference w:type="default" r:id="rId9"/>
      <w:headerReference w:type="first" r:id="rId10"/>
      <w:pgSz w:w="12240" w:h="15840"/>
      <w:pgMar w:top="2269" w:right="1440" w:bottom="1417" w:left="1440" w:header="709" w:footer="6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1DBE" w14:textId="77777777" w:rsidR="001C5F04" w:rsidRDefault="001C5F04">
      <w:pPr>
        <w:spacing w:after="0" w:line="240" w:lineRule="auto"/>
      </w:pPr>
      <w:r>
        <w:separator/>
      </w:r>
    </w:p>
  </w:endnote>
  <w:endnote w:type="continuationSeparator" w:id="0">
    <w:p w14:paraId="0642C982" w14:textId="77777777" w:rsidR="001C5F04" w:rsidRDefault="001C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416C4E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2D44" w14:textId="77777777" w:rsidR="001C5F04" w:rsidRDefault="001C5F04">
      <w:pPr>
        <w:spacing w:after="0" w:line="240" w:lineRule="auto"/>
      </w:pPr>
      <w:r>
        <w:separator/>
      </w:r>
    </w:p>
  </w:footnote>
  <w:footnote w:type="continuationSeparator" w:id="0">
    <w:p w14:paraId="3F9DFA91" w14:textId="77777777" w:rsidR="001C5F04" w:rsidRDefault="001C5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972"/>
    </w:tblGrid>
    <w:tr w:rsidR="00AD2F05" w:rsidRPr="00AD2F05" w14:paraId="130AA77C" w14:textId="77777777" w:rsidTr="009C378D">
      <w:tc>
        <w:tcPr>
          <w:tcW w:w="2972" w:type="dxa"/>
        </w:tcPr>
        <w:p w14:paraId="34F4165C" w14:textId="77777777" w:rsidR="00AD2F05" w:rsidRPr="00B424BA" w:rsidRDefault="00AD2F05" w:rsidP="00AD2F05">
          <w:pPr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223C36CC" w14:textId="1DAAE694" w:rsidR="004346CA" w:rsidRPr="00AD2F05" w:rsidRDefault="00556D3A" w:rsidP="00FA2AE0">
    <w:pPr>
      <w:tabs>
        <w:tab w:val="left" w:pos="1665"/>
      </w:tabs>
      <w:rPr>
        <w:lang w:val="es-SV"/>
      </w:rPr>
    </w:pPr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3FA2BC52">
          <wp:simplePos x="0" y="0"/>
          <wp:positionH relativeFrom="page">
            <wp:align>left</wp:align>
          </wp:positionH>
          <wp:positionV relativeFrom="paragraph">
            <wp:posOffset>-838200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0EE7DA" w14:textId="77777777" w:rsidR="004346CA" w:rsidRPr="00AD2F05" w:rsidRDefault="004346CA" w:rsidP="00FA2AE0">
    <w:pPr>
      <w:tabs>
        <w:tab w:val="left" w:pos="1665"/>
      </w:tabs>
      <w:rPr>
        <w:lang w:val="es-SV"/>
      </w:rPr>
    </w:pPr>
  </w:p>
  <w:p w14:paraId="05E19BCC" w14:textId="77777777" w:rsidR="004346CA" w:rsidRPr="00AD2F05" w:rsidRDefault="004346CA" w:rsidP="00FA2AE0">
    <w:pPr>
      <w:tabs>
        <w:tab w:val="left" w:pos="1665"/>
      </w:tabs>
      <w:rPr>
        <w:lang w:val="es-SV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1C5F0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05E"/>
    <w:multiLevelType w:val="hybridMultilevel"/>
    <w:tmpl w:val="6D98DE18"/>
    <w:lvl w:ilvl="0" w:tplc="BA9EBC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5E8"/>
    <w:multiLevelType w:val="hybridMultilevel"/>
    <w:tmpl w:val="6944C4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A1243"/>
    <w:multiLevelType w:val="hybridMultilevel"/>
    <w:tmpl w:val="EA34598A"/>
    <w:lvl w:ilvl="0" w:tplc="1E6C5B74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40F32"/>
    <w:multiLevelType w:val="hybridMultilevel"/>
    <w:tmpl w:val="C3CC1E7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75886"/>
    <w:multiLevelType w:val="hybridMultilevel"/>
    <w:tmpl w:val="66CAF4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244B9"/>
    <w:multiLevelType w:val="hybridMultilevel"/>
    <w:tmpl w:val="9B24553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C6FB9"/>
    <w:multiLevelType w:val="hybridMultilevel"/>
    <w:tmpl w:val="97CA8770"/>
    <w:lvl w:ilvl="0" w:tplc="9B208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01E99"/>
    <w:multiLevelType w:val="hybridMultilevel"/>
    <w:tmpl w:val="1698318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F11AD"/>
    <w:multiLevelType w:val="hybridMultilevel"/>
    <w:tmpl w:val="F5FC8834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1790D"/>
    <w:multiLevelType w:val="hybridMultilevel"/>
    <w:tmpl w:val="8F1CA436"/>
    <w:lvl w:ilvl="0" w:tplc="5BE6142E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AC20A4"/>
    <w:multiLevelType w:val="hybridMultilevel"/>
    <w:tmpl w:val="8666A040"/>
    <w:lvl w:ilvl="0" w:tplc="720464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5CFB"/>
    <w:multiLevelType w:val="hybridMultilevel"/>
    <w:tmpl w:val="D0107AD0"/>
    <w:lvl w:ilvl="0" w:tplc="DEC8369E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23A6F"/>
    <w:multiLevelType w:val="hybridMultilevel"/>
    <w:tmpl w:val="FA566A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909CB"/>
    <w:multiLevelType w:val="multilevel"/>
    <w:tmpl w:val="D4EE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63848"/>
    <w:multiLevelType w:val="hybridMultilevel"/>
    <w:tmpl w:val="8FB0D4B8"/>
    <w:lvl w:ilvl="0" w:tplc="F774D60E">
      <w:start w:val="1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E6F9E"/>
    <w:multiLevelType w:val="hybridMultilevel"/>
    <w:tmpl w:val="26C4B7D0"/>
    <w:lvl w:ilvl="0" w:tplc="19986618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F74AC"/>
    <w:multiLevelType w:val="hybridMultilevel"/>
    <w:tmpl w:val="BBA8AD32"/>
    <w:lvl w:ilvl="0" w:tplc="4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A7410"/>
    <w:multiLevelType w:val="hybridMultilevel"/>
    <w:tmpl w:val="5FEC5A64"/>
    <w:lvl w:ilvl="0" w:tplc="2034B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D5DAB"/>
    <w:multiLevelType w:val="hybridMultilevel"/>
    <w:tmpl w:val="8850DE26"/>
    <w:lvl w:ilvl="0" w:tplc="0F4C15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22C71"/>
    <w:multiLevelType w:val="hybridMultilevel"/>
    <w:tmpl w:val="765AB7EA"/>
    <w:lvl w:ilvl="0" w:tplc="7C2ABF18">
      <w:start w:val="2"/>
      <w:numFmt w:val="bullet"/>
      <w:lvlText w:val="-"/>
      <w:lvlJc w:val="left"/>
      <w:pPr>
        <w:ind w:left="720" w:hanging="360"/>
      </w:pPr>
      <w:rPr>
        <w:rFonts w:ascii="Century Gothic" w:eastAsia="Arial" w:hAnsi="Century Gothic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642F1"/>
    <w:multiLevelType w:val="hybridMultilevel"/>
    <w:tmpl w:val="E18A11DA"/>
    <w:lvl w:ilvl="0" w:tplc="324E2D86">
      <w:numFmt w:val="bullet"/>
      <w:lvlText w:val="-"/>
      <w:lvlJc w:val="left"/>
      <w:pPr>
        <w:ind w:left="1080" w:hanging="360"/>
      </w:pPr>
      <w:rPr>
        <w:rFonts w:ascii="Calibri" w:eastAsia="Arial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3"/>
  </w:num>
  <w:num w:numId="5">
    <w:abstractNumId w:val="16"/>
  </w:num>
  <w:num w:numId="6">
    <w:abstractNumId w:val="27"/>
  </w:num>
  <w:num w:numId="7">
    <w:abstractNumId w:val="15"/>
  </w:num>
  <w:num w:numId="8">
    <w:abstractNumId w:val="17"/>
  </w:num>
  <w:num w:numId="9">
    <w:abstractNumId w:val="18"/>
  </w:num>
  <w:num w:numId="10">
    <w:abstractNumId w:val="13"/>
  </w:num>
  <w:num w:numId="11">
    <w:abstractNumId w:val="10"/>
  </w:num>
  <w:num w:numId="12">
    <w:abstractNumId w:val="5"/>
  </w:num>
  <w:num w:numId="13">
    <w:abstractNumId w:val="23"/>
  </w:num>
  <w:num w:numId="14">
    <w:abstractNumId w:val="0"/>
  </w:num>
  <w:num w:numId="15">
    <w:abstractNumId w:val="14"/>
  </w:num>
  <w:num w:numId="16">
    <w:abstractNumId w:val="9"/>
  </w:num>
  <w:num w:numId="17">
    <w:abstractNumId w:val="19"/>
  </w:num>
  <w:num w:numId="18">
    <w:abstractNumId w:val="26"/>
  </w:num>
  <w:num w:numId="19">
    <w:abstractNumId w:val="24"/>
  </w:num>
  <w:num w:numId="20">
    <w:abstractNumId w:val="12"/>
  </w:num>
  <w:num w:numId="21">
    <w:abstractNumId w:val="25"/>
  </w:num>
  <w:num w:numId="22">
    <w:abstractNumId w:val="20"/>
  </w:num>
  <w:num w:numId="23">
    <w:abstractNumId w:val="6"/>
  </w:num>
  <w:num w:numId="24">
    <w:abstractNumId w:val="2"/>
  </w:num>
  <w:num w:numId="25">
    <w:abstractNumId w:val="21"/>
  </w:num>
  <w:num w:numId="26">
    <w:abstractNumId w:val="7"/>
  </w:num>
  <w:num w:numId="27">
    <w:abstractNumId w:val="22"/>
  </w:num>
  <w:num w:numId="28">
    <w:abstractNumId w:val="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4FCA"/>
    <w:rsid w:val="000058F6"/>
    <w:rsid w:val="00010F85"/>
    <w:rsid w:val="00023702"/>
    <w:rsid w:val="00026D8D"/>
    <w:rsid w:val="00031057"/>
    <w:rsid w:val="00051FC9"/>
    <w:rsid w:val="00056CCE"/>
    <w:rsid w:val="00067009"/>
    <w:rsid w:val="00074BA4"/>
    <w:rsid w:val="00092ED2"/>
    <w:rsid w:val="000A0EB3"/>
    <w:rsid w:val="000B5684"/>
    <w:rsid w:val="000C2E00"/>
    <w:rsid w:val="000D1252"/>
    <w:rsid w:val="000D20CA"/>
    <w:rsid w:val="000D6108"/>
    <w:rsid w:val="000E426C"/>
    <w:rsid w:val="00101A2E"/>
    <w:rsid w:val="00106C6D"/>
    <w:rsid w:val="00113EC9"/>
    <w:rsid w:val="0012272C"/>
    <w:rsid w:val="00144C82"/>
    <w:rsid w:val="00150F78"/>
    <w:rsid w:val="00163B85"/>
    <w:rsid w:val="0016643D"/>
    <w:rsid w:val="0017300F"/>
    <w:rsid w:val="00175C5C"/>
    <w:rsid w:val="00190891"/>
    <w:rsid w:val="001922CF"/>
    <w:rsid w:val="0019303B"/>
    <w:rsid w:val="001969E5"/>
    <w:rsid w:val="001A08F3"/>
    <w:rsid w:val="001A1450"/>
    <w:rsid w:val="001A34BD"/>
    <w:rsid w:val="001A7272"/>
    <w:rsid w:val="001A79AF"/>
    <w:rsid w:val="001B01F6"/>
    <w:rsid w:val="001B064D"/>
    <w:rsid w:val="001B2B02"/>
    <w:rsid w:val="001B31D3"/>
    <w:rsid w:val="001C5306"/>
    <w:rsid w:val="001C5F04"/>
    <w:rsid w:val="001D44D5"/>
    <w:rsid w:val="001E07EF"/>
    <w:rsid w:val="001E5354"/>
    <w:rsid w:val="001F71E7"/>
    <w:rsid w:val="00201971"/>
    <w:rsid w:val="00205FE5"/>
    <w:rsid w:val="00216086"/>
    <w:rsid w:val="00220E72"/>
    <w:rsid w:val="0022284D"/>
    <w:rsid w:val="00230676"/>
    <w:rsid w:val="00235C64"/>
    <w:rsid w:val="002446E1"/>
    <w:rsid w:val="00245EB7"/>
    <w:rsid w:val="00250F17"/>
    <w:rsid w:val="00255594"/>
    <w:rsid w:val="00260965"/>
    <w:rsid w:val="00264521"/>
    <w:rsid w:val="0028300D"/>
    <w:rsid w:val="002A1320"/>
    <w:rsid w:val="002A20CE"/>
    <w:rsid w:val="002B6146"/>
    <w:rsid w:val="002B6FFA"/>
    <w:rsid w:val="002D404F"/>
    <w:rsid w:val="002E0E7C"/>
    <w:rsid w:val="002E1214"/>
    <w:rsid w:val="002E3133"/>
    <w:rsid w:val="002E7BED"/>
    <w:rsid w:val="002F2B3D"/>
    <w:rsid w:val="0030018C"/>
    <w:rsid w:val="00303E66"/>
    <w:rsid w:val="003136A7"/>
    <w:rsid w:val="0031621D"/>
    <w:rsid w:val="003220BF"/>
    <w:rsid w:val="00332978"/>
    <w:rsid w:val="0033433F"/>
    <w:rsid w:val="00353704"/>
    <w:rsid w:val="00355BF6"/>
    <w:rsid w:val="00375787"/>
    <w:rsid w:val="00386561"/>
    <w:rsid w:val="003913DC"/>
    <w:rsid w:val="00394450"/>
    <w:rsid w:val="00395460"/>
    <w:rsid w:val="003B2146"/>
    <w:rsid w:val="003B4DD5"/>
    <w:rsid w:val="003C2E94"/>
    <w:rsid w:val="003C615A"/>
    <w:rsid w:val="003C68C7"/>
    <w:rsid w:val="003C77FB"/>
    <w:rsid w:val="003D4705"/>
    <w:rsid w:val="003E6889"/>
    <w:rsid w:val="00402069"/>
    <w:rsid w:val="00403722"/>
    <w:rsid w:val="00404CAF"/>
    <w:rsid w:val="00405232"/>
    <w:rsid w:val="00407EB7"/>
    <w:rsid w:val="004131E0"/>
    <w:rsid w:val="004134DC"/>
    <w:rsid w:val="00416C4E"/>
    <w:rsid w:val="00431C95"/>
    <w:rsid w:val="004346CA"/>
    <w:rsid w:val="00441668"/>
    <w:rsid w:val="00447AA5"/>
    <w:rsid w:val="00456956"/>
    <w:rsid w:val="0045749D"/>
    <w:rsid w:val="00470816"/>
    <w:rsid w:val="00476ADA"/>
    <w:rsid w:val="0047776D"/>
    <w:rsid w:val="004837A4"/>
    <w:rsid w:val="00483D18"/>
    <w:rsid w:val="0048758C"/>
    <w:rsid w:val="00492C14"/>
    <w:rsid w:val="00492DA0"/>
    <w:rsid w:val="004A6985"/>
    <w:rsid w:val="004A7033"/>
    <w:rsid w:val="004B1FF6"/>
    <w:rsid w:val="004B48DC"/>
    <w:rsid w:val="004C4760"/>
    <w:rsid w:val="004D63EA"/>
    <w:rsid w:val="004E177B"/>
    <w:rsid w:val="004E5D95"/>
    <w:rsid w:val="004F1318"/>
    <w:rsid w:val="005027E5"/>
    <w:rsid w:val="005031DF"/>
    <w:rsid w:val="00503CE9"/>
    <w:rsid w:val="005044AD"/>
    <w:rsid w:val="00505FC3"/>
    <w:rsid w:val="0052442C"/>
    <w:rsid w:val="00527167"/>
    <w:rsid w:val="00530CB5"/>
    <w:rsid w:val="00540EA2"/>
    <w:rsid w:val="00550474"/>
    <w:rsid w:val="0055060E"/>
    <w:rsid w:val="00551BE8"/>
    <w:rsid w:val="00554CB8"/>
    <w:rsid w:val="00556D3A"/>
    <w:rsid w:val="005630E4"/>
    <w:rsid w:val="0056458F"/>
    <w:rsid w:val="00572F68"/>
    <w:rsid w:val="005A4B4C"/>
    <w:rsid w:val="005A5D1F"/>
    <w:rsid w:val="005B5ECB"/>
    <w:rsid w:val="005B77C8"/>
    <w:rsid w:val="005C5172"/>
    <w:rsid w:val="005D5DBC"/>
    <w:rsid w:val="005E61D6"/>
    <w:rsid w:val="005E7D7F"/>
    <w:rsid w:val="005F225A"/>
    <w:rsid w:val="005F47A5"/>
    <w:rsid w:val="00602163"/>
    <w:rsid w:val="0060250B"/>
    <w:rsid w:val="00610BB1"/>
    <w:rsid w:val="00613A2B"/>
    <w:rsid w:val="00614369"/>
    <w:rsid w:val="00614A43"/>
    <w:rsid w:val="00623116"/>
    <w:rsid w:val="006258F2"/>
    <w:rsid w:val="00630C78"/>
    <w:rsid w:val="00632F7C"/>
    <w:rsid w:val="00650F70"/>
    <w:rsid w:val="00653C86"/>
    <w:rsid w:val="006565AC"/>
    <w:rsid w:val="006609A4"/>
    <w:rsid w:val="00664626"/>
    <w:rsid w:val="00671358"/>
    <w:rsid w:val="00673FCA"/>
    <w:rsid w:val="0067763D"/>
    <w:rsid w:val="00687F2F"/>
    <w:rsid w:val="006A5263"/>
    <w:rsid w:val="006B13A8"/>
    <w:rsid w:val="006B5E1F"/>
    <w:rsid w:val="006B60E0"/>
    <w:rsid w:val="006C59F6"/>
    <w:rsid w:val="006D2597"/>
    <w:rsid w:val="006D3FD7"/>
    <w:rsid w:val="006D4B90"/>
    <w:rsid w:val="006E1859"/>
    <w:rsid w:val="006E52A4"/>
    <w:rsid w:val="006E6214"/>
    <w:rsid w:val="006F4B69"/>
    <w:rsid w:val="00702369"/>
    <w:rsid w:val="00704E76"/>
    <w:rsid w:val="00705368"/>
    <w:rsid w:val="00713863"/>
    <w:rsid w:val="007231B9"/>
    <w:rsid w:val="007254F4"/>
    <w:rsid w:val="0072674C"/>
    <w:rsid w:val="007443A8"/>
    <w:rsid w:val="007449B4"/>
    <w:rsid w:val="00745044"/>
    <w:rsid w:val="00750B1D"/>
    <w:rsid w:val="00753FD4"/>
    <w:rsid w:val="00760903"/>
    <w:rsid w:val="00766FE5"/>
    <w:rsid w:val="007717D1"/>
    <w:rsid w:val="00774EF1"/>
    <w:rsid w:val="00780D6C"/>
    <w:rsid w:val="00792542"/>
    <w:rsid w:val="00793CA1"/>
    <w:rsid w:val="007A0856"/>
    <w:rsid w:val="007B1096"/>
    <w:rsid w:val="007B2E4C"/>
    <w:rsid w:val="007C227A"/>
    <w:rsid w:val="007D018F"/>
    <w:rsid w:val="007D0379"/>
    <w:rsid w:val="007D3869"/>
    <w:rsid w:val="007F0AB7"/>
    <w:rsid w:val="0080495E"/>
    <w:rsid w:val="008053FB"/>
    <w:rsid w:val="00822559"/>
    <w:rsid w:val="00836DE4"/>
    <w:rsid w:val="00841794"/>
    <w:rsid w:val="00842B97"/>
    <w:rsid w:val="00844F14"/>
    <w:rsid w:val="008537BC"/>
    <w:rsid w:val="008605EF"/>
    <w:rsid w:val="00870D7F"/>
    <w:rsid w:val="0089249F"/>
    <w:rsid w:val="008A4E24"/>
    <w:rsid w:val="008B5244"/>
    <w:rsid w:val="008C00F2"/>
    <w:rsid w:val="008D53E0"/>
    <w:rsid w:val="008D5869"/>
    <w:rsid w:val="008D7AE1"/>
    <w:rsid w:val="008E2DAD"/>
    <w:rsid w:val="008F4659"/>
    <w:rsid w:val="008F4E91"/>
    <w:rsid w:val="008F739D"/>
    <w:rsid w:val="00906B57"/>
    <w:rsid w:val="00911897"/>
    <w:rsid w:val="00920650"/>
    <w:rsid w:val="00927E9B"/>
    <w:rsid w:val="00934A86"/>
    <w:rsid w:val="00945753"/>
    <w:rsid w:val="00952EB2"/>
    <w:rsid w:val="009564D4"/>
    <w:rsid w:val="00960A42"/>
    <w:rsid w:val="00964490"/>
    <w:rsid w:val="00977B7C"/>
    <w:rsid w:val="009805F7"/>
    <w:rsid w:val="009809AB"/>
    <w:rsid w:val="00995370"/>
    <w:rsid w:val="00997BC3"/>
    <w:rsid w:val="009A26EC"/>
    <w:rsid w:val="009A2B25"/>
    <w:rsid w:val="009A4D0F"/>
    <w:rsid w:val="009B1497"/>
    <w:rsid w:val="009B2C81"/>
    <w:rsid w:val="009B587A"/>
    <w:rsid w:val="009D1253"/>
    <w:rsid w:val="009D55C9"/>
    <w:rsid w:val="009E0B49"/>
    <w:rsid w:val="009E6401"/>
    <w:rsid w:val="009F00A1"/>
    <w:rsid w:val="00A02A35"/>
    <w:rsid w:val="00A112A0"/>
    <w:rsid w:val="00A2401F"/>
    <w:rsid w:val="00A241DD"/>
    <w:rsid w:val="00A2628C"/>
    <w:rsid w:val="00A44335"/>
    <w:rsid w:val="00A50F75"/>
    <w:rsid w:val="00A5208E"/>
    <w:rsid w:val="00A54B11"/>
    <w:rsid w:val="00A677E5"/>
    <w:rsid w:val="00A91441"/>
    <w:rsid w:val="00A9745E"/>
    <w:rsid w:val="00AB393E"/>
    <w:rsid w:val="00AB3A33"/>
    <w:rsid w:val="00AC155C"/>
    <w:rsid w:val="00AC6185"/>
    <w:rsid w:val="00AD2F05"/>
    <w:rsid w:val="00AE3E7D"/>
    <w:rsid w:val="00AE42E9"/>
    <w:rsid w:val="00AE50C9"/>
    <w:rsid w:val="00AF200D"/>
    <w:rsid w:val="00AF6FB7"/>
    <w:rsid w:val="00B003A8"/>
    <w:rsid w:val="00B026CC"/>
    <w:rsid w:val="00B15F01"/>
    <w:rsid w:val="00B22664"/>
    <w:rsid w:val="00B31272"/>
    <w:rsid w:val="00B33175"/>
    <w:rsid w:val="00B42F96"/>
    <w:rsid w:val="00B62B27"/>
    <w:rsid w:val="00B66F61"/>
    <w:rsid w:val="00B736E8"/>
    <w:rsid w:val="00B75C86"/>
    <w:rsid w:val="00B80E4A"/>
    <w:rsid w:val="00B85315"/>
    <w:rsid w:val="00B91F93"/>
    <w:rsid w:val="00B92CDE"/>
    <w:rsid w:val="00BA07BB"/>
    <w:rsid w:val="00BA383F"/>
    <w:rsid w:val="00BA45AE"/>
    <w:rsid w:val="00BB3D49"/>
    <w:rsid w:val="00BB63E1"/>
    <w:rsid w:val="00BB6683"/>
    <w:rsid w:val="00BC2C04"/>
    <w:rsid w:val="00BC72ED"/>
    <w:rsid w:val="00BF0F8B"/>
    <w:rsid w:val="00BF2A06"/>
    <w:rsid w:val="00BF6845"/>
    <w:rsid w:val="00BF70F2"/>
    <w:rsid w:val="00C12854"/>
    <w:rsid w:val="00C17129"/>
    <w:rsid w:val="00C23954"/>
    <w:rsid w:val="00C27CCD"/>
    <w:rsid w:val="00C31D4E"/>
    <w:rsid w:val="00C46CBC"/>
    <w:rsid w:val="00C46DD0"/>
    <w:rsid w:val="00C46F4F"/>
    <w:rsid w:val="00C563C0"/>
    <w:rsid w:val="00C60E6E"/>
    <w:rsid w:val="00C62BCC"/>
    <w:rsid w:val="00C633CC"/>
    <w:rsid w:val="00C868D2"/>
    <w:rsid w:val="00C967D6"/>
    <w:rsid w:val="00CA22E5"/>
    <w:rsid w:val="00CA346A"/>
    <w:rsid w:val="00CB04E9"/>
    <w:rsid w:val="00CB2A7B"/>
    <w:rsid w:val="00CB5FE8"/>
    <w:rsid w:val="00CC3CDE"/>
    <w:rsid w:val="00CD598D"/>
    <w:rsid w:val="00CD6229"/>
    <w:rsid w:val="00CE60BF"/>
    <w:rsid w:val="00D00E68"/>
    <w:rsid w:val="00D15B44"/>
    <w:rsid w:val="00D1720C"/>
    <w:rsid w:val="00D42B9E"/>
    <w:rsid w:val="00D44145"/>
    <w:rsid w:val="00D443ED"/>
    <w:rsid w:val="00D47214"/>
    <w:rsid w:val="00D50A9A"/>
    <w:rsid w:val="00D62498"/>
    <w:rsid w:val="00D72DF3"/>
    <w:rsid w:val="00D84239"/>
    <w:rsid w:val="00DA7A55"/>
    <w:rsid w:val="00DC0AED"/>
    <w:rsid w:val="00DD2EE5"/>
    <w:rsid w:val="00DE4558"/>
    <w:rsid w:val="00E01130"/>
    <w:rsid w:val="00E04B3E"/>
    <w:rsid w:val="00E04D2F"/>
    <w:rsid w:val="00E22886"/>
    <w:rsid w:val="00E2290D"/>
    <w:rsid w:val="00E251CB"/>
    <w:rsid w:val="00E346CB"/>
    <w:rsid w:val="00E42A90"/>
    <w:rsid w:val="00E54A69"/>
    <w:rsid w:val="00E553B1"/>
    <w:rsid w:val="00E5737A"/>
    <w:rsid w:val="00E62CDB"/>
    <w:rsid w:val="00E64FCA"/>
    <w:rsid w:val="00E6561C"/>
    <w:rsid w:val="00E67654"/>
    <w:rsid w:val="00E71CFE"/>
    <w:rsid w:val="00E75B36"/>
    <w:rsid w:val="00E8318F"/>
    <w:rsid w:val="00EA1D42"/>
    <w:rsid w:val="00EA2A99"/>
    <w:rsid w:val="00EB0481"/>
    <w:rsid w:val="00EB7934"/>
    <w:rsid w:val="00ED262F"/>
    <w:rsid w:val="00ED3B49"/>
    <w:rsid w:val="00ED69FE"/>
    <w:rsid w:val="00EE023C"/>
    <w:rsid w:val="00EE147D"/>
    <w:rsid w:val="00EE1AD8"/>
    <w:rsid w:val="00EE33A1"/>
    <w:rsid w:val="00F12621"/>
    <w:rsid w:val="00F16587"/>
    <w:rsid w:val="00F17C44"/>
    <w:rsid w:val="00F213FB"/>
    <w:rsid w:val="00F22BAE"/>
    <w:rsid w:val="00F25DC3"/>
    <w:rsid w:val="00F31400"/>
    <w:rsid w:val="00F42916"/>
    <w:rsid w:val="00F43020"/>
    <w:rsid w:val="00F51AC3"/>
    <w:rsid w:val="00F552F1"/>
    <w:rsid w:val="00F575D9"/>
    <w:rsid w:val="00F65CE9"/>
    <w:rsid w:val="00F81E06"/>
    <w:rsid w:val="00F915D4"/>
    <w:rsid w:val="00F96816"/>
    <w:rsid w:val="00FA2AE0"/>
    <w:rsid w:val="00FA427B"/>
    <w:rsid w:val="00FA65E6"/>
    <w:rsid w:val="00FB2E6D"/>
    <w:rsid w:val="00FB32FA"/>
    <w:rsid w:val="00FD0DB2"/>
    <w:rsid w:val="00FD1023"/>
    <w:rsid w:val="00FD4F62"/>
    <w:rsid w:val="00FD6B8C"/>
    <w:rsid w:val="00FE1A13"/>
    <w:rsid w:val="00FE1D09"/>
    <w:rsid w:val="00FE2D4D"/>
    <w:rsid w:val="00FE2E7D"/>
    <w:rsid w:val="00FE3B54"/>
    <w:rsid w:val="00FE6B7B"/>
    <w:rsid w:val="00FF2ED2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95342765-A2B2-4010-BA60-93B772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27E5"/>
    <w:rPr>
      <w:color w:val="605E5C"/>
      <w:shd w:val="clear" w:color="auto" w:fill="E1DFDD"/>
    </w:rPr>
  </w:style>
  <w:style w:type="character" w:customStyle="1" w:styleId="object">
    <w:name w:val="object"/>
    <w:basedOn w:val="Fuentedeprrafopredeter"/>
    <w:rsid w:val="00DE4558"/>
  </w:style>
  <w:style w:type="paragraph" w:styleId="Textodeglobo">
    <w:name w:val="Balloon Text"/>
    <w:basedOn w:val="Normal"/>
    <w:link w:val="TextodegloboCar"/>
    <w:uiPriority w:val="99"/>
    <w:semiHidden/>
    <w:unhideWhenUsed/>
    <w:rsid w:val="002E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B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semiHidden/>
    <w:unhideWhenUsed/>
    <w:rsid w:val="007D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/>
    </w:rPr>
  </w:style>
  <w:style w:type="character" w:styleId="Textoennegrita">
    <w:name w:val="Strong"/>
    <w:basedOn w:val="Fuentedeprrafopredeter"/>
    <w:uiPriority w:val="22"/>
    <w:qFormat/>
    <w:rsid w:val="007D3869"/>
    <w:rPr>
      <w:b/>
      <w:bCs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3D4705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705"/>
    <w:rPr>
      <w:sz w:val="19"/>
      <w:szCs w:val="19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3C2E94"/>
    <w:pPr>
      <w:spacing w:after="0" w:line="240" w:lineRule="auto"/>
    </w:pPr>
    <w:rPr>
      <w:rFonts w:ascii="Calibri" w:eastAsia="Calibri" w:hAnsi="Calibri" w:cs="Times New Roman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C2E94"/>
    <w:rPr>
      <w:rFonts w:ascii="Calibri" w:eastAsia="Calibri" w:hAnsi="Calibri" w:cs="Times New Roman"/>
      <w:sz w:val="22"/>
      <w:szCs w:val="21"/>
      <w:lang w:val="es-SV" w:eastAsia="en-US"/>
    </w:rPr>
  </w:style>
  <w:style w:type="character" w:styleId="nfasis">
    <w:name w:val="Emphasis"/>
    <w:basedOn w:val="Fuentedeprrafopredeter"/>
    <w:uiPriority w:val="20"/>
    <w:qFormat/>
    <w:rsid w:val="00413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D28951-B64D-4FB8-9E5B-627B004F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2020-12-04T18:41:00Z</cp:lastPrinted>
  <dcterms:created xsi:type="dcterms:W3CDTF">2021-01-29T20:35:00Z</dcterms:created>
  <dcterms:modified xsi:type="dcterms:W3CDTF">2021-01-29T20:36:00Z</dcterms:modified>
</cp:coreProperties>
</file>