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C2" w:rsidRDefault="002D7BC2" w:rsidP="000E306A">
      <w:pPr>
        <w:spacing w:after="0"/>
        <w:jc w:val="both"/>
      </w:pPr>
    </w:p>
    <w:p w:rsidR="002D7BC2" w:rsidRPr="00B330DB" w:rsidRDefault="00B330DB" w:rsidP="00B330DB">
      <w:pPr>
        <w:spacing w:after="0"/>
        <w:jc w:val="right"/>
        <w:rPr>
          <w:b/>
          <w:sz w:val="16"/>
          <w:szCs w:val="16"/>
        </w:rPr>
      </w:pPr>
      <w:r w:rsidRPr="00B330DB">
        <w:rPr>
          <w:b/>
          <w:sz w:val="16"/>
          <w:szCs w:val="16"/>
        </w:rPr>
        <w:t>UAIP/OIR/</w:t>
      </w:r>
      <w:r w:rsidR="00D36F4B">
        <w:rPr>
          <w:b/>
          <w:sz w:val="16"/>
          <w:szCs w:val="16"/>
        </w:rPr>
        <w:t>12/11</w:t>
      </w:r>
      <w:r w:rsidRPr="00B330DB">
        <w:rPr>
          <w:b/>
          <w:sz w:val="16"/>
          <w:szCs w:val="16"/>
        </w:rPr>
        <w:t>/2018</w:t>
      </w:r>
    </w:p>
    <w:p w:rsidR="006B29F3" w:rsidRDefault="006B29F3" w:rsidP="000E306A">
      <w:pPr>
        <w:spacing w:after="0"/>
        <w:jc w:val="both"/>
      </w:pPr>
    </w:p>
    <w:p w:rsidR="00B330DB" w:rsidRPr="00AC68D2" w:rsidRDefault="00B330DB" w:rsidP="00B330DB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</w:t>
      </w:r>
      <w:r w:rsidR="00D36F4B">
        <w:rPr>
          <w:rFonts w:ascii="Arial" w:eastAsia="Arial" w:hAnsi="Arial" w:cs="Arial"/>
          <w:b/>
          <w:color w:val="3D424D"/>
          <w:sz w:val="24"/>
          <w:szCs w:val="24"/>
        </w:rPr>
        <w:t xml:space="preserve">                              </w:t>
      </w:r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  </w:t>
      </w:r>
      <w:bookmarkStart w:id="0" w:name="_GoBack"/>
      <w:bookmarkEnd w:id="0"/>
      <w:r>
        <w:rPr>
          <w:rFonts w:ascii="Arial" w:eastAsia="Arial" w:hAnsi="Arial" w:cs="Arial"/>
          <w:b/>
          <w:color w:val="3D424D"/>
          <w:sz w:val="24"/>
          <w:szCs w:val="24"/>
        </w:rPr>
        <w:t xml:space="preserve">  Resolución</w:t>
      </w:r>
      <w:r>
        <w:rPr>
          <w:rFonts w:ascii="Arial" w:eastAsia="Arial" w:hAnsi="Arial" w:cs="Arial"/>
          <w:b/>
          <w:color w:val="3D424D"/>
          <w:spacing w:val="-24"/>
          <w:sz w:val="24"/>
          <w:szCs w:val="24"/>
        </w:rPr>
        <w:t xml:space="preserve"> </w:t>
      </w:r>
    </w:p>
    <w:p w:rsidR="00B330DB" w:rsidRPr="0031657A" w:rsidRDefault="00B330DB" w:rsidP="00B330DB">
      <w:pPr>
        <w:pStyle w:val="NormalWeb"/>
        <w:jc w:val="both"/>
        <w:rPr>
          <w:rFonts w:asciiTheme="minorHAnsi" w:eastAsia="Arial" w:hAnsiTheme="minorHAnsi" w:cs="Arial"/>
          <w:color w:val="000000" w:themeColor="text1"/>
          <w:sz w:val="22"/>
          <w:szCs w:val="22"/>
        </w:rPr>
      </w:pPr>
      <w:r w:rsidRPr="000D2186">
        <w:rPr>
          <w:rFonts w:asciiTheme="minorHAnsi" w:eastAsia="Arial" w:hAnsiTheme="minorHAnsi" w:cs="Arial"/>
          <w:color w:val="000000" w:themeColor="text1"/>
          <w:w w:val="76"/>
          <w:sz w:val="22"/>
          <w:szCs w:val="22"/>
        </w:rPr>
        <w:t xml:space="preserve">San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w w:val="7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Salvador </w:t>
      </w:r>
      <w:r w:rsidRPr="000D2186">
        <w:rPr>
          <w:rFonts w:asciiTheme="minorHAnsi" w:eastAsia="Arial" w:hAnsiTheme="minorHAnsi" w:cs="Arial"/>
          <w:color w:val="000000" w:themeColor="text1"/>
          <w:spacing w:val="19"/>
          <w:sz w:val="22"/>
          <w:szCs w:val="22"/>
        </w:rPr>
        <w:t xml:space="preserve"> </w:t>
      </w:r>
      <w:r w:rsidR="00D36F4B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diez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horas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="00D36F4B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>treinta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nutos  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del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día</w:t>
      </w:r>
      <w:r w:rsidRPr="000D2186">
        <w:rPr>
          <w:rFonts w:asciiTheme="minorHAnsi" w:eastAsia="Arial" w:hAnsiTheme="minorHAnsi" w:cs="Arial"/>
          <w:color w:val="000000" w:themeColor="text1"/>
          <w:spacing w:val="33"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>1</w:t>
      </w:r>
      <w:r w:rsidR="00D36F4B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2 de noviembre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los </w:t>
      </w:r>
      <w:r w:rsidRPr="000D2186">
        <w:rPr>
          <w:rFonts w:asciiTheme="minorHAnsi" w:eastAsia="Arial" w:hAnsiTheme="minorHAnsi" w:cs="Arial"/>
          <w:color w:val="000000" w:themeColor="text1"/>
          <w:w w:val="107"/>
          <w:sz w:val="22"/>
          <w:szCs w:val="22"/>
        </w:rPr>
        <w:t>corrientes</w:t>
      </w:r>
      <w:r w:rsidRPr="000D2186">
        <w:rPr>
          <w:rFonts w:asciiTheme="minorHAnsi" w:eastAsia="Arial" w:hAnsiTheme="minorHAnsi" w:cs="Arial"/>
          <w:color w:val="000000" w:themeColor="text1"/>
          <w:w w:val="58"/>
          <w:sz w:val="22"/>
          <w:szCs w:val="22"/>
        </w:rPr>
        <w:t xml:space="preserve">,  </w:t>
      </w:r>
      <w:r w:rsidRPr="000D2186">
        <w:rPr>
          <w:rFonts w:asciiTheme="minorHAnsi" w:eastAsia="Arial" w:hAnsiTheme="minorHAnsi" w:cs="Arial"/>
          <w:color w:val="000000" w:themeColor="text1"/>
          <w:spacing w:val="25"/>
          <w:w w:val="5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Consejo </w:t>
      </w:r>
      <w:r w:rsidRPr="000D2186">
        <w:rPr>
          <w:rFonts w:asciiTheme="minorHAnsi" w:eastAsia="Arial" w:hAnsiTheme="minorHAnsi" w:cs="Arial"/>
          <w:color w:val="000000" w:themeColor="text1"/>
          <w:spacing w:val="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7"/>
          <w:sz w:val="22"/>
          <w:szCs w:val="22"/>
        </w:rPr>
        <w:t xml:space="preserve">Superior  </w:t>
      </w:r>
      <w:r w:rsidRPr="000D2186">
        <w:rPr>
          <w:rFonts w:asciiTheme="minorHAnsi" w:eastAsia="Arial" w:hAnsiTheme="minorHAnsi" w:cs="Arial"/>
          <w:color w:val="000000" w:themeColor="text1"/>
          <w:spacing w:val="39"/>
          <w:w w:val="9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Salud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Pública,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haber 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recibido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solicitud 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información 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Nº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</w:t>
      </w:r>
      <w:r w:rsidR="00D36F4B">
        <w:rPr>
          <w:rFonts w:asciiTheme="minorHAnsi" w:eastAsia="Arial" w:hAnsiTheme="minorHAnsi" w:cs="Arial"/>
          <w:color w:val="000000" w:themeColor="text1"/>
          <w:sz w:val="22"/>
          <w:szCs w:val="22"/>
        </w:rPr>
        <w:t>36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/2018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Oficina </w:t>
      </w:r>
      <w:r w:rsidRPr="000D2186">
        <w:rPr>
          <w:rFonts w:asciiTheme="minorHAnsi" w:eastAsia="Arial" w:hAnsiTheme="minorHAnsi" w:cs="Arial"/>
          <w:color w:val="000000" w:themeColor="text1"/>
          <w:spacing w:val="3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3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Respuesta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hAnsiTheme="minorHAnsi"/>
          <w:color w:val="000000" w:themeColor="text1"/>
          <w:sz w:val="22"/>
          <w:szCs w:val="22"/>
        </w:rPr>
        <w:t>y</w:t>
      </w:r>
      <w:r w:rsidRPr="000D2186">
        <w:rPr>
          <w:rFonts w:asciiTheme="minorHAnsi" w:hAnsiTheme="minorHAnsi"/>
          <w:color w:val="000000" w:themeColor="text1"/>
          <w:spacing w:val="2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 que  </w:t>
      </w:r>
      <w:r w:rsidRPr="000D2186">
        <w:rPr>
          <w:rFonts w:asciiTheme="minorHAnsi" w:eastAsia="Arial" w:hAnsiTheme="minorHAnsi" w:cs="Arial"/>
          <w:color w:val="000000" w:themeColor="text1"/>
          <w:spacing w:val="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se </w:t>
      </w:r>
      <w:r w:rsidRPr="000D2186">
        <w:rPr>
          <w:rFonts w:asciiTheme="minorHAnsi" w:eastAsia="Arial" w:hAnsiTheme="minorHAnsi" w:cs="Arial"/>
          <w:color w:val="000000" w:themeColor="text1"/>
          <w:spacing w:val="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solicita   </w:t>
      </w:r>
      <w:r w:rsidRPr="000D2186">
        <w:rPr>
          <w:rFonts w:asciiTheme="minorHAnsi" w:eastAsia="Arial" w:hAnsiTheme="minorHAnsi" w:cs="Arial"/>
          <w:color w:val="000000" w:themeColor="text1"/>
          <w:spacing w:val="2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94"/>
          <w:sz w:val="22"/>
          <w:szCs w:val="22"/>
        </w:rPr>
        <w:t>gu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ente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: “</w:t>
      </w:r>
      <w:r w:rsidR="005D48DF" w:rsidRP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Los requisitos  establecidos  en el Art.5 </w:t>
      </w:r>
      <w:proofErr w:type="spellStart"/>
      <w:r w:rsidR="005D48DF" w:rsidRP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>lit</w:t>
      </w:r>
      <w:proofErr w:type="spellEnd"/>
      <w:r w:rsidR="005D48DF" w:rsidRP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"C" de la LEY DE DEBERESY DERECHOS DE LOS PACIENTES  Y PRESTADORES DE SERVIO OS DE SALUD;  de  igual manera  solicito el instrumento administrativo por el cual dan cumplimiento   a este apartado,   y requiero  que  se me proporcione   los formatos  que  han  aprobado  en cumplimiento  de este precepto  legal para los laboratorio  clínicos de las instituciones públicas y privadas  prestadoras  del servicio de salud.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".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Y </w:t>
      </w:r>
      <w:r w:rsidRPr="000D2186">
        <w:rPr>
          <w:rFonts w:asciiTheme="minorHAnsi" w:eastAsia="Arial" w:hAnsiTheme="minorHAnsi" w:cs="Arial"/>
          <w:color w:val="000000" w:themeColor="text1"/>
          <w:spacing w:val="24"/>
          <w:sz w:val="22"/>
          <w:szCs w:val="22"/>
        </w:rPr>
        <w:t>luego</w:t>
      </w:r>
      <w:r w:rsidRPr="000D2186">
        <w:rPr>
          <w:rFonts w:asciiTheme="minorHAnsi" w:eastAsia="Arial" w:hAnsiTheme="minorHAnsi" w:cs="Arial"/>
          <w:color w:val="000000" w:themeColor="text1"/>
          <w:spacing w:val="4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verificar que la información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encuentra  </w:t>
      </w:r>
      <w:r w:rsidRPr="000D2186">
        <w:rPr>
          <w:rFonts w:asciiTheme="minorHAnsi" w:eastAsia="Arial" w:hAnsiTheme="minorHAnsi" w:cs="Arial"/>
          <w:color w:val="000000" w:themeColor="text1"/>
          <w:spacing w:val="2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entre </w:t>
      </w:r>
      <w:r w:rsidRPr="000D2186">
        <w:rPr>
          <w:rFonts w:asciiTheme="minorHAnsi" w:eastAsia="Arial" w:hAnsiTheme="minorHAnsi" w:cs="Arial"/>
          <w:color w:val="000000" w:themeColor="text1"/>
          <w:spacing w:val="48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acepciones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-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19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literal </w:t>
      </w:r>
      <w:r w:rsidRPr="000D2186">
        <w:rPr>
          <w:rFonts w:asciiTheme="minorHAnsi" w:eastAsia="Arial" w:hAnsiTheme="minorHAnsi" w:cs="Arial"/>
          <w:color w:val="000000" w:themeColor="text1"/>
          <w:spacing w:val="30"/>
          <w:sz w:val="22"/>
          <w:szCs w:val="22"/>
        </w:rPr>
        <w:t>“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g"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1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24</w:t>
      </w:r>
      <w:r w:rsidRPr="000D2186">
        <w:rPr>
          <w:rFonts w:asciiTheme="minorHAnsi" w:eastAsia="Arial" w:hAnsiTheme="minorHAnsi" w:cs="Arial"/>
          <w:color w:val="000000" w:themeColor="text1"/>
          <w:spacing w:val="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la LAIP y que el fundamento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respuesta a la solicitud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:  </w:t>
      </w:r>
      <w:r w:rsidRPr="000D2186">
        <w:rPr>
          <w:rFonts w:asciiTheme="minorHAnsi" w:eastAsia="Arial" w:hAnsiTheme="minorHAnsi" w:cs="Arial"/>
          <w:color w:val="000000" w:themeColor="text1"/>
          <w:spacing w:val="13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1- </w:t>
      </w:r>
      <w:r w:rsidRPr="000D2186">
        <w:rPr>
          <w:rFonts w:asciiTheme="minorHAnsi" w:eastAsia="Arial" w:hAnsiTheme="minorHAnsi" w:cs="Arial"/>
          <w:color w:val="000000" w:themeColor="text1"/>
          <w:spacing w:val="21"/>
          <w:w w:val="79"/>
          <w:sz w:val="22"/>
          <w:szCs w:val="22"/>
        </w:rPr>
        <w:t>Que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con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base</w:t>
      </w:r>
      <w:r w:rsidRPr="000D2186">
        <w:rPr>
          <w:rFonts w:asciiTheme="minorHAnsi" w:eastAsia="Arial" w:hAnsiTheme="minorHAnsi" w:cs="Arial"/>
          <w:color w:val="000000" w:themeColor="text1"/>
          <w:spacing w:val="-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a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5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atribuciones </w:t>
      </w:r>
      <w:r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co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>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cedidas    </w:t>
      </w:r>
      <w:r w:rsidRPr="000D2186">
        <w:rPr>
          <w:rFonts w:asciiTheme="minorHAnsi" w:eastAsia="Arial" w:hAnsiTheme="minorHAnsi" w:cs="Arial"/>
          <w:color w:val="000000" w:themeColor="text1"/>
          <w:spacing w:val="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1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6"/>
          <w:sz w:val="22"/>
          <w:szCs w:val="22"/>
        </w:rPr>
        <w:t>literales</w:t>
      </w:r>
      <w:r w:rsidRPr="000D2186">
        <w:rPr>
          <w:rFonts w:asciiTheme="minorHAnsi" w:eastAsia="Arial" w:hAnsiTheme="minorHAnsi" w:cs="Arial"/>
          <w:color w:val="000000" w:themeColor="text1"/>
          <w:w w:val="50"/>
          <w:sz w:val="22"/>
          <w:szCs w:val="22"/>
        </w:rPr>
        <w:t>: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-1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83"/>
          <w:sz w:val="22"/>
          <w:szCs w:val="22"/>
        </w:rPr>
        <w:t>d)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,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</w:t>
      </w:r>
      <w:r w:rsidRPr="000D2186">
        <w:rPr>
          <w:rFonts w:asciiTheme="minorHAnsi" w:eastAsia="Arial" w:hAnsiTheme="minorHAnsi" w:cs="Arial"/>
          <w:color w:val="000000" w:themeColor="text1"/>
          <w:spacing w:val="-2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i),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-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j)  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del</w:t>
      </w:r>
      <w:r w:rsidRPr="000D2186">
        <w:rPr>
          <w:rFonts w:asciiTheme="minorHAnsi" w:eastAsia="Arial" w:hAnsiTheme="minorHAnsi" w:cs="Arial"/>
          <w:color w:val="000000" w:themeColor="text1"/>
          <w:spacing w:val="4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Art.   </w:t>
      </w:r>
      <w:r w:rsidRPr="000D2186">
        <w:rPr>
          <w:rFonts w:asciiTheme="minorHAnsi" w:eastAsia="Arial" w:hAnsiTheme="minorHAnsi" w:cs="Arial"/>
          <w:color w:val="000000" w:themeColor="text1"/>
          <w:spacing w:val="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50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Ley</w:t>
      </w:r>
      <w:r w:rsidRPr="000D2186">
        <w:rPr>
          <w:rFonts w:asciiTheme="minorHAnsi" w:eastAsia="Arial" w:hAnsiTheme="minorHAnsi" w:cs="Arial"/>
          <w:color w:val="000000" w:themeColor="text1"/>
          <w:spacing w:val="-1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Acceso a la información Pública,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le </w:t>
      </w:r>
      <w:r w:rsidRPr="000D2186">
        <w:rPr>
          <w:rFonts w:asciiTheme="minorHAnsi" w:eastAsia="Arial" w:hAnsiTheme="minorHAnsi" w:cs="Arial"/>
          <w:color w:val="000000" w:themeColor="text1"/>
          <w:spacing w:val="40"/>
          <w:sz w:val="22"/>
          <w:szCs w:val="22"/>
        </w:rPr>
        <w:t>corresponde a la s</w:t>
      </w:r>
      <w:r w:rsidRPr="000D2186">
        <w:rPr>
          <w:rFonts w:asciiTheme="minorHAnsi" w:eastAsia="Arial" w:hAnsiTheme="minorHAnsi" w:cs="Arial"/>
          <w:color w:val="000000" w:themeColor="text1"/>
          <w:spacing w:val="32"/>
          <w:sz w:val="22"/>
          <w:szCs w:val="22"/>
        </w:rPr>
        <w:t>uscrita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3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4"/>
          <w:sz w:val="22"/>
          <w:szCs w:val="22"/>
        </w:rPr>
        <w:t>re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al</w:t>
      </w:r>
      <w:r w:rsidRPr="000D2186">
        <w:rPr>
          <w:rFonts w:asciiTheme="minorHAnsi" w:eastAsia="Arial" w:hAnsiTheme="minorHAnsi" w:cs="Arial"/>
          <w:color w:val="000000" w:themeColor="text1"/>
          <w:w w:val="41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z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     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los  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trám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tes     </w:t>
      </w:r>
      <w:r w:rsidRPr="000D2186">
        <w:rPr>
          <w:rFonts w:asciiTheme="minorHAnsi" w:eastAsia="Arial" w:hAnsiTheme="minorHAnsi" w:cs="Arial"/>
          <w:color w:val="000000" w:themeColor="text1"/>
          <w:spacing w:val="-26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9"/>
          <w:sz w:val="22"/>
          <w:szCs w:val="22"/>
        </w:rPr>
        <w:t>nece</w:t>
      </w:r>
      <w:r w:rsidRPr="000D2186">
        <w:rPr>
          <w:rFonts w:asciiTheme="minorHAnsi" w:eastAsia="Arial" w:hAnsiTheme="minorHAnsi" w:cs="Arial"/>
          <w:color w:val="000000" w:themeColor="text1"/>
          <w:w w:val="74"/>
          <w:sz w:val="22"/>
          <w:szCs w:val="22"/>
        </w:rPr>
        <w:t>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arios para la localización </w:t>
      </w:r>
      <w:r w:rsidRPr="000D2186">
        <w:rPr>
          <w:rFonts w:asciiTheme="minorHAnsi" w:eastAsia="Arial" w:hAnsiTheme="minorHAnsi" w:cs="Arial"/>
          <w:color w:val="000000" w:themeColor="text1"/>
          <w:spacing w:val="46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>entrega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información solicitada por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particulares y resolver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sobre las solicitudes  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34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información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que </w:t>
      </w:r>
      <w:r w:rsidRPr="000D2186">
        <w:rPr>
          <w:rFonts w:asciiTheme="minorHAnsi" w:eastAsia="Arial" w:hAnsiTheme="minorHAnsi" w:cs="Arial"/>
          <w:color w:val="000000" w:themeColor="text1"/>
          <w:spacing w:val="54"/>
          <w:sz w:val="22"/>
          <w:szCs w:val="22"/>
        </w:rPr>
        <w:t>se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sometan </w:t>
      </w:r>
      <w:r w:rsidRPr="000D2186">
        <w:rPr>
          <w:rFonts w:asciiTheme="minorHAnsi" w:eastAsia="Arial" w:hAnsiTheme="minorHAnsi" w:cs="Arial"/>
          <w:color w:val="000000" w:themeColor="text1"/>
          <w:spacing w:val="44"/>
          <w:sz w:val="22"/>
          <w:szCs w:val="22"/>
        </w:rPr>
        <w:t>a</w:t>
      </w:r>
      <w:r w:rsidRPr="000D2186">
        <w:rPr>
          <w:rFonts w:asciiTheme="minorHAnsi" w:eastAsia="Arial" w:hAnsiTheme="minorHAnsi" w:cs="Arial"/>
          <w:color w:val="000000" w:themeColor="text1"/>
          <w:w w:val="7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"/>
          <w:w w:val="79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2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consentimiento. 2. El </w:t>
      </w:r>
      <w:r w:rsidR="00C42EE7">
        <w:rPr>
          <w:rFonts w:asciiTheme="minorHAnsi" w:eastAsia="Arial" w:hAnsiTheme="minorHAnsi" w:cs="Arial"/>
          <w:color w:val="000000" w:themeColor="text1"/>
          <w:w w:val="110"/>
          <w:sz w:val="22"/>
          <w:szCs w:val="22"/>
        </w:rPr>
        <w:t xml:space="preserve">acceso a la información pública en </w:t>
      </w:r>
      <w:r w:rsidR="00C42EE7">
        <w:rPr>
          <w:rFonts w:asciiTheme="minorHAnsi" w:eastAsia="Arial" w:hAnsiTheme="minorHAnsi" w:cs="Arial"/>
          <w:color w:val="000000" w:themeColor="text1"/>
          <w:w w:val="96"/>
          <w:sz w:val="22"/>
          <w:szCs w:val="22"/>
        </w:rPr>
        <w:t xml:space="preserve">poder 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 </w:t>
      </w:r>
      <w:r w:rsidRPr="000D2186">
        <w:rPr>
          <w:rFonts w:asciiTheme="minorHAnsi" w:eastAsia="Arial" w:hAnsiTheme="minorHAnsi" w:cs="Arial"/>
          <w:color w:val="000000" w:themeColor="text1"/>
          <w:spacing w:val="38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las </w:t>
      </w:r>
      <w:r w:rsidRPr="000D2186">
        <w:rPr>
          <w:rFonts w:asciiTheme="minorHAnsi" w:eastAsia="Arial" w:hAnsiTheme="minorHAnsi" w:cs="Arial"/>
          <w:color w:val="000000" w:themeColor="text1"/>
          <w:spacing w:val="51"/>
          <w:sz w:val="22"/>
          <w:szCs w:val="22"/>
        </w:rPr>
        <w:t>instituciones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  </w:t>
      </w:r>
      <w:r w:rsidRPr="000D2186">
        <w:rPr>
          <w:rFonts w:asciiTheme="minorHAnsi" w:eastAsia="Arial" w:hAnsiTheme="minorHAnsi" w:cs="Arial"/>
          <w:color w:val="000000" w:themeColor="text1"/>
          <w:spacing w:val="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es  </w:t>
      </w:r>
      <w:r w:rsidRPr="000D2186">
        <w:rPr>
          <w:rFonts w:asciiTheme="minorHAnsi" w:eastAsia="Arial" w:hAnsiTheme="minorHAnsi" w:cs="Arial"/>
          <w:color w:val="000000" w:themeColor="text1"/>
          <w:spacing w:val="7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un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derecho  </w:t>
      </w:r>
      <w:r w:rsidRPr="000D2186">
        <w:rPr>
          <w:rFonts w:asciiTheme="minorHAnsi" w:eastAsia="Arial" w:hAnsiTheme="minorHAnsi" w:cs="Arial"/>
          <w:color w:val="000000" w:themeColor="text1"/>
          <w:spacing w:val="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reconocido en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Legislación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lo que supone el directo cumplimiento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al </w:t>
      </w:r>
      <w:r w:rsidRPr="000D2186">
        <w:rPr>
          <w:rFonts w:asciiTheme="minorHAnsi" w:eastAsia="Arial" w:hAnsiTheme="minorHAnsi" w:cs="Arial"/>
          <w:color w:val="000000" w:themeColor="text1"/>
          <w:spacing w:val="12"/>
          <w:sz w:val="22"/>
          <w:szCs w:val="22"/>
        </w:rPr>
        <w:t>principio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de </w:t>
      </w:r>
      <w:r w:rsidRPr="000D2186">
        <w:rPr>
          <w:rFonts w:asciiTheme="minorHAnsi" w:eastAsia="Arial" w:hAnsiTheme="minorHAnsi" w:cs="Arial"/>
          <w:color w:val="000000" w:themeColor="text1"/>
          <w:spacing w:val="22"/>
          <w:sz w:val="22"/>
          <w:szCs w:val="22"/>
        </w:rPr>
        <w:t>máxima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publicidad establecido en el </w:t>
      </w:r>
      <w:r w:rsidRPr="000D2186">
        <w:rPr>
          <w:rFonts w:asciiTheme="minorHAnsi" w:eastAsia="Arial" w:hAnsiTheme="minorHAnsi" w:cs="Arial"/>
          <w:color w:val="000000" w:themeColor="text1"/>
          <w:w w:val="109"/>
          <w:sz w:val="22"/>
          <w:szCs w:val="22"/>
        </w:rPr>
        <w:t>Art</w:t>
      </w:r>
      <w:r w:rsidRPr="000D2186">
        <w:rPr>
          <w:rFonts w:asciiTheme="minorHAnsi" w:eastAsia="Arial" w:hAnsiTheme="minorHAnsi" w:cs="Arial"/>
          <w:color w:val="000000" w:themeColor="text1"/>
          <w:w w:val="42"/>
          <w:sz w:val="22"/>
          <w:szCs w:val="22"/>
        </w:rPr>
        <w:t>.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4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>LAIP</w:t>
      </w:r>
      <w:r w:rsidRPr="000D2186">
        <w:rPr>
          <w:rFonts w:asciiTheme="minorHAnsi" w:eastAsia="Arial" w:hAnsiTheme="minorHAnsi" w:cs="Arial"/>
          <w:color w:val="000000" w:themeColor="text1"/>
          <w:w w:val="75"/>
          <w:sz w:val="22"/>
          <w:szCs w:val="22"/>
        </w:rPr>
        <w:t xml:space="preserve">  </w:t>
      </w:r>
      <w:r w:rsidRPr="000D2186">
        <w:rPr>
          <w:rFonts w:asciiTheme="minorHAnsi" w:eastAsia="Arial" w:hAnsiTheme="minorHAnsi" w:cs="Arial"/>
          <w:color w:val="000000" w:themeColor="text1"/>
          <w:spacing w:val="6"/>
          <w:w w:val="7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 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el</w:t>
      </w:r>
      <w:r w:rsidRPr="000D2186">
        <w:rPr>
          <w:rFonts w:asciiTheme="minorHAnsi" w:eastAsia="Arial" w:hAnsiTheme="minorHAnsi" w:cs="Arial"/>
          <w:color w:val="000000" w:themeColor="text1"/>
          <w:spacing w:val="4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cual </w:t>
      </w:r>
      <w:r w:rsidRPr="000D2186">
        <w:rPr>
          <w:rFonts w:asciiTheme="minorHAnsi" w:eastAsia="Arial" w:hAnsiTheme="minorHAnsi" w:cs="Arial"/>
          <w:color w:val="000000" w:themeColor="text1"/>
          <w:spacing w:val="2"/>
          <w:sz w:val="22"/>
          <w:szCs w:val="22"/>
        </w:rPr>
        <w:t>dicha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pacing w:val="26"/>
          <w:sz w:val="22"/>
          <w:szCs w:val="22"/>
        </w:rPr>
        <w:t>información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    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</w:t>
      </w:r>
      <w:r w:rsidRPr="000D2186">
        <w:rPr>
          <w:rFonts w:asciiTheme="minorHAnsi" w:eastAsia="Arial" w:hAnsiTheme="minorHAnsi" w:cs="Arial"/>
          <w:color w:val="000000" w:themeColor="text1"/>
          <w:spacing w:val="3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de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carácter público </w:t>
      </w:r>
      <w:r w:rsidRPr="000D2186">
        <w:rPr>
          <w:rFonts w:asciiTheme="minorHAnsi" w:eastAsia="Arial" w:hAnsiTheme="minorHAnsi" w:cs="Arial"/>
          <w:color w:val="000000" w:themeColor="text1"/>
          <w:spacing w:val="14"/>
          <w:sz w:val="22"/>
          <w:szCs w:val="22"/>
        </w:rPr>
        <w:t>y</w:t>
      </w:r>
      <w:r w:rsidRPr="000D2186">
        <w:rPr>
          <w:rFonts w:asciiTheme="minorHAnsi" w:eastAsia="Arial" w:hAnsiTheme="minorHAnsi" w:cs="Arial"/>
          <w:color w:val="000000" w:themeColor="text1"/>
          <w:spacing w:val="1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su</w:t>
      </w:r>
      <w:r w:rsidRPr="000D2186">
        <w:rPr>
          <w:rFonts w:asciiTheme="minorHAnsi" w:eastAsia="Arial" w:hAnsiTheme="minorHAnsi" w:cs="Arial"/>
          <w:color w:val="000000" w:themeColor="text1"/>
          <w:spacing w:val="-7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difusión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irrestricta,   salvo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las</w:t>
      </w:r>
      <w:r w:rsidRPr="000D2186">
        <w:rPr>
          <w:rFonts w:asciiTheme="minorHAnsi" w:eastAsia="Arial" w:hAnsiTheme="minorHAnsi" w:cs="Arial"/>
          <w:color w:val="000000" w:themeColor="text1"/>
          <w:spacing w:val="-23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excepc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ones  </w:t>
      </w:r>
      <w:r w:rsidRPr="000D2186">
        <w:rPr>
          <w:rFonts w:asciiTheme="minorHAnsi" w:eastAsia="Arial" w:hAnsiTheme="minorHAnsi" w:cs="Arial"/>
          <w:color w:val="000000" w:themeColor="text1"/>
          <w:spacing w:val="11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expresamente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establecidas en la Ley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>.  La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suscrita </w:t>
      </w:r>
      <w:r w:rsidRPr="000D2186">
        <w:rPr>
          <w:rFonts w:asciiTheme="minorHAnsi" w:eastAsia="Arial" w:hAnsiTheme="minorHAnsi" w:cs="Arial"/>
          <w:color w:val="000000" w:themeColor="text1"/>
          <w:spacing w:val="45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advierte  </w:t>
      </w:r>
      <w:r w:rsidRPr="000D2186">
        <w:rPr>
          <w:rFonts w:asciiTheme="minorHAnsi" w:eastAsia="Arial" w:hAnsiTheme="minorHAnsi" w:cs="Arial"/>
          <w:color w:val="000000" w:themeColor="text1"/>
          <w:spacing w:val="2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91"/>
          <w:sz w:val="22"/>
          <w:szCs w:val="22"/>
        </w:rPr>
        <w:t xml:space="preserve">que  </w:t>
      </w:r>
      <w:r w:rsidRPr="000D2186">
        <w:rPr>
          <w:rFonts w:asciiTheme="minorHAnsi" w:eastAsia="Arial" w:hAnsiTheme="minorHAnsi" w:cs="Arial"/>
          <w:color w:val="000000" w:themeColor="text1"/>
          <w:spacing w:val="15"/>
          <w:w w:val="91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la</w:t>
      </w:r>
      <w:r w:rsidRPr="000D2186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w w:val="101"/>
          <w:sz w:val="22"/>
          <w:szCs w:val="22"/>
        </w:rPr>
        <w:t>solic</w:t>
      </w:r>
      <w:r w:rsidRPr="000D2186">
        <w:rPr>
          <w:rFonts w:asciiTheme="minorHAnsi" w:eastAsia="Arial" w:hAnsiTheme="minorHAnsi" w:cs="Arial"/>
          <w:color w:val="000000" w:themeColor="text1"/>
          <w:w w:val="52"/>
          <w:sz w:val="22"/>
          <w:szCs w:val="22"/>
        </w:rPr>
        <w:t>i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tud   </w:t>
      </w:r>
      <w:r w:rsidRPr="000D2186">
        <w:rPr>
          <w:rFonts w:asciiTheme="minorHAnsi" w:eastAsia="Arial" w:hAnsiTheme="minorHAnsi" w:cs="Arial"/>
          <w:color w:val="000000" w:themeColor="text1"/>
          <w:spacing w:val="-10"/>
          <w:sz w:val="22"/>
          <w:szCs w:val="22"/>
        </w:rPr>
        <w:t xml:space="preserve">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presentada  </w:t>
      </w:r>
      <w:r w:rsidRPr="000D2186">
        <w:rPr>
          <w:rFonts w:asciiTheme="minorHAnsi" w:eastAsia="Arial" w:hAnsiTheme="minorHAnsi" w:cs="Arial"/>
          <w:color w:val="000000" w:themeColor="text1"/>
          <w:spacing w:val="28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cumplió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con </w:t>
      </w:r>
      <w:r w:rsidRPr="000D2186">
        <w:rPr>
          <w:rFonts w:asciiTheme="minorHAnsi" w:eastAsia="Arial" w:hAnsiTheme="minorHAnsi" w:cs="Arial"/>
          <w:color w:val="000000" w:themeColor="text1"/>
          <w:spacing w:val="8"/>
          <w:sz w:val="22"/>
          <w:szCs w:val="22"/>
        </w:rPr>
        <w:t xml:space="preserve"> 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todos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los</w:t>
      </w:r>
      <w:r w:rsidRPr="000D2186">
        <w:rPr>
          <w:rFonts w:asciiTheme="minorHAnsi" w:eastAsia="Arial" w:hAnsiTheme="minorHAnsi" w:cs="Arial"/>
          <w:color w:val="000000" w:themeColor="text1"/>
          <w:spacing w:val="53"/>
          <w:sz w:val="22"/>
          <w:szCs w:val="22"/>
        </w:rPr>
        <w:t xml:space="preserve"> 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requisitos formales exigidos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en</w:t>
      </w:r>
      <w:r w:rsidR="0031657A">
        <w:rPr>
          <w:rFonts w:asciiTheme="minorHAnsi" w:eastAsia="Arial" w:hAnsiTheme="minorHAnsi" w:cs="Arial"/>
          <w:color w:val="000000" w:themeColor="text1"/>
          <w:spacing w:val="39"/>
          <w:sz w:val="22"/>
          <w:szCs w:val="22"/>
        </w:rPr>
        <w:t xml:space="preserve"> los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Art.66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 la LAIP y Art.54 RELAIP, siendo procedente entregar lo s</w:t>
      </w:r>
      <w:r w:rsidRPr="000D2186">
        <w:rPr>
          <w:rFonts w:asciiTheme="minorHAnsi" w:eastAsia="Arial" w:hAnsiTheme="minorHAnsi" w:cs="Arial"/>
          <w:color w:val="000000" w:themeColor="text1"/>
          <w:w w:val="92"/>
          <w:sz w:val="22"/>
          <w:szCs w:val="22"/>
        </w:rPr>
        <w:t>o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licitado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por ello se requirió a la </w:t>
      </w:r>
      <w:r w:rsid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>Oficina Tramitadora de Denuncias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(</w:t>
      </w:r>
      <w:r w:rsid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>OTD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>)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, entregue la respuesta; quien a través de oficio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CSSP/</w:t>
      </w:r>
      <w:r w:rsid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>OTD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>/</w:t>
      </w:r>
      <w:r w:rsidR="005D48DF">
        <w:rPr>
          <w:rFonts w:asciiTheme="minorHAnsi" w:eastAsia="Arial" w:hAnsiTheme="minorHAnsi" w:cs="Arial"/>
          <w:color w:val="000000" w:themeColor="text1"/>
          <w:sz w:val="22"/>
          <w:szCs w:val="22"/>
        </w:rPr>
        <w:t>377</w:t>
      </w:r>
      <w:r w:rsidR="0031657A">
        <w:rPr>
          <w:rFonts w:asciiTheme="minorHAnsi" w:eastAsia="Arial" w:hAnsiTheme="minorHAnsi" w:cs="Arial"/>
          <w:color w:val="000000" w:themeColor="text1"/>
          <w:sz w:val="22"/>
          <w:szCs w:val="22"/>
        </w:rPr>
        <w:t>/2018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>:</w:t>
      </w:r>
      <w:r w:rsidR="00443835">
        <w:rPr>
          <w:rFonts w:asciiTheme="minorHAnsi" w:eastAsia="Arial" w:hAnsiTheme="minorHAnsi" w:cs="Arial"/>
          <w:color w:val="000000" w:themeColor="text1"/>
          <w:sz w:val="22"/>
          <w:szCs w:val="22"/>
        </w:rPr>
        <w:t>Brinda  aclaración de no competencia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, </w:t>
      </w:r>
      <w:r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Por tanto </w:t>
      </w:r>
      <w:r w:rsidRPr="000D2186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>RESUE</w:t>
      </w:r>
      <w:r w:rsidRPr="000D2186">
        <w:rPr>
          <w:rFonts w:asciiTheme="minorHAnsi" w:eastAsia="Arial" w:hAnsiTheme="minorHAnsi" w:cs="Arial"/>
          <w:b/>
          <w:color w:val="000000" w:themeColor="text1"/>
          <w:spacing w:val="-5"/>
          <w:w w:val="68"/>
          <w:sz w:val="22"/>
          <w:szCs w:val="22"/>
        </w:rPr>
        <w:t>L</w:t>
      </w:r>
      <w:r w:rsidR="00C42EE7">
        <w:rPr>
          <w:rFonts w:asciiTheme="minorHAnsi" w:eastAsia="Arial" w:hAnsiTheme="minorHAnsi" w:cs="Arial"/>
          <w:b/>
          <w:color w:val="000000" w:themeColor="text1"/>
          <w:w w:val="68"/>
          <w:sz w:val="22"/>
          <w:szCs w:val="22"/>
        </w:rPr>
        <w:t xml:space="preserve">VE:  </w:t>
      </w:r>
      <w:r w:rsidRPr="000D2186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brindar la respuesta emitida por la </w:t>
      </w:r>
      <w:r w:rsidR="00443835">
        <w:rPr>
          <w:rFonts w:asciiTheme="minorHAnsi" w:eastAsia="Arial" w:hAnsiTheme="minorHAnsi" w:cs="Arial"/>
          <w:color w:val="000000" w:themeColor="text1"/>
          <w:sz w:val="22"/>
          <w:szCs w:val="22"/>
        </w:rPr>
        <w:t>OTD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del CSSP, en atención a la solicitud de Información, con la cual si se aclara la no competencia</w:t>
      </w:r>
      <w:r w:rsidR="00443835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 como ente Rector</w:t>
      </w:r>
      <w:r w:rsidR="00C42EE7">
        <w:rPr>
          <w:rFonts w:asciiTheme="minorHAnsi" w:eastAsia="Arial" w:hAnsiTheme="minorHAnsi" w:cs="Arial"/>
          <w:color w:val="000000" w:themeColor="text1"/>
          <w:sz w:val="22"/>
          <w:szCs w:val="22"/>
        </w:rPr>
        <w:t xml:space="preserve">. </w:t>
      </w:r>
    </w:p>
    <w:p w:rsidR="00B330DB" w:rsidRPr="007471EC" w:rsidRDefault="00B330DB" w:rsidP="00B330DB">
      <w:pPr>
        <w:ind w:right="7251"/>
        <w:jc w:val="both"/>
        <w:rPr>
          <w:rFonts w:ascii="Arial" w:eastAsia="Arial" w:hAnsi="Arial" w:cs="Arial"/>
        </w:rPr>
      </w:pPr>
      <w:r w:rsidRPr="007471EC">
        <w:rPr>
          <w:rFonts w:ascii="Arial" w:eastAsia="Arial" w:hAnsi="Arial" w:cs="Arial"/>
          <w:b/>
          <w:i/>
          <w:spacing w:val="-1"/>
        </w:rPr>
        <w:t>N</w:t>
      </w:r>
      <w:r w:rsidRPr="007471EC">
        <w:rPr>
          <w:rFonts w:ascii="Arial" w:eastAsia="Arial" w:hAnsi="Arial" w:cs="Arial"/>
          <w:b/>
          <w:i/>
          <w:spacing w:val="1"/>
        </w:rPr>
        <w:t>O</w:t>
      </w:r>
      <w:r w:rsidRPr="007471EC">
        <w:rPr>
          <w:rFonts w:ascii="Arial" w:eastAsia="Arial" w:hAnsi="Arial" w:cs="Arial"/>
          <w:b/>
          <w:i/>
        </w:rPr>
        <w:t>TIF</w:t>
      </w:r>
      <w:r w:rsidRPr="007471EC">
        <w:rPr>
          <w:rFonts w:ascii="Arial" w:eastAsia="Arial" w:hAnsi="Arial" w:cs="Arial"/>
          <w:b/>
          <w:i/>
          <w:spacing w:val="1"/>
        </w:rPr>
        <w:t>ÍQ</w:t>
      </w:r>
      <w:r w:rsidRPr="007471EC">
        <w:rPr>
          <w:rFonts w:ascii="Arial" w:eastAsia="Arial" w:hAnsi="Arial" w:cs="Arial"/>
          <w:b/>
          <w:i/>
          <w:spacing w:val="-6"/>
        </w:rPr>
        <w:t>U</w:t>
      </w:r>
      <w:r w:rsidRPr="007471EC">
        <w:rPr>
          <w:rFonts w:ascii="Arial" w:eastAsia="Arial" w:hAnsi="Arial" w:cs="Arial"/>
          <w:b/>
          <w:i/>
          <w:spacing w:val="1"/>
        </w:rPr>
        <w:t>ES</w:t>
      </w:r>
      <w:r w:rsidRPr="007471EC">
        <w:rPr>
          <w:rFonts w:ascii="Arial" w:eastAsia="Arial" w:hAnsi="Arial" w:cs="Arial"/>
          <w:b/>
          <w:i/>
          <w:spacing w:val="-3"/>
        </w:rPr>
        <w:t>E</w:t>
      </w:r>
      <w:r w:rsidRPr="007471EC">
        <w:rPr>
          <w:rFonts w:ascii="Arial" w:eastAsia="Arial" w:hAnsi="Arial" w:cs="Arial"/>
          <w:b/>
          <w:i/>
          <w:spacing w:val="2"/>
        </w:rPr>
        <w:t>.</w:t>
      </w:r>
    </w:p>
    <w:p w:rsidR="00B330DB" w:rsidRPr="005D3DE2" w:rsidRDefault="00B330DB" w:rsidP="00B330DB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</w:t>
      </w:r>
      <w:r w:rsidRPr="005D3DE2">
        <w:rPr>
          <w:b/>
          <w:sz w:val="28"/>
          <w:szCs w:val="28"/>
        </w:rPr>
        <w:t>Aura Ivette Morales</w:t>
      </w:r>
    </w:p>
    <w:p w:rsidR="00B330DB" w:rsidRPr="005D3DE2" w:rsidRDefault="00B330DB" w:rsidP="00B330DB">
      <w:pPr>
        <w:spacing w:after="0"/>
        <w:jc w:val="center"/>
        <w:rPr>
          <w:b/>
          <w:sz w:val="28"/>
          <w:szCs w:val="28"/>
        </w:rPr>
      </w:pPr>
      <w:r w:rsidRPr="005D3DE2">
        <w:rPr>
          <w:b/>
          <w:sz w:val="28"/>
          <w:szCs w:val="28"/>
        </w:rPr>
        <w:t>Oficial de Información</w:t>
      </w:r>
    </w:p>
    <w:p w:rsidR="0060385B" w:rsidRDefault="00B330DB" w:rsidP="00B330DB">
      <w:pPr>
        <w:spacing w:after="0"/>
        <w:jc w:val="both"/>
      </w:pPr>
      <w:r>
        <w:rPr>
          <w:b/>
          <w:sz w:val="28"/>
          <w:szCs w:val="28"/>
        </w:rPr>
        <w:t xml:space="preserve">                                      </w:t>
      </w:r>
      <w:r w:rsidRPr="005D3DE2">
        <w:rPr>
          <w:b/>
          <w:sz w:val="28"/>
          <w:szCs w:val="28"/>
        </w:rPr>
        <w:t>Consejo Superior de Salud Pública</w:t>
      </w:r>
    </w:p>
    <w:sectPr w:rsidR="0060385B" w:rsidSect="000E306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FF" w:rsidRDefault="00AE59FF" w:rsidP="0070774F">
      <w:pPr>
        <w:spacing w:after="0" w:line="240" w:lineRule="auto"/>
      </w:pPr>
      <w:r>
        <w:separator/>
      </w:r>
    </w:p>
  </w:endnote>
  <w:endnote w:type="continuationSeparator" w:id="0">
    <w:p w:rsidR="00AE59FF" w:rsidRDefault="00AE59FF" w:rsidP="007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FF" w:rsidRDefault="00AE59FF" w:rsidP="0070774F">
      <w:pPr>
        <w:spacing w:after="0" w:line="240" w:lineRule="auto"/>
      </w:pPr>
      <w:r>
        <w:separator/>
      </w:r>
    </w:p>
  </w:footnote>
  <w:footnote w:type="continuationSeparator" w:id="0">
    <w:p w:rsidR="00AE59FF" w:rsidRDefault="00AE59FF" w:rsidP="007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91" w:rsidRDefault="007A6691" w:rsidP="0070774F">
    <w:pPr>
      <w:contextualSpacing/>
      <w:rPr>
        <w:b/>
        <w:sz w:val="14"/>
        <w:szCs w:val="14"/>
      </w:rPr>
    </w:pPr>
    <w:r>
      <w:rPr>
        <w:b/>
        <w:sz w:val="14"/>
        <w:szCs w:val="14"/>
      </w:rPr>
      <w:t xml:space="preserve">                                                      </w:t>
    </w:r>
  </w:p>
  <w:p w:rsidR="007A6691" w:rsidRDefault="002D7BC2" w:rsidP="0070774F">
    <w:pPr>
      <w:contextualSpacing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4913A" wp14:editId="7454239A">
          <wp:simplePos x="0" y="0"/>
          <wp:positionH relativeFrom="column">
            <wp:posOffset>-299085</wp:posOffset>
          </wp:positionH>
          <wp:positionV relativeFrom="paragraph">
            <wp:posOffset>6350</wp:posOffset>
          </wp:positionV>
          <wp:extent cx="1457960" cy="781050"/>
          <wp:effectExtent l="0" t="0" r="8890" b="0"/>
          <wp:wrapNone/>
          <wp:docPr id="4" name="Imagen 4" descr="C:\Users\CSSP118\AppData\Local\Microsoft\Windows\Temporary Internet Files\Content.Word\goes_c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SSP118\AppData\Local\Microsoft\Windows\Temporary Internet Files\Content.Word\goes_css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691" w:rsidRDefault="002D7BC2" w:rsidP="002D7BC2">
    <w:pPr>
      <w:contextualSpacing/>
      <w:jc w:val="right"/>
      <w:rPr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AE6BA5D" wp14:editId="60885F85">
          <wp:simplePos x="0" y="0"/>
          <wp:positionH relativeFrom="column">
            <wp:posOffset>4405630</wp:posOffset>
          </wp:positionH>
          <wp:positionV relativeFrom="paragraph">
            <wp:posOffset>62865</wp:posOffset>
          </wp:positionV>
          <wp:extent cx="1415415" cy="657225"/>
          <wp:effectExtent l="0" t="0" r="0" b="9525"/>
          <wp:wrapNone/>
          <wp:docPr id="3" name="Imagen 3" descr="C:\Users\CSSP118\AppData\Local\Microsoft\Windows\Temporary Internet Files\Content.Word\futu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SP118\AppData\Local\Microsoft\Windows\Temporary Internet Files\Content.Word\futu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4F" w:rsidRPr="00793E17" w:rsidRDefault="0070774F" w:rsidP="007A6691">
    <w:pPr>
      <w:contextualSpacing/>
      <w:jc w:val="center"/>
      <w:rPr>
        <w:rFonts w:ascii="Book Antiqua" w:hAnsi="Book Antiqua"/>
        <w:b/>
        <w:sz w:val="20"/>
        <w:szCs w:val="20"/>
      </w:rPr>
    </w:pPr>
    <w:r w:rsidRPr="00793E17">
      <w:rPr>
        <w:rFonts w:ascii="Book Antiqua" w:hAnsi="Book Antiqua"/>
        <w:b/>
        <w:sz w:val="20"/>
        <w:szCs w:val="20"/>
      </w:rPr>
      <w:t>CONSEJO SUPERIOR DE SALUD PÚBLICA</w:t>
    </w:r>
  </w:p>
  <w:p w:rsidR="0070774F" w:rsidRPr="00486377" w:rsidRDefault="0070774F" w:rsidP="0070774F">
    <w:pPr>
      <w:contextualSpacing/>
      <w:jc w:val="center"/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>República de El Salvador,  C.A.</w:t>
    </w:r>
  </w:p>
  <w:p w:rsidR="0070774F" w:rsidRDefault="007077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950"/>
    <w:multiLevelType w:val="hybridMultilevel"/>
    <w:tmpl w:val="52CCDAE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157E"/>
    <w:multiLevelType w:val="hybridMultilevel"/>
    <w:tmpl w:val="08F2710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82FE5"/>
    <w:multiLevelType w:val="hybridMultilevel"/>
    <w:tmpl w:val="1FFA07B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392D9A"/>
    <w:multiLevelType w:val="hybridMultilevel"/>
    <w:tmpl w:val="63F6391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B5043"/>
    <w:multiLevelType w:val="hybridMultilevel"/>
    <w:tmpl w:val="B8865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66"/>
    <w:rsid w:val="00024AE7"/>
    <w:rsid w:val="00034DC7"/>
    <w:rsid w:val="00040359"/>
    <w:rsid w:val="000570D2"/>
    <w:rsid w:val="00063A04"/>
    <w:rsid w:val="00067057"/>
    <w:rsid w:val="00080683"/>
    <w:rsid w:val="00087D56"/>
    <w:rsid w:val="0009483F"/>
    <w:rsid w:val="000A22E4"/>
    <w:rsid w:val="000C2DC5"/>
    <w:rsid w:val="000E306A"/>
    <w:rsid w:val="000F401E"/>
    <w:rsid w:val="000F4E94"/>
    <w:rsid w:val="00133DF3"/>
    <w:rsid w:val="001529F1"/>
    <w:rsid w:val="001A4960"/>
    <w:rsid w:val="001A6850"/>
    <w:rsid w:val="001E2DBD"/>
    <w:rsid w:val="00204573"/>
    <w:rsid w:val="00215C26"/>
    <w:rsid w:val="00232C09"/>
    <w:rsid w:val="00272368"/>
    <w:rsid w:val="0028441C"/>
    <w:rsid w:val="002950C2"/>
    <w:rsid w:val="002970AD"/>
    <w:rsid w:val="002A12BE"/>
    <w:rsid w:val="002B0162"/>
    <w:rsid w:val="002B2272"/>
    <w:rsid w:val="002B34CC"/>
    <w:rsid w:val="002B548B"/>
    <w:rsid w:val="002B796B"/>
    <w:rsid w:val="002C7E56"/>
    <w:rsid w:val="002D7BC2"/>
    <w:rsid w:val="003056CB"/>
    <w:rsid w:val="0031657A"/>
    <w:rsid w:val="00344ECB"/>
    <w:rsid w:val="00354497"/>
    <w:rsid w:val="003634CE"/>
    <w:rsid w:val="00377361"/>
    <w:rsid w:val="0038319F"/>
    <w:rsid w:val="003B6CE6"/>
    <w:rsid w:val="003D6DA6"/>
    <w:rsid w:val="00402BB6"/>
    <w:rsid w:val="00423937"/>
    <w:rsid w:val="00443835"/>
    <w:rsid w:val="00473E20"/>
    <w:rsid w:val="004851C8"/>
    <w:rsid w:val="00493F0C"/>
    <w:rsid w:val="004A0D4B"/>
    <w:rsid w:val="004C1C09"/>
    <w:rsid w:val="004D2244"/>
    <w:rsid w:val="004D5991"/>
    <w:rsid w:val="00541B9F"/>
    <w:rsid w:val="00547DFD"/>
    <w:rsid w:val="00562F52"/>
    <w:rsid w:val="0056537F"/>
    <w:rsid w:val="00571DEA"/>
    <w:rsid w:val="00597215"/>
    <w:rsid w:val="005A55D0"/>
    <w:rsid w:val="005B4DE3"/>
    <w:rsid w:val="005C5212"/>
    <w:rsid w:val="005D48DF"/>
    <w:rsid w:val="005D4A4F"/>
    <w:rsid w:val="0060385B"/>
    <w:rsid w:val="00605116"/>
    <w:rsid w:val="00617E24"/>
    <w:rsid w:val="00627539"/>
    <w:rsid w:val="0063795B"/>
    <w:rsid w:val="006445DF"/>
    <w:rsid w:val="00644AE5"/>
    <w:rsid w:val="00645489"/>
    <w:rsid w:val="0064738C"/>
    <w:rsid w:val="00662912"/>
    <w:rsid w:val="00663232"/>
    <w:rsid w:val="00680344"/>
    <w:rsid w:val="006956FF"/>
    <w:rsid w:val="00696F87"/>
    <w:rsid w:val="006B29F3"/>
    <w:rsid w:val="006C4CCD"/>
    <w:rsid w:val="006D5253"/>
    <w:rsid w:val="0070774F"/>
    <w:rsid w:val="00746311"/>
    <w:rsid w:val="007573CB"/>
    <w:rsid w:val="007776C3"/>
    <w:rsid w:val="0078211E"/>
    <w:rsid w:val="007871D5"/>
    <w:rsid w:val="007938F1"/>
    <w:rsid w:val="007A6691"/>
    <w:rsid w:val="007D2684"/>
    <w:rsid w:val="00800C9E"/>
    <w:rsid w:val="0080694C"/>
    <w:rsid w:val="00827C42"/>
    <w:rsid w:val="00854B14"/>
    <w:rsid w:val="00887B0C"/>
    <w:rsid w:val="008C1B83"/>
    <w:rsid w:val="008C4128"/>
    <w:rsid w:val="008C7433"/>
    <w:rsid w:val="008D5A7E"/>
    <w:rsid w:val="008E7259"/>
    <w:rsid w:val="008F70B3"/>
    <w:rsid w:val="00924665"/>
    <w:rsid w:val="00926D7E"/>
    <w:rsid w:val="00935EB2"/>
    <w:rsid w:val="00935EFE"/>
    <w:rsid w:val="0094474B"/>
    <w:rsid w:val="00946F32"/>
    <w:rsid w:val="009605AA"/>
    <w:rsid w:val="00994769"/>
    <w:rsid w:val="00996F62"/>
    <w:rsid w:val="009A5D8F"/>
    <w:rsid w:val="009B05CB"/>
    <w:rsid w:val="009B1AC8"/>
    <w:rsid w:val="00A32F16"/>
    <w:rsid w:val="00A946A3"/>
    <w:rsid w:val="00AA155A"/>
    <w:rsid w:val="00AC328B"/>
    <w:rsid w:val="00AE1D52"/>
    <w:rsid w:val="00AE3AA3"/>
    <w:rsid w:val="00AE59FF"/>
    <w:rsid w:val="00B001B2"/>
    <w:rsid w:val="00B01094"/>
    <w:rsid w:val="00B330DB"/>
    <w:rsid w:val="00B574AC"/>
    <w:rsid w:val="00B669FA"/>
    <w:rsid w:val="00BB3608"/>
    <w:rsid w:val="00BB61F0"/>
    <w:rsid w:val="00BC7999"/>
    <w:rsid w:val="00BE26BB"/>
    <w:rsid w:val="00BE3874"/>
    <w:rsid w:val="00BE6094"/>
    <w:rsid w:val="00BF1901"/>
    <w:rsid w:val="00C42EE7"/>
    <w:rsid w:val="00C42F36"/>
    <w:rsid w:val="00C87B1A"/>
    <w:rsid w:val="00C9006C"/>
    <w:rsid w:val="00C90EF3"/>
    <w:rsid w:val="00C91C1E"/>
    <w:rsid w:val="00C95E74"/>
    <w:rsid w:val="00CB55EE"/>
    <w:rsid w:val="00CD4DF8"/>
    <w:rsid w:val="00CD6199"/>
    <w:rsid w:val="00CE3AAA"/>
    <w:rsid w:val="00D01D18"/>
    <w:rsid w:val="00D122E7"/>
    <w:rsid w:val="00D2075F"/>
    <w:rsid w:val="00D2751C"/>
    <w:rsid w:val="00D36F4B"/>
    <w:rsid w:val="00D5660D"/>
    <w:rsid w:val="00D56DBE"/>
    <w:rsid w:val="00D62373"/>
    <w:rsid w:val="00D759E2"/>
    <w:rsid w:val="00DC2425"/>
    <w:rsid w:val="00DE61AF"/>
    <w:rsid w:val="00DF0E91"/>
    <w:rsid w:val="00E03688"/>
    <w:rsid w:val="00E07DF6"/>
    <w:rsid w:val="00E262EA"/>
    <w:rsid w:val="00E275CB"/>
    <w:rsid w:val="00E449BF"/>
    <w:rsid w:val="00E46102"/>
    <w:rsid w:val="00E642F3"/>
    <w:rsid w:val="00EB5AAA"/>
    <w:rsid w:val="00EC4D43"/>
    <w:rsid w:val="00EE5387"/>
    <w:rsid w:val="00EF3C54"/>
    <w:rsid w:val="00F06295"/>
    <w:rsid w:val="00F11244"/>
    <w:rsid w:val="00F175E9"/>
    <w:rsid w:val="00F649F9"/>
    <w:rsid w:val="00F654FB"/>
    <w:rsid w:val="00F8698D"/>
    <w:rsid w:val="00F90B42"/>
    <w:rsid w:val="00FB314F"/>
    <w:rsid w:val="00FC1666"/>
    <w:rsid w:val="00FD252A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9401-5CF7-4156-960F-66DC0A19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07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4A4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74F"/>
  </w:style>
  <w:style w:type="paragraph" w:styleId="Piedepgina">
    <w:name w:val="footer"/>
    <w:basedOn w:val="Normal"/>
    <w:link w:val="PiedepginaCar"/>
    <w:uiPriority w:val="99"/>
    <w:unhideWhenUsed/>
    <w:rsid w:val="00707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74F"/>
  </w:style>
  <w:style w:type="character" w:customStyle="1" w:styleId="Ttulo1Car">
    <w:name w:val="Título 1 Car"/>
    <w:basedOn w:val="Fuentedeprrafopredeter"/>
    <w:link w:val="Ttulo1"/>
    <w:uiPriority w:val="9"/>
    <w:rsid w:val="0070774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21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74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3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CSSP73</dc:creator>
  <cp:lastModifiedBy>Aura Ivette Morales</cp:lastModifiedBy>
  <cp:revision>9</cp:revision>
  <cp:lastPrinted>2017-10-31T20:33:00Z</cp:lastPrinted>
  <dcterms:created xsi:type="dcterms:W3CDTF">2018-11-12T15:12:00Z</dcterms:created>
  <dcterms:modified xsi:type="dcterms:W3CDTF">2018-11-14T15:08:00Z</dcterms:modified>
</cp:coreProperties>
</file>