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C2" w:rsidRPr="00B330DB" w:rsidRDefault="00A1280B" w:rsidP="00A1280B">
      <w:pPr>
        <w:spacing w:after="0"/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="00B330DB" w:rsidRPr="00B330DB">
        <w:rPr>
          <w:b/>
          <w:sz w:val="16"/>
          <w:szCs w:val="16"/>
        </w:rPr>
        <w:t>UAIP/OIR/</w:t>
      </w:r>
      <w:r w:rsidR="00A4663C">
        <w:rPr>
          <w:b/>
          <w:sz w:val="16"/>
          <w:szCs w:val="16"/>
        </w:rPr>
        <w:t>21/11</w:t>
      </w:r>
      <w:r w:rsidR="00B330DB" w:rsidRPr="00B330DB">
        <w:rPr>
          <w:b/>
          <w:sz w:val="16"/>
          <w:szCs w:val="16"/>
        </w:rPr>
        <w:t>/2018</w:t>
      </w:r>
    </w:p>
    <w:p w:rsidR="006B29F3" w:rsidRDefault="006B29F3" w:rsidP="000E306A">
      <w:pPr>
        <w:spacing w:after="0"/>
        <w:jc w:val="both"/>
      </w:pPr>
    </w:p>
    <w:p w:rsidR="00B330DB" w:rsidRPr="00AC68D2" w:rsidRDefault="00B330DB" w:rsidP="00B330DB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D424D"/>
          <w:sz w:val="24"/>
          <w:szCs w:val="24"/>
        </w:rPr>
        <w:t xml:space="preserve">                               Resolución</w:t>
      </w:r>
      <w:r>
        <w:rPr>
          <w:rFonts w:ascii="Arial" w:eastAsia="Arial" w:hAnsi="Arial" w:cs="Arial"/>
          <w:b/>
          <w:color w:val="3D424D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sz w:val="24"/>
          <w:szCs w:val="24"/>
        </w:rPr>
        <w:t>de</w:t>
      </w:r>
      <w:r>
        <w:rPr>
          <w:rFonts w:ascii="Arial" w:eastAsia="Arial" w:hAnsi="Arial" w:cs="Arial"/>
          <w:b/>
          <w:color w:val="3D424D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sz w:val="24"/>
          <w:szCs w:val="24"/>
        </w:rPr>
        <w:t>Entrega</w:t>
      </w:r>
      <w:r>
        <w:rPr>
          <w:rFonts w:ascii="Arial" w:eastAsia="Arial" w:hAnsi="Arial" w:cs="Arial"/>
          <w:b/>
          <w:color w:val="3D424D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sz w:val="24"/>
          <w:szCs w:val="24"/>
        </w:rPr>
        <w:t>de</w:t>
      </w:r>
      <w:r>
        <w:rPr>
          <w:rFonts w:ascii="Arial" w:eastAsia="Arial" w:hAnsi="Arial" w:cs="Arial"/>
          <w:b/>
          <w:color w:val="3D424D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D424D"/>
          <w:w w:val="110"/>
          <w:sz w:val="24"/>
          <w:szCs w:val="24"/>
        </w:rPr>
        <w:t>Información</w:t>
      </w:r>
    </w:p>
    <w:p w:rsidR="00A1280B" w:rsidRDefault="00B330DB" w:rsidP="00A4663C">
      <w:pPr>
        <w:pStyle w:val="Textosinformato"/>
        <w:jc w:val="both"/>
        <w:rPr>
          <w:rFonts w:asciiTheme="minorHAnsi" w:eastAsia="Arial" w:hAnsiTheme="minorHAnsi" w:cs="Arial"/>
          <w:color w:val="000000" w:themeColor="text1"/>
          <w:szCs w:val="22"/>
        </w:rPr>
      </w:pPr>
      <w:r w:rsidRPr="000D2186">
        <w:rPr>
          <w:rFonts w:asciiTheme="minorHAnsi" w:eastAsia="Arial" w:hAnsiTheme="minorHAnsi" w:cs="Arial"/>
          <w:color w:val="000000" w:themeColor="text1"/>
          <w:w w:val="76"/>
          <w:szCs w:val="22"/>
        </w:rPr>
        <w:t xml:space="preserve">San </w:t>
      </w:r>
      <w:r w:rsidRPr="000D2186">
        <w:rPr>
          <w:rFonts w:asciiTheme="minorHAnsi" w:eastAsia="Arial" w:hAnsiTheme="minorHAnsi" w:cs="Arial"/>
          <w:color w:val="000000" w:themeColor="text1"/>
          <w:spacing w:val="37"/>
          <w:w w:val="76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Salvador </w:t>
      </w:r>
      <w:r w:rsidRPr="000D2186">
        <w:rPr>
          <w:rFonts w:asciiTheme="minorHAnsi" w:eastAsia="Arial" w:hAnsiTheme="minorHAnsi" w:cs="Arial"/>
          <w:color w:val="000000" w:themeColor="text1"/>
          <w:spacing w:val="19"/>
          <w:szCs w:val="22"/>
        </w:rPr>
        <w:t xml:space="preserve"> </w:t>
      </w:r>
      <w:r w:rsidR="00A4663C">
        <w:rPr>
          <w:rFonts w:asciiTheme="minorHAnsi" w:eastAsia="Arial" w:hAnsiTheme="minorHAnsi" w:cs="Arial"/>
          <w:color w:val="000000" w:themeColor="text1"/>
          <w:w w:val="79"/>
          <w:szCs w:val="22"/>
        </w:rPr>
        <w:t xml:space="preserve">doce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horas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con 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Cs w:val="22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szCs w:val="22"/>
        </w:rPr>
        <w:t>c</w:t>
      </w:r>
      <w:r w:rsidR="00A4663C">
        <w:rPr>
          <w:rFonts w:asciiTheme="minorHAnsi" w:eastAsia="Arial" w:hAnsiTheme="minorHAnsi" w:cs="Arial"/>
          <w:color w:val="000000" w:themeColor="text1"/>
          <w:szCs w:val="22"/>
        </w:rPr>
        <w:t xml:space="preserve">incuenta minutos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del  </w:t>
      </w:r>
      <w:r w:rsidRPr="000D2186">
        <w:rPr>
          <w:rFonts w:asciiTheme="minorHAnsi" w:eastAsia="Arial" w:hAnsiTheme="minorHAnsi" w:cs="Arial"/>
          <w:color w:val="000000" w:themeColor="text1"/>
          <w:spacing w:val="20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día</w:t>
      </w:r>
      <w:r w:rsidRPr="000D2186">
        <w:rPr>
          <w:rFonts w:asciiTheme="minorHAnsi" w:eastAsia="Arial" w:hAnsiTheme="minorHAnsi" w:cs="Arial"/>
          <w:color w:val="000000" w:themeColor="text1"/>
          <w:spacing w:val="33"/>
          <w:szCs w:val="22"/>
        </w:rPr>
        <w:t xml:space="preserve"> </w:t>
      </w:r>
      <w:r w:rsidR="00A4663C">
        <w:rPr>
          <w:rFonts w:asciiTheme="minorHAnsi" w:eastAsia="Arial" w:hAnsiTheme="minorHAnsi" w:cs="Arial"/>
          <w:color w:val="000000" w:themeColor="text1"/>
          <w:szCs w:val="22"/>
        </w:rPr>
        <w:t xml:space="preserve">21 de noviembre </w:t>
      </w:r>
      <w:r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de  los </w:t>
      </w:r>
      <w:r w:rsidRPr="000D2186">
        <w:rPr>
          <w:rFonts w:asciiTheme="minorHAnsi" w:eastAsia="Arial" w:hAnsiTheme="minorHAnsi" w:cs="Arial"/>
          <w:color w:val="000000" w:themeColor="text1"/>
          <w:w w:val="107"/>
          <w:szCs w:val="22"/>
        </w:rPr>
        <w:t>corrientes</w:t>
      </w:r>
      <w:r w:rsidRPr="000D2186">
        <w:rPr>
          <w:rFonts w:asciiTheme="minorHAnsi" w:eastAsia="Arial" w:hAnsiTheme="minorHAnsi" w:cs="Arial"/>
          <w:color w:val="000000" w:themeColor="text1"/>
          <w:w w:val="58"/>
          <w:szCs w:val="22"/>
        </w:rPr>
        <w:t xml:space="preserve">,  </w:t>
      </w:r>
      <w:r w:rsidRPr="000D2186">
        <w:rPr>
          <w:rFonts w:asciiTheme="minorHAnsi" w:eastAsia="Arial" w:hAnsiTheme="minorHAnsi" w:cs="Arial"/>
          <w:color w:val="000000" w:themeColor="text1"/>
          <w:spacing w:val="25"/>
          <w:w w:val="5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Consejo </w:t>
      </w:r>
      <w:r w:rsidRPr="000D2186">
        <w:rPr>
          <w:rFonts w:asciiTheme="minorHAnsi" w:eastAsia="Arial" w:hAnsiTheme="minorHAnsi" w:cs="Arial"/>
          <w:color w:val="000000" w:themeColor="text1"/>
          <w:spacing w:val="1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7"/>
          <w:szCs w:val="22"/>
        </w:rPr>
        <w:t xml:space="preserve">Superior  </w:t>
      </w:r>
      <w:r w:rsidRPr="000D2186">
        <w:rPr>
          <w:rFonts w:asciiTheme="minorHAnsi" w:eastAsia="Arial" w:hAnsiTheme="minorHAnsi" w:cs="Arial"/>
          <w:color w:val="000000" w:themeColor="text1"/>
          <w:spacing w:val="39"/>
          <w:w w:val="9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  Salud </w:t>
      </w:r>
      <w:r w:rsidRPr="000D2186">
        <w:rPr>
          <w:rFonts w:asciiTheme="minorHAnsi" w:eastAsia="Arial" w:hAnsiTheme="minorHAnsi" w:cs="Arial"/>
          <w:color w:val="000000" w:themeColor="text1"/>
          <w:spacing w:val="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Pública,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Luego</w:t>
      </w:r>
      <w:r w:rsidRPr="000D2186">
        <w:rPr>
          <w:rFonts w:asciiTheme="minorHAnsi" w:eastAsia="Arial" w:hAnsiTheme="minorHAnsi" w:cs="Arial"/>
          <w:color w:val="000000" w:themeColor="text1"/>
          <w:spacing w:val="3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 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haber  </w:t>
      </w:r>
      <w:r w:rsidRPr="000D2186">
        <w:rPr>
          <w:rFonts w:asciiTheme="minorHAnsi" w:eastAsia="Arial" w:hAnsiTheme="minorHAnsi" w:cs="Arial"/>
          <w:color w:val="000000" w:themeColor="text1"/>
          <w:spacing w:val="3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recibido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46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solicitud 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 información  </w:t>
      </w:r>
      <w:r w:rsidRPr="000D2186">
        <w:rPr>
          <w:rFonts w:asciiTheme="minorHAnsi" w:eastAsia="Arial" w:hAnsiTheme="minorHAnsi" w:cs="Arial"/>
          <w:color w:val="000000" w:themeColor="text1"/>
          <w:spacing w:val="4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Nº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1</w:t>
      </w:r>
      <w:r w:rsidR="00A4663C">
        <w:rPr>
          <w:rFonts w:asciiTheme="minorHAnsi" w:eastAsia="Arial" w:hAnsiTheme="minorHAnsi" w:cs="Arial"/>
          <w:color w:val="000000" w:themeColor="text1"/>
          <w:szCs w:val="22"/>
        </w:rPr>
        <w:t>37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/2018 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presentada   </w:t>
      </w:r>
      <w:r w:rsidRPr="000D2186">
        <w:rPr>
          <w:rFonts w:asciiTheme="minorHAnsi" w:eastAsia="Arial" w:hAnsiTheme="minorHAnsi" w:cs="Arial"/>
          <w:color w:val="000000" w:themeColor="text1"/>
          <w:spacing w:val="2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en 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la </w:t>
      </w:r>
      <w:r w:rsidRPr="000D2186">
        <w:rPr>
          <w:rFonts w:asciiTheme="minorHAnsi" w:eastAsia="Arial" w:hAnsiTheme="minorHAnsi" w:cs="Arial"/>
          <w:color w:val="000000" w:themeColor="text1"/>
          <w:spacing w:val="40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Oficina </w:t>
      </w:r>
      <w:r w:rsidRPr="000D2186">
        <w:rPr>
          <w:rFonts w:asciiTheme="minorHAnsi" w:eastAsia="Arial" w:hAnsiTheme="minorHAnsi" w:cs="Arial"/>
          <w:color w:val="000000" w:themeColor="text1"/>
          <w:spacing w:val="3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información  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Cs w:val="22"/>
        </w:rPr>
        <w:t xml:space="preserve"> </w:t>
      </w:r>
      <w:r w:rsidRPr="000D2186">
        <w:rPr>
          <w:rFonts w:asciiTheme="minorHAnsi" w:hAnsiTheme="minorHAnsi"/>
          <w:color w:val="000000" w:themeColor="text1"/>
          <w:szCs w:val="22"/>
        </w:rPr>
        <w:t>y</w:t>
      </w:r>
      <w:r w:rsidRPr="000D2186">
        <w:rPr>
          <w:rFonts w:asciiTheme="minorHAnsi" w:hAnsiTheme="minorHAnsi"/>
          <w:color w:val="000000" w:themeColor="text1"/>
          <w:spacing w:val="3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Respuesta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Cs w:val="22"/>
        </w:rPr>
        <w:t xml:space="preserve"> </w:t>
      </w:r>
      <w:r w:rsidRPr="000D2186">
        <w:rPr>
          <w:rFonts w:asciiTheme="minorHAnsi" w:hAnsiTheme="minorHAnsi"/>
          <w:color w:val="000000" w:themeColor="text1"/>
          <w:szCs w:val="22"/>
        </w:rPr>
        <w:t>y</w:t>
      </w:r>
      <w:r w:rsidRPr="000D2186">
        <w:rPr>
          <w:rFonts w:asciiTheme="minorHAnsi" w:hAnsiTheme="minorHAnsi"/>
          <w:color w:val="000000" w:themeColor="text1"/>
          <w:spacing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en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la que  </w:t>
      </w:r>
      <w:r w:rsidRPr="000D2186">
        <w:rPr>
          <w:rFonts w:asciiTheme="minorHAnsi" w:eastAsia="Arial" w:hAnsiTheme="minorHAnsi" w:cs="Arial"/>
          <w:color w:val="000000" w:themeColor="text1"/>
          <w:spacing w:val="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se </w:t>
      </w:r>
      <w:r w:rsidRPr="000D2186">
        <w:rPr>
          <w:rFonts w:asciiTheme="minorHAnsi" w:eastAsia="Arial" w:hAnsiTheme="minorHAnsi" w:cs="Arial"/>
          <w:color w:val="000000" w:themeColor="text1"/>
          <w:spacing w:val="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solicita  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4"/>
          <w:szCs w:val="22"/>
        </w:rPr>
        <w:t>s</w:t>
      </w:r>
      <w:r w:rsidRPr="000D2186">
        <w:rPr>
          <w:rFonts w:asciiTheme="minorHAnsi" w:eastAsia="Arial" w:hAnsiTheme="minorHAnsi" w:cs="Arial"/>
          <w:color w:val="000000" w:themeColor="text1"/>
          <w:w w:val="41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w w:val="94"/>
          <w:szCs w:val="22"/>
        </w:rPr>
        <w:t>gu</w:t>
      </w:r>
      <w:r w:rsidRPr="000D2186">
        <w:rPr>
          <w:rFonts w:asciiTheme="minorHAnsi" w:eastAsia="Arial" w:hAnsiTheme="minorHAnsi" w:cs="Arial"/>
          <w:color w:val="000000" w:themeColor="text1"/>
          <w:w w:val="52"/>
          <w:szCs w:val="22"/>
        </w:rPr>
        <w:t>i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ente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información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: “</w:t>
      </w:r>
      <w:r w:rsidR="00A4663C">
        <w:t xml:space="preserve">favor actualizar el siguiente cuadro con los registros de profesionales de </w:t>
      </w:r>
      <w:proofErr w:type="spellStart"/>
      <w:r w:rsidR="00A4663C">
        <w:t>enfermeria</w:t>
      </w:r>
      <w:proofErr w:type="spellEnd"/>
      <w:r w:rsidR="00A4663C">
        <w:t xml:space="preserve"> autorizados por la junta de vigilancias hasta diciembre de 2017 </w:t>
      </w:r>
      <w:proofErr w:type="spellStart"/>
      <w:r w:rsidR="00A4663C">
        <w:t>segun</w:t>
      </w:r>
      <w:proofErr w:type="spellEnd"/>
      <w:r w:rsidR="00A4663C">
        <w:t xml:space="preserve"> grado </w:t>
      </w:r>
      <w:proofErr w:type="spellStart"/>
      <w:r w:rsidR="00A4663C">
        <w:t>academico</w:t>
      </w:r>
      <w:proofErr w:type="spellEnd"/>
      <w:r w:rsidR="00A4663C">
        <w:t xml:space="preserve"> y sexo</w:t>
      </w:r>
      <w:r w:rsidR="00A4663C">
        <w:t xml:space="preserve"> </w:t>
      </w:r>
      <w:r w:rsidR="00A4663C">
        <w:t>Grado académico</w:t>
      </w:r>
      <w:r w:rsidR="00A4663C">
        <w:t xml:space="preserve"> </w:t>
      </w:r>
      <w:r w:rsidR="00A4663C">
        <w:t>Cantidad</w:t>
      </w:r>
      <w:r w:rsidR="00A4663C">
        <w:t xml:space="preserve"> </w:t>
      </w:r>
      <w:r w:rsidR="00A4663C">
        <w:t>Mujeres Hombres Porcentajes Licenciatura</w:t>
      </w:r>
      <w:r w:rsidR="00A4663C">
        <w:t xml:space="preserve"> </w:t>
      </w:r>
      <w:r w:rsidR="00A4663C">
        <w:t>Tecnólogo</w:t>
      </w:r>
      <w:r w:rsidR="00A4663C">
        <w:t xml:space="preserve"> </w:t>
      </w:r>
      <w:proofErr w:type="spellStart"/>
      <w:r w:rsidR="00A4663C">
        <w:t>TecinoAuxiliar</w:t>
      </w:r>
      <w:proofErr w:type="spellEnd"/>
      <w:r w:rsidR="00A4663C">
        <w:t xml:space="preserve"> de </w:t>
      </w:r>
      <w:proofErr w:type="spellStart"/>
      <w:r w:rsidR="00A4663C">
        <w:t>enfermeria</w:t>
      </w:r>
      <w:proofErr w:type="spellEnd"/>
      <w:r w:rsidRPr="000D2186">
        <w:rPr>
          <w:rFonts w:asciiTheme="minorHAnsi" w:eastAsia="Arial" w:hAnsiTheme="minorHAnsi" w:cs="Arial"/>
          <w:color w:val="000000" w:themeColor="text1"/>
          <w:szCs w:val="22"/>
        </w:rPr>
        <w:t>".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Y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Cs w:val="22"/>
        </w:rPr>
        <w:t>luego</w:t>
      </w:r>
      <w:r w:rsidRPr="000D2186">
        <w:rPr>
          <w:rFonts w:asciiTheme="minorHAnsi" w:eastAsia="Arial" w:hAnsiTheme="minorHAnsi" w:cs="Arial"/>
          <w:color w:val="000000" w:themeColor="text1"/>
          <w:spacing w:val="4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verificar que la información </w:t>
      </w:r>
      <w:r w:rsidRPr="000D2186">
        <w:rPr>
          <w:rFonts w:asciiTheme="minorHAnsi" w:eastAsia="Arial" w:hAnsiTheme="minorHAnsi" w:cs="Arial"/>
          <w:color w:val="000000" w:themeColor="text1"/>
          <w:w w:val="79"/>
          <w:szCs w:val="22"/>
        </w:rPr>
        <w:t>n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o </w:t>
      </w:r>
      <w:r w:rsidRPr="000D2186">
        <w:rPr>
          <w:rFonts w:asciiTheme="minorHAnsi" w:eastAsia="Arial" w:hAnsiTheme="minorHAnsi" w:cs="Arial"/>
          <w:color w:val="000000" w:themeColor="text1"/>
          <w:spacing w:val="46"/>
          <w:szCs w:val="22"/>
        </w:rPr>
        <w:t>se</w:t>
      </w:r>
      <w:r w:rsidRPr="000D2186">
        <w:rPr>
          <w:rFonts w:asciiTheme="minorHAnsi" w:eastAsia="Arial" w:hAnsiTheme="minorHAnsi" w:cs="Arial"/>
          <w:color w:val="000000" w:themeColor="text1"/>
          <w:spacing w:val="-1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encuentra  </w:t>
      </w:r>
      <w:r w:rsidRPr="000D2186">
        <w:rPr>
          <w:rFonts w:asciiTheme="minorHAnsi" w:eastAsia="Arial" w:hAnsiTheme="minorHAnsi" w:cs="Arial"/>
          <w:color w:val="000000" w:themeColor="text1"/>
          <w:spacing w:val="20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entre </w:t>
      </w:r>
      <w:r w:rsidRPr="000D2186">
        <w:rPr>
          <w:rFonts w:asciiTheme="minorHAnsi" w:eastAsia="Arial" w:hAnsiTheme="minorHAnsi" w:cs="Arial"/>
          <w:color w:val="000000" w:themeColor="text1"/>
          <w:spacing w:val="48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2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acepciones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-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11"/>
          <w:szCs w:val="22"/>
        </w:rPr>
        <w:t>Art</w:t>
      </w:r>
      <w:r w:rsidRPr="000D2186">
        <w:rPr>
          <w:rFonts w:asciiTheme="minorHAnsi" w:eastAsia="Arial" w:hAnsiTheme="minorHAnsi" w:cs="Arial"/>
          <w:color w:val="000000" w:themeColor="text1"/>
          <w:w w:val="42"/>
          <w:szCs w:val="22"/>
        </w:rPr>
        <w:t>.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-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19</w:t>
      </w:r>
      <w:r w:rsidRPr="000D2186">
        <w:rPr>
          <w:rFonts w:asciiTheme="minorHAnsi" w:eastAsia="Arial" w:hAnsiTheme="minorHAnsi" w:cs="Arial"/>
          <w:color w:val="000000" w:themeColor="text1"/>
          <w:spacing w:val="1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literal </w:t>
      </w:r>
      <w:r w:rsidRPr="000D2186">
        <w:rPr>
          <w:rFonts w:asciiTheme="minorHAnsi" w:eastAsia="Arial" w:hAnsiTheme="minorHAnsi" w:cs="Arial"/>
          <w:color w:val="000000" w:themeColor="text1"/>
          <w:spacing w:val="30"/>
          <w:szCs w:val="22"/>
        </w:rPr>
        <w:t>“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g"</w:t>
      </w:r>
      <w:r w:rsidRPr="000D2186">
        <w:rPr>
          <w:rFonts w:asciiTheme="minorHAnsi" w:eastAsia="Arial" w:hAnsiTheme="minorHAnsi" w:cs="Arial"/>
          <w:color w:val="000000" w:themeColor="text1"/>
          <w:spacing w:val="4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1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en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11"/>
          <w:szCs w:val="22"/>
        </w:rPr>
        <w:t>Art</w:t>
      </w:r>
      <w:r w:rsidRPr="000D2186">
        <w:rPr>
          <w:rFonts w:asciiTheme="minorHAnsi" w:eastAsia="Arial" w:hAnsiTheme="minorHAnsi" w:cs="Arial"/>
          <w:color w:val="000000" w:themeColor="text1"/>
          <w:w w:val="50"/>
          <w:szCs w:val="22"/>
        </w:rPr>
        <w:t>.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24</w:t>
      </w:r>
      <w:r w:rsidRPr="000D2186">
        <w:rPr>
          <w:rFonts w:asciiTheme="minorHAnsi" w:eastAsia="Arial" w:hAnsiTheme="minorHAnsi" w:cs="Arial"/>
          <w:color w:val="000000" w:themeColor="text1"/>
          <w:spacing w:val="2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Cs w:val="22"/>
        </w:rPr>
        <w:t xml:space="preserve"> la LAIP y que el fundamento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respuesta a la solicitud</w:t>
      </w:r>
      <w:r w:rsidRPr="000D2186">
        <w:rPr>
          <w:rFonts w:asciiTheme="minorHAnsi" w:eastAsia="Arial" w:hAnsiTheme="minorHAnsi" w:cs="Arial"/>
          <w:color w:val="000000" w:themeColor="text1"/>
          <w:w w:val="79"/>
          <w:szCs w:val="22"/>
        </w:rPr>
        <w:t xml:space="preserve">:  </w:t>
      </w:r>
      <w:r w:rsidRPr="000D2186">
        <w:rPr>
          <w:rFonts w:asciiTheme="minorHAnsi" w:eastAsia="Arial" w:hAnsiTheme="minorHAnsi" w:cs="Arial"/>
          <w:color w:val="000000" w:themeColor="text1"/>
          <w:spacing w:val="13"/>
          <w:w w:val="7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9"/>
          <w:szCs w:val="22"/>
        </w:rPr>
        <w:t xml:space="preserve">1- </w:t>
      </w:r>
      <w:r w:rsidRPr="000D2186">
        <w:rPr>
          <w:rFonts w:asciiTheme="minorHAnsi" w:eastAsia="Arial" w:hAnsiTheme="minorHAnsi" w:cs="Arial"/>
          <w:color w:val="000000" w:themeColor="text1"/>
          <w:spacing w:val="21"/>
          <w:w w:val="79"/>
          <w:szCs w:val="22"/>
        </w:rPr>
        <w:t>Que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con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base</w:t>
      </w:r>
      <w:r w:rsidRPr="000D2186">
        <w:rPr>
          <w:rFonts w:asciiTheme="minorHAnsi" w:eastAsia="Arial" w:hAnsiTheme="minorHAnsi" w:cs="Arial"/>
          <w:color w:val="000000" w:themeColor="text1"/>
          <w:spacing w:val="-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5"/>
          <w:szCs w:val="22"/>
        </w:rPr>
        <w:t xml:space="preserve">a </w:t>
      </w:r>
      <w:r w:rsidRPr="000D2186">
        <w:rPr>
          <w:rFonts w:asciiTheme="minorHAnsi" w:eastAsia="Arial" w:hAnsiTheme="minorHAnsi" w:cs="Arial"/>
          <w:color w:val="000000" w:themeColor="text1"/>
          <w:spacing w:val="2"/>
          <w:w w:val="75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1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atribuciones </w:t>
      </w:r>
      <w:r w:rsidRPr="000D2186">
        <w:rPr>
          <w:rFonts w:asciiTheme="minorHAnsi" w:eastAsia="Arial" w:hAnsiTheme="minorHAnsi" w:cs="Arial"/>
          <w:color w:val="000000" w:themeColor="text1"/>
          <w:w w:val="99"/>
          <w:szCs w:val="22"/>
        </w:rPr>
        <w:t>co</w:t>
      </w:r>
      <w:r w:rsidRPr="000D2186">
        <w:rPr>
          <w:rFonts w:asciiTheme="minorHAnsi" w:eastAsia="Arial" w:hAnsiTheme="minorHAnsi" w:cs="Arial"/>
          <w:color w:val="000000" w:themeColor="text1"/>
          <w:w w:val="79"/>
          <w:szCs w:val="22"/>
        </w:rPr>
        <w:t>n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cedidas    </w:t>
      </w:r>
      <w:r w:rsidRPr="000D2186">
        <w:rPr>
          <w:rFonts w:asciiTheme="minorHAnsi" w:eastAsia="Arial" w:hAnsiTheme="minorHAnsi" w:cs="Arial"/>
          <w:color w:val="000000" w:themeColor="text1"/>
          <w:spacing w:val="1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en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1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6"/>
          <w:szCs w:val="22"/>
        </w:rPr>
        <w:t>literales</w:t>
      </w:r>
      <w:r w:rsidRPr="000D2186">
        <w:rPr>
          <w:rFonts w:asciiTheme="minorHAnsi" w:eastAsia="Arial" w:hAnsiTheme="minorHAnsi" w:cs="Arial"/>
          <w:color w:val="000000" w:themeColor="text1"/>
          <w:w w:val="50"/>
          <w:szCs w:val="22"/>
        </w:rPr>
        <w:t>: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-1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83"/>
          <w:szCs w:val="22"/>
        </w:rPr>
        <w:t>d)</w:t>
      </w:r>
      <w:r w:rsidRPr="000D2186">
        <w:rPr>
          <w:rFonts w:asciiTheme="minorHAnsi" w:eastAsia="Arial" w:hAnsiTheme="minorHAnsi" w:cs="Arial"/>
          <w:color w:val="000000" w:themeColor="text1"/>
          <w:w w:val="42"/>
          <w:szCs w:val="22"/>
        </w:rPr>
        <w:t>,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   </w:t>
      </w:r>
      <w:r w:rsidRPr="000D2186">
        <w:rPr>
          <w:rFonts w:asciiTheme="minorHAnsi" w:eastAsia="Arial" w:hAnsiTheme="minorHAnsi" w:cs="Arial"/>
          <w:color w:val="000000" w:themeColor="text1"/>
          <w:spacing w:val="-2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i),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-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j)    </w:t>
      </w:r>
      <w:r w:rsidRPr="000D2186">
        <w:rPr>
          <w:rFonts w:asciiTheme="minorHAnsi" w:eastAsia="Arial" w:hAnsiTheme="minorHAnsi" w:cs="Arial"/>
          <w:color w:val="000000" w:themeColor="text1"/>
          <w:spacing w:val="6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del</w:t>
      </w:r>
      <w:r w:rsidRPr="000D2186">
        <w:rPr>
          <w:rFonts w:asciiTheme="minorHAnsi" w:eastAsia="Arial" w:hAnsiTheme="minorHAnsi" w:cs="Arial"/>
          <w:color w:val="000000" w:themeColor="text1"/>
          <w:spacing w:val="4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Art.   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50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Ley</w:t>
      </w:r>
      <w:r w:rsidRPr="000D2186">
        <w:rPr>
          <w:rFonts w:asciiTheme="minorHAnsi" w:eastAsia="Arial" w:hAnsiTheme="minorHAnsi" w:cs="Arial"/>
          <w:color w:val="000000" w:themeColor="text1"/>
          <w:spacing w:val="-1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Acceso a la información Pública,  </w:t>
      </w:r>
      <w:r w:rsidRPr="000D2186">
        <w:rPr>
          <w:rFonts w:asciiTheme="minorHAnsi" w:eastAsia="Arial" w:hAnsiTheme="minorHAnsi" w:cs="Arial"/>
          <w:color w:val="000000" w:themeColor="text1"/>
          <w:spacing w:val="2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le </w:t>
      </w:r>
      <w:r w:rsidRPr="000D2186">
        <w:rPr>
          <w:rFonts w:asciiTheme="minorHAnsi" w:eastAsia="Arial" w:hAnsiTheme="minorHAnsi" w:cs="Arial"/>
          <w:color w:val="000000" w:themeColor="text1"/>
          <w:spacing w:val="40"/>
          <w:szCs w:val="22"/>
        </w:rPr>
        <w:t>corresponde a la s</w:t>
      </w:r>
      <w:r w:rsidRPr="000D2186">
        <w:rPr>
          <w:rFonts w:asciiTheme="minorHAnsi" w:eastAsia="Arial" w:hAnsiTheme="minorHAnsi" w:cs="Arial"/>
          <w:color w:val="000000" w:themeColor="text1"/>
          <w:spacing w:val="32"/>
          <w:szCs w:val="22"/>
        </w:rPr>
        <w:t>uscrita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3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4"/>
          <w:szCs w:val="22"/>
        </w:rPr>
        <w:t>re</w:t>
      </w:r>
      <w:r w:rsidRPr="000D2186">
        <w:rPr>
          <w:rFonts w:asciiTheme="minorHAnsi" w:eastAsia="Arial" w:hAnsiTheme="minorHAnsi" w:cs="Arial"/>
          <w:color w:val="000000" w:themeColor="text1"/>
          <w:w w:val="101"/>
          <w:szCs w:val="22"/>
        </w:rPr>
        <w:t>al</w:t>
      </w:r>
      <w:r w:rsidRPr="000D2186">
        <w:rPr>
          <w:rFonts w:asciiTheme="minorHAnsi" w:eastAsia="Arial" w:hAnsiTheme="minorHAnsi" w:cs="Arial"/>
          <w:color w:val="000000" w:themeColor="text1"/>
          <w:w w:val="41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w w:val="74"/>
          <w:szCs w:val="22"/>
        </w:rPr>
        <w:t>z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ar     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los  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9"/>
          <w:szCs w:val="22"/>
        </w:rPr>
        <w:t>trám</w:t>
      </w:r>
      <w:r w:rsidRPr="000D2186">
        <w:rPr>
          <w:rFonts w:asciiTheme="minorHAnsi" w:eastAsia="Arial" w:hAnsiTheme="minorHAnsi" w:cs="Arial"/>
          <w:color w:val="000000" w:themeColor="text1"/>
          <w:w w:val="5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tes     </w:t>
      </w:r>
      <w:r w:rsidRPr="000D2186">
        <w:rPr>
          <w:rFonts w:asciiTheme="minorHAnsi" w:eastAsia="Arial" w:hAnsiTheme="minorHAnsi" w:cs="Arial"/>
          <w:color w:val="000000" w:themeColor="text1"/>
          <w:spacing w:val="-26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9"/>
          <w:szCs w:val="22"/>
        </w:rPr>
        <w:t>nece</w:t>
      </w:r>
      <w:r w:rsidRPr="000D2186">
        <w:rPr>
          <w:rFonts w:asciiTheme="minorHAnsi" w:eastAsia="Arial" w:hAnsiTheme="minorHAnsi" w:cs="Arial"/>
          <w:color w:val="000000" w:themeColor="text1"/>
          <w:w w:val="74"/>
          <w:szCs w:val="22"/>
        </w:rPr>
        <w:t>s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arios para la localización </w:t>
      </w:r>
      <w:r w:rsidRPr="000D2186">
        <w:rPr>
          <w:rFonts w:asciiTheme="minorHAnsi" w:eastAsia="Arial" w:hAnsiTheme="minorHAnsi" w:cs="Arial"/>
          <w:color w:val="000000" w:themeColor="text1"/>
          <w:spacing w:val="46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Cs w:val="22"/>
        </w:rPr>
        <w:t>entrega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de la información solicitada por 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9"/>
          <w:szCs w:val="22"/>
        </w:rPr>
        <w:t>particulares y resolver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sobre las solicitudes   </w:t>
      </w:r>
      <w:r w:rsidRPr="000D2186">
        <w:rPr>
          <w:rFonts w:asciiTheme="minorHAnsi" w:eastAsia="Arial" w:hAnsiTheme="minorHAnsi" w:cs="Arial"/>
          <w:color w:val="000000" w:themeColor="text1"/>
          <w:spacing w:val="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información  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que </w:t>
      </w:r>
      <w:r w:rsidRPr="000D2186">
        <w:rPr>
          <w:rFonts w:asciiTheme="minorHAnsi" w:eastAsia="Arial" w:hAnsiTheme="minorHAnsi" w:cs="Arial"/>
          <w:color w:val="000000" w:themeColor="text1"/>
          <w:spacing w:val="54"/>
          <w:szCs w:val="22"/>
        </w:rPr>
        <w:t>se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sometan 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Cs w:val="22"/>
        </w:rPr>
        <w:t>a</w:t>
      </w:r>
      <w:r w:rsidRPr="000D2186">
        <w:rPr>
          <w:rFonts w:asciiTheme="minorHAnsi" w:eastAsia="Arial" w:hAnsiTheme="minorHAnsi" w:cs="Arial"/>
          <w:color w:val="000000" w:themeColor="text1"/>
          <w:w w:val="7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2"/>
          <w:w w:val="79"/>
          <w:szCs w:val="22"/>
        </w:rPr>
        <w:t>su</w:t>
      </w:r>
      <w:r w:rsidRPr="000D2186">
        <w:rPr>
          <w:rFonts w:asciiTheme="minorHAnsi" w:eastAsia="Arial" w:hAnsiTheme="minorHAnsi" w:cs="Arial"/>
          <w:color w:val="000000" w:themeColor="text1"/>
          <w:spacing w:val="2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10"/>
          <w:szCs w:val="22"/>
        </w:rPr>
        <w:t xml:space="preserve">consentimiento. 2. El </w:t>
      </w:r>
      <w:r w:rsidR="00C42EE7">
        <w:rPr>
          <w:rFonts w:asciiTheme="minorHAnsi" w:eastAsia="Arial" w:hAnsiTheme="minorHAnsi" w:cs="Arial"/>
          <w:color w:val="000000" w:themeColor="text1"/>
          <w:w w:val="110"/>
          <w:szCs w:val="22"/>
        </w:rPr>
        <w:t xml:space="preserve">acceso a la información pública en </w:t>
      </w:r>
      <w:r w:rsidR="00C42EE7">
        <w:rPr>
          <w:rFonts w:asciiTheme="minorHAnsi" w:eastAsia="Arial" w:hAnsiTheme="minorHAnsi" w:cs="Arial"/>
          <w:color w:val="000000" w:themeColor="text1"/>
          <w:w w:val="96"/>
          <w:szCs w:val="22"/>
        </w:rPr>
        <w:t xml:space="preserve">poder  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  </w:t>
      </w:r>
      <w:r w:rsidRPr="000D2186">
        <w:rPr>
          <w:rFonts w:asciiTheme="minorHAnsi" w:eastAsia="Arial" w:hAnsiTheme="minorHAnsi" w:cs="Arial"/>
          <w:color w:val="000000" w:themeColor="text1"/>
          <w:spacing w:val="38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las 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Cs w:val="22"/>
        </w:rPr>
        <w:t>instituciones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     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es  </w:t>
      </w:r>
      <w:r w:rsidRPr="000D2186">
        <w:rPr>
          <w:rFonts w:asciiTheme="minorHAnsi" w:eastAsia="Arial" w:hAnsiTheme="minorHAnsi" w:cs="Arial"/>
          <w:color w:val="000000" w:themeColor="text1"/>
          <w:spacing w:val="7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un  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derecho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reconocido en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Cs w:val="22"/>
        </w:rPr>
        <w:t>Legislación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, 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lo que supone el directo cumplimiento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al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Cs w:val="22"/>
        </w:rPr>
        <w:t>principio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  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de </w:t>
      </w:r>
      <w:r w:rsidRPr="000D2186">
        <w:rPr>
          <w:rFonts w:asciiTheme="minorHAnsi" w:eastAsia="Arial" w:hAnsiTheme="minorHAnsi" w:cs="Arial"/>
          <w:color w:val="000000" w:themeColor="text1"/>
          <w:spacing w:val="22"/>
          <w:szCs w:val="22"/>
        </w:rPr>
        <w:t>máxima</w:t>
      </w:r>
      <w:r w:rsidR="0031657A">
        <w:rPr>
          <w:rFonts w:asciiTheme="minorHAnsi" w:eastAsia="Arial" w:hAnsiTheme="minorHAnsi" w:cs="Arial"/>
          <w:color w:val="000000" w:themeColor="text1"/>
          <w:szCs w:val="22"/>
        </w:rPr>
        <w:t xml:space="preserve"> publicidad establecido en el </w:t>
      </w:r>
      <w:r w:rsidRPr="000D2186">
        <w:rPr>
          <w:rFonts w:asciiTheme="minorHAnsi" w:eastAsia="Arial" w:hAnsiTheme="minorHAnsi" w:cs="Arial"/>
          <w:color w:val="000000" w:themeColor="text1"/>
          <w:w w:val="109"/>
          <w:szCs w:val="22"/>
        </w:rPr>
        <w:t>Art</w:t>
      </w:r>
      <w:r w:rsidRPr="000D2186">
        <w:rPr>
          <w:rFonts w:asciiTheme="minorHAnsi" w:eastAsia="Arial" w:hAnsiTheme="minorHAnsi" w:cs="Arial"/>
          <w:color w:val="000000" w:themeColor="text1"/>
          <w:w w:val="42"/>
          <w:szCs w:val="22"/>
        </w:rPr>
        <w:t>.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4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Cs w:val="22"/>
        </w:rPr>
        <w:t>LAIP</w:t>
      </w:r>
      <w:r w:rsidRPr="000D2186">
        <w:rPr>
          <w:rFonts w:asciiTheme="minorHAnsi" w:eastAsia="Arial" w:hAnsiTheme="minorHAnsi" w:cs="Arial"/>
          <w:color w:val="000000" w:themeColor="text1"/>
          <w:w w:val="75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6"/>
          <w:w w:val="75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por  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el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cual </w:t>
      </w:r>
      <w:r w:rsidRPr="000D2186">
        <w:rPr>
          <w:rFonts w:asciiTheme="minorHAnsi" w:eastAsia="Arial" w:hAnsiTheme="minorHAnsi" w:cs="Arial"/>
          <w:color w:val="000000" w:themeColor="text1"/>
          <w:spacing w:val="2"/>
          <w:szCs w:val="22"/>
        </w:rPr>
        <w:t>dicha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26"/>
          <w:szCs w:val="22"/>
        </w:rPr>
        <w:t>información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    </w:t>
      </w:r>
      <w:r w:rsidRPr="000D2186">
        <w:rPr>
          <w:rFonts w:asciiTheme="minorHAnsi" w:eastAsia="Arial" w:hAnsiTheme="minorHAnsi" w:cs="Arial"/>
          <w:color w:val="000000" w:themeColor="text1"/>
          <w:spacing w:val="3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es</w:t>
      </w:r>
      <w:r w:rsidRPr="000D2186">
        <w:rPr>
          <w:rFonts w:asciiTheme="minorHAnsi" w:eastAsia="Arial" w:hAnsiTheme="minorHAnsi" w:cs="Arial"/>
          <w:color w:val="000000" w:themeColor="text1"/>
          <w:spacing w:val="3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carácter público </w:t>
      </w:r>
      <w:r w:rsidRPr="000D2186">
        <w:rPr>
          <w:rFonts w:asciiTheme="minorHAnsi" w:eastAsia="Arial" w:hAnsiTheme="minorHAnsi" w:cs="Arial"/>
          <w:color w:val="000000" w:themeColor="text1"/>
          <w:spacing w:val="14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1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su</w:t>
      </w:r>
      <w:r w:rsidRPr="000D2186">
        <w:rPr>
          <w:rFonts w:asciiTheme="minorHAnsi" w:eastAsia="Arial" w:hAnsiTheme="minorHAnsi" w:cs="Arial"/>
          <w:color w:val="000000" w:themeColor="text1"/>
          <w:spacing w:val="-7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difusión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irrestricta,   salvo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23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excepc</w:t>
      </w:r>
      <w:r w:rsidRPr="000D2186">
        <w:rPr>
          <w:rFonts w:asciiTheme="minorHAnsi" w:eastAsia="Arial" w:hAnsiTheme="minorHAnsi" w:cs="Arial"/>
          <w:color w:val="000000" w:themeColor="text1"/>
          <w:w w:val="5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ones  </w:t>
      </w:r>
      <w:r w:rsidRPr="000D2186">
        <w:rPr>
          <w:rFonts w:asciiTheme="minorHAnsi" w:eastAsia="Arial" w:hAnsiTheme="minorHAnsi" w:cs="Arial"/>
          <w:color w:val="000000" w:themeColor="text1"/>
          <w:spacing w:val="11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expresamente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establecidas en la Ley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>.  La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="00A1280B"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suscrita </w:t>
      </w:r>
      <w:r w:rsidR="00A1280B" w:rsidRPr="000D2186">
        <w:rPr>
          <w:rFonts w:asciiTheme="minorHAnsi" w:eastAsia="Arial" w:hAnsiTheme="minorHAnsi" w:cs="Arial"/>
          <w:color w:val="000000" w:themeColor="text1"/>
          <w:spacing w:val="45"/>
          <w:szCs w:val="22"/>
        </w:rPr>
        <w:t>advierte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1"/>
          <w:szCs w:val="22"/>
        </w:rPr>
        <w:t xml:space="preserve">que  </w:t>
      </w:r>
      <w:r w:rsidRPr="000D2186">
        <w:rPr>
          <w:rFonts w:asciiTheme="minorHAnsi" w:eastAsia="Arial" w:hAnsiTheme="minorHAnsi" w:cs="Arial"/>
          <w:color w:val="000000" w:themeColor="text1"/>
          <w:spacing w:val="15"/>
          <w:w w:val="9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1"/>
          <w:szCs w:val="22"/>
        </w:rPr>
        <w:t>solic</w:t>
      </w:r>
      <w:r w:rsidRPr="000D2186">
        <w:rPr>
          <w:rFonts w:asciiTheme="minorHAnsi" w:eastAsia="Arial" w:hAnsiTheme="minorHAnsi" w:cs="Arial"/>
          <w:color w:val="000000" w:themeColor="text1"/>
          <w:w w:val="5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tud   </w:t>
      </w:r>
      <w:r w:rsidRPr="000D2186">
        <w:rPr>
          <w:rFonts w:asciiTheme="minorHAnsi" w:eastAsia="Arial" w:hAnsiTheme="minorHAnsi" w:cs="Arial"/>
          <w:color w:val="000000" w:themeColor="text1"/>
          <w:spacing w:val="-10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presentada  </w:t>
      </w:r>
      <w:r w:rsidRPr="000D2186">
        <w:rPr>
          <w:rFonts w:asciiTheme="minorHAnsi" w:eastAsia="Arial" w:hAnsiTheme="minorHAnsi" w:cs="Arial"/>
          <w:color w:val="000000" w:themeColor="text1"/>
          <w:spacing w:val="28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cumplió </w:t>
      </w:r>
      <w:r w:rsidR="00A1280B"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con </w:t>
      </w:r>
      <w:r w:rsidR="00A1280B" w:rsidRPr="000D2186">
        <w:rPr>
          <w:rFonts w:asciiTheme="minorHAnsi" w:eastAsia="Arial" w:hAnsiTheme="minorHAnsi" w:cs="Arial"/>
          <w:color w:val="000000" w:themeColor="text1"/>
          <w:spacing w:val="8"/>
          <w:szCs w:val="22"/>
        </w:rPr>
        <w:t>todos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Cs w:val="22"/>
        </w:rPr>
        <w:t xml:space="preserve"> </w:t>
      </w:r>
      <w:r w:rsidR="0031657A">
        <w:rPr>
          <w:rFonts w:asciiTheme="minorHAnsi" w:eastAsia="Arial" w:hAnsiTheme="minorHAnsi" w:cs="Arial"/>
          <w:color w:val="000000" w:themeColor="text1"/>
          <w:szCs w:val="22"/>
        </w:rPr>
        <w:t xml:space="preserve">requisitos formales exigidos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en</w:t>
      </w:r>
      <w:r w:rsidR="0031657A">
        <w:rPr>
          <w:rFonts w:asciiTheme="minorHAnsi" w:eastAsia="Arial" w:hAnsiTheme="minorHAnsi" w:cs="Arial"/>
          <w:color w:val="000000" w:themeColor="text1"/>
          <w:spacing w:val="39"/>
          <w:szCs w:val="22"/>
        </w:rPr>
        <w:t xml:space="preserve"> los </w:t>
      </w:r>
      <w:r w:rsidRPr="000D2186">
        <w:rPr>
          <w:rFonts w:asciiTheme="minorHAnsi" w:eastAsia="Arial" w:hAnsiTheme="minorHAnsi" w:cs="Arial"/>
          <w:color w:val="000000" w:themeColor="text1"/>
          <w:szCs w:val="22"/>
        </w:rPr>
        <w:t>Art.66</w:t>
      </w:r>
      <w:r w:rsidR="0031657A">
        <w:rPr>
          <w:rFonts w:asciiTheme="minorHAnsi" w:eastAsia="Arial" w:hAnsiTheme="minorHAnsi" w:cs="Arial"/>
          <w:color w:val="000000" w:themeColor="text1"/>
          <w:szCs w:val="22"/>
        </w:rPr>
        <w:t xml:space="preserve"> de la LAIP y Art.54 RELAIP,</w:t>
      </w:r>
      <w:r w:rsidR="00A4663C">
        <w:rPr>
          <w:rFonts w:asciiTheme="minorHAnsi" w:eastAsia="Arial" w:hAnsiTheme="minorHAnsi" w:cs="Arial"/>
          <w:color w:val="000000" w:themeColor="text1"/>
          <w:szCs w:val="22"/>
        </w:rPr>
        <w:t xml:space="preserve"> Con referencia al cuadro solicitado, se realizó la prevención en cuanto a la forma y se brindó la </w:t>
      </w:r>
      <w:r w:rsidR="00A1280B">
        <w:rPr>
          <w:rFonts w:asciiTheme="minorHAnsi" w:eastAsia="Arial" w:hAnsiTheme="minorHAnsi" w:cs="Arial"/>
          <w:color w:val="000000" w:themeColor="text1"/>
          <w:szCs w:val="22"/>
        </w:rPr>
        <w:t xml:space="preserve">propuesta tanto del cuadro </w:t>
      </w:r>
      <w:proofErr w:type="gramStart"/>
      <w:r w:rsidR="00A1280B">
        <w:rPr>
          <w:rFonts w:asciiTheme="minorHAnsi" w:eastAsia="Arial" w:hAnsiTheme="minorHAnsi" w:cs="Arial"/>
          <w:color w:val="000000" w:themeColor="text1"/>
          <w:szCs w:val="22"/>
        </w:rPr>
        <w:t>de  porcentajes</w:t>
      </w:r>
      <w:proofErr w:type="gramEnd"/>
      <w:r w:rsidR="00A1280B">
        <w:rPr>
          <w:rFonts w:asciiTheme="minorHAnsi" w:eastAsia="Arial" w:hAnsiTheme="minorHAnsi" w:cs="Arial"/>
          <w:color w:val="000000" w:themeColor="text1"/>
          <w:szCs w:val="22"/>
        </w:rPr>
        <w:t xml:space="preserve"> como el de</w:t>
      </w:r>
      <w:r w:rsidR="00A4663C">
        <w:rPr>
          <w:rFonts w:asciiTheme="minorHAnsi" w:eastAsia="Arial" w:hAnsiTheme="minorHAnsi" w:cs="Arial"/>
          <w:color w:val="000000" w:themeColor="text1"/>
          <w:szCs w:val="22"/>
        </w:rPr>
        <w:t xml:space="preserve"> agregar la carrera de enfermero (a) graduado  y fue aceptada por la persona solicitante. Al </w:t>
      </w:r>
      <w:r w:rsidR="00A1280B">
        <w:rPr>
          <w:rFonts w:asciiTheme="minorHAnsi" w:eastAsia="Arial" w:hAnsiTheme="minorHAnsi" w:cs="Arial"/>
          <w:color w:val="000000" w:themeColor="text1"/>
          <w:szCs w:val="22"/>
        </w:rPr>
        <w:t>respecto fue tra</w:t>
      </w:r>
      <w:r w:rsidR="00A4663C">
        <w:rPr>
          <w:rFonts w:asciiTheme="minorHAnsi" w:eastAsia="Arial" w:hAnsiTheme="minorHAnsi" w:cs="Arial"/>
          <w:color w:val="000000" w:themeColor="text1"/>
          <w:szCs w:val="22"/>
        </w:rPr>
        <w:t xml:space="preserve">mitada la solicitud de la siguiente </w:t>
      </w:r>
      <w:r w:rsidR="00A1280B">
        <w:rPr>
          <w:rFonts w:asciiTheme="minorHAnsi" w:eastAsia="Arial" w:hAnsiTheme="minorHAnsi" w:cs="Arial"/>
          <w:color w:val="000000" w:themeColor="text1"/>
          <w:szCs w:val="22"/>
        </w:rPr>
        <w:t xml:space="preserve">forma: </w:t>
      </w:r>
    </w:p>
    <w:tbl>
      <w:tblPr>
        <w:tblW w:w="8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991"/>
        <w:gridCol w:w="1295"/>
        <w:gridCol w:w="2445"/>
        <w:gridCol w:w="1068"/>
        <w:gridCol w:w="825"/>
        <w:gridCol w:w="1810"/>
      </w:tblGrid>
      <w:tr w:rsidR="00A1280B" w:rsidTr="00A1280B">
        <w:trPr>
          <w:trHeight w:val="414"/>
        </w:trPr>
        <w:tc>
          <w:tcPr>
            <w:tcW w:w="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0B" w:rsidRDefault="00A1280B"/>
        </w:tc>
        <w:tc>
          <w:tcPr>
            <w:tcW w:w="9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0B" w:rsidRDefault="00A1280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 w:rsidP="00A12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Licenciatura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Enfermero(a)  graduado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Tecnólogo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Técnico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Auxiliar de enfermería</w:t>
            </w:r>
          </w:p>
        </w:tc>
      </w:tr>
      <w:tr w:rsidR="00A1280B" w:rsidTr="00A1280B">
        <w:trPr>
          <w:trHeight w:val="183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Mujeres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1280B" w:rsidTr="00A1280B">
        <w:trPr>
          <w:trHeight w:val="18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Hombres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1280B" w:rsidTr="00A1280B">
        <w:trPr>
          <w:trHeight w:val="174"/>
        </w:trPr>
        <w:tc>
          <w:tcPr>
            <w:tcW w:w="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0B" w:rsidRDefault="00A1280B">
            <w:pPr>
              <w:rPr>
                <w:color w:val="000000"/>
              </w:rPr>
            </w:pPr>
          </w:p>
        </w:tc>
        <w:tc>
          <w:tcPr>
            <w:tcW w:w="9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0B" w:rsidRDefault="00A1280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0B" w:rsidRDefault="00A1280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0B" w:rsidRDefault="00A1280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0B" w:rsidRDefault="00A1280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0B" w:rsidRDefault="00A1280B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Datos al 31 de diciembre 2017</w:t>
            </w:r>
          </w:p>
        </w:tc>
      </w:tr>
    </w:tbl>
    <w:p w:rsidR="00B330DB" w:rsidRPr="00A4663C" w:rsidRDefault="0031657A" w:rsidP="00A4663C">
      <w:pPr>
        <w:pStyle w:val="Textosinformato"/>
        <w:jc w:val="both"/>
      </w:pPr>
      <w:proofErr w:type="gramStart"/>
      <w:r>
        <w:rPr>
          <w:rFonts w:asciiTheme="minorHAnsi" w:eastAsia="Arial" w:hAnsiTheme="minorHAnsi" w:cs="Arial"/>
          <w:color w:val="000000" w:themeColor="text1"/>
          <w:szCs w:val="22"/>
        </w:rPr>
        <w:t>por</w:t>
      </w:r>
      <w:proofErr w:type="gramEnd"/>
      <w:r>
        <w:rPr>
          <w:rFonts w:asciiTheme="minorHAnsi" w:eastAsia="Arial" w:hAnsiTheme="minorHAnsi" w:cs="Arial"/>
          <w:color w:val="000000" w:themeColor="text1"/>
          <w:szCs w:val="22"/>
        </w:rPr>
        <w:t xml:space="preserve"> ello se requirió a la </w:t>
      </w:r>
      <w:r w:rsidR="00A1280B">
        <w:rPr>
          <w:rFonts w:asciiTheme="minorHAnsi" w:eastAsia="Arial" w:hAnsiTheme="minorHAnsi" w:cs="Arial"/>
          <w:color w:val="000000" w:themeColor="text1"/>
          <w:szCs w:val="22"/>
        </w:rPr>
        <w:t>Unidad de Informática,  de  Consejo Superior de Salud Pública que brindara las estadísticas solicitadas</w:t>
      </w:r>
      <w:r w:rsidR="00C42EE7">
        <w:rPr>
          <w:rFonts w:asciiTheme="minorHAnsi" w:eastAsia="Arial" w:hAnsiTheme="minorHAnsi" w:cs="Arial"/>
          <w:color w:val="000000" w:themeColor="text1"/>
          <w:szCs w:val="22"/>
        </w:rPr>
        <w:t xml:space="preserve">), </w:t>
      </w:r>
      <w:r w:rsidR="00B330DB">
        <w:rPr>
          <w:rFonts w:asciiTheme="minorHAnsi" w:eastAsia="Arial" w:hAnsiTheme="minorHAnsi" w:cs="Arial"/>
          <w:color w:val="000000" w:themeColor="text1"/>
          <w:szCs w:val="22"/>
        </w:rPr>
        <w:t xml:space="preserve">Por tanto </w:t>
      </w:r>
      <w:r w:rsidR="00B330DB" w:rsidRPr="000D2186">
        <w:rPr>
          <w:rFonts w:asciiTheme="minorHAnsi" w:eastAsia="Arial" w:hAnsiTheme="minorHAnsi" w:cs="Arial"/>
          <w:b/>
          <w:color w:val="000000" w:themeColor="text1"/>
          <w:w w:val="68"/>
          <w:szCs w:val="22"/>
        </w:rPr>
        <w:t>RESUE</w:t>
      </w:r>
      <w:r w:rsidR="00B330DB" w:rsidRPr="000D2186">
        <w:rPr>
          <w:rFonts w:asciiTheme="minorHAnsi" w:eastAsia="Arial" w:hAnsiTheme="minorHAnsi" w:cs="Arial"/>
          <w:b/>
          <w:color w:val="000000" w:themeColor="text1"/>
          <w:spacing w:val="-5"/>
          <w:w w:val="68"/>
          <w:szCs w:val="22"/>
        </w:rPr>
        <w:t>L</w:t>
      </w:r>
      <w:r w:rsidR="00C42EE7">
        <w:rPr>
          <w:rFonts w:asciiTheme="minorHAnsi" w:eastAsia="Arial" w:hAnsiTheme="minorHAnsi" w:cs="Arial"/>
          <w:b/>
          <w:color w:val="000000" w:themeColor="text1"/>
          <w:w w:val="68"/>
          <w:szCs w:val="22"/>
        </w:rPr>
        <w:t xml:space="preserve">VE:  </w:t>
      </w:r>
      <w:r w:rsidR="00B330DB" w:rsidRPr="000D2186">
        <w:rPr>
          <w:rFonts w:asciiTheme="minorHAnsi" w:eastAsia="Arial" w:hAnsiTheme="minorHAnsi" w:cs="Arial"/>
          <w:color w:val="000000" w:themeColor="text1"/>
          <w:szCs w:val="22"/>
        </w:rPr>
        <w:t xml:space="preserve">brindar la respuesta </w:t>
      </w:r>
      <w:r w:rsidR="00A1280B">
        <w:rPr>
          <w:rFonts w:asciiTheme="minorHAnsi" w:eastAsia="Arial" w:hAnsiTheme="minorHAnsi" w:cs="Arial"/>
          <w:color w:val="000000" w:themeColor="text1"/>
          <w:szCs w:val="22"/>
        </w:rPr>
        <w:t xml:space="preserve"> a la solicitud de información  y remitirla vía electrónica como fue requerida.</w:t>
      </w:r>
    </w:p>
    <w:p w:rsidR="00B330DB" w:rsidRPr="007471EC" w:rsidRDefault="00B330DB" w:rsidP="00B330DB">
      <w:pPr>
        <w:ind w:right="7251"/>
        <w:jc w:val="both"/>
        <w:rPr>
          <w:rFonts w:ascii="Arial" w:eastAsia="Arial" w:hAnsi="Arial" w:cs="Arial"/>
        </w:rPr>
      </w:pPr>
      <w:r w:rsidRPr="007471EC">
        <w:rPr>
          <w:rFonts w:ascii="Arial" w:eastAsia="Arial" w:hAnsi="Arial" w:cs="Arial"/>
          <w:b/>
          <w:i/>
          <w:spacing w:val="-1"/>
        </w:rPr>
        <w:t>N</w:t>
      </w:r>
      <w:r w:rsidRPr="007471EC">
        <w:rPr>
          <w:rFonts w:ascii="Arial" w:eastAsia="Arial" w:hAnsi="Arial" w:cs="Arial"/>
          <w:b/>
          <w:i/>
          <w:spacing w:val="1"/>
        </w:rPr>
        <w:t>O</w:t>
      </w:r>
      <w:r w:rsidRPr="007471EC">
        <w:rPr>
          <w:rFonts w:ascii="Arial" w:eastAsia="Arial" w:hAnsi="Arial" w:cs="Arial"/>
          <w:b/>
          <w:i/>
        </w:rPr>
        <w:t>TIF</w:t>
      </w:r>
      <w:r w:rsidRPr="007471EC">
        <w:rPr>
          <w:rFonts w:ascii="Arial" w:eastAsia="Arial" w:hAnsi="Arial" w:cs="Arial"/>
          <w:b/>
          <w:i/>
          <w:spacing w:val="1"/>
        </w:rPr>
        <w:t>ÍQ</w:t>
      </w:r>
      <w:r w:rsidRPr="007471EC">
        <w:rPr>
          <w:rFonts w:ascii="Arial" w:eastAsia="Arial" w:hAnsi="Arial" w:cs="Arial"/>
          <w:b/>
          <w:i/>
          <w:spacing w:val="-6"/>
        </w:rPr>
        <w:t>U</w:t>
      </w:r>
      <w:r w:rsidRPr="007471EC">
        <w:rPr>
          <w:rFonts w:ascii="Arial" w:eastAsia="Arial" w:hAnsi="Arial" w:cs="Arial"/>
          <w:b/>
          <w:i/>
          <w:spacing w:val="1"/>
        </w:rPr>
        <w:t>ES</w:t>
      </w:r>
      <w:r w:rsidRPr="007471EC">
        <w:rPr>
          <w:rFonts w:ascii="Arial" w:eastAsia="Arial" w:hAnsi="Arial" w:cs="Arial"/>
          <w:b/>
          <w:i/>
          <w:spacing w:val="-3"/>
        </w:rPr>
        <w:t>E</w:t>
      </w:r>
      <w:r w:rsidRPr="007471EC">
        <w:rPr>
          <w:rFonts w:ascii="Arial" w:eastAsia="Arial" w:hAnsi="Arial" w:cs="Arial"/>
          <w:b/>
          <w:i/>
          <w:spacing w:val="2"/>
        </w:rPr>
        <w:t>.</w:t>
      </w:r>
    </w:p>
    <w:p w:rsidR="00B330DB" w:rsidRPr="005D3DE2" w:rsidRDefault="00B330DB" w:rsidP="00B330DB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Pr="005D3DE2">
        <w:rPr>
          <w:b/>
          <w:sz w:val="28"/>
          <w:szCs w:val="28"/>
        </w:rPr>
        <w:t>Aura Ivette Morales</w:t>
      </w:r>
    </w:p>
    <w:p w:rsidR="00B330DB" w:rsidRPr="005D3DE2" w:rsidRDefault="00B330DB" w:rsidP="00B330DB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Oficial de Información</w:t>
      </w:r>
    </w:p>
    <w:p w:rsidR="0060385B" w:rsidRDefault="00B330DB" w:rsidP="00B330DB">
      <w:pPr>
        <w:spacing w:after="0"/>
        <w:jc w:val="both"/>
      </w:pPr>
      <w:r>
        <w:rPr>
          <w:b/>
          <w:sz w:val="28"/>
          <w:szCs w:val="28"/>
        </w:rPr>
        <w:t xml:space="preserve">                                      </w:t>
      </w:r>
      <w:r w:rsidRPr="005D3DE2">
        <w:rPr>
          <w:b/>
          <w:sz w:val="28"/>
          <w:szCs w:val="28"/>
        </w:rPr>
        <w:t>Consejo Superior de Salud Pública</w:t>
      </w:r>
    </w:p>
    <w:sectPr w:rsidR="0060385B" w:rsidSect="000E306A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5A" w:rsidRDefault="009E3A5A" w:rsidP="0070774F">
      <w:pPr>
        <w:spacing w:after="0" w:line="240" w:lineRule="auto"/>
      </w:pPr>
      <w:r>
        <w:separator/>
      </w:r>
    </w:p>
  </w:endnote>
  <w:endnote w:type="continuationSeparator" w:id="0">
    <w:p w:rsidR="009E3A5A" w:rsidRDefault="009E3A5A" w:rsidP="007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5A" w:rsidRDefault="009E3A5A" w:rsidP="0070774F">
      <w:pPr>
        <w:spacing w:after="0" w:line="240" w:lineRule="auto"/>
      </w:pPr>
      <w:r>
        <w:separator/>
      </w:r>
    </w:p>
  </w:footnote>
  <w:footnote w:type="continuationSeparator" w:id="0">
    <w:p w:rsidR="009E3A5A" w:rsidRDefault="009E3A5A" w:rsidP="0070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91" w:rsidRDefault="007A6691" w:rsidP="0070774F">
    <w:pPr>
      <w:contextualSpacing/>
      <w:rPr>
        <w:b/>
        <w:sz w:val="14"/>
        <w:szCs w:val="14"/>
      </w:rPr>
    </w:pPr>
    <w:r>
      <w:rPr>
        <w:b/>
        <w:sz w:val="14"/>
        <w:szCs w:val="14"/>
      </w:rPr>
      <w:t xml:space="preserve">                                                      </w:t>
    </w:r>
  </w:p>
  <w:p w:rsidR="007A6691" w:rsidRDefault="002D7BC2" w:rsidP="0070774F">
    <w:pPr>
      <w:contextualSpacing/>
      <w:rPr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4913A" wp14:editId="7454239A">
          <wp:simplePos x="0" y="0"/>
          <wp:positionH relativeFrom="column">
            <wp:posOffset>-299085</wp:posOffset>
          </wp:positionH>
          <wp:positionV relativeFrom="paragraph">
            <wp:posOffset>6350</wp:posOffset>
          </wp:positionV>
          <wp:extent cx="1457960" cy="781050"/>
          <wp:effectExtent l="0" t="0" r="8890" b="0"/>
          <wp:wrapNone/>
          <wp:docPr id="4" name="Imagen 4" descr="C:\Users\CSSP118\AppData\Local\Microsoft\Windows\Temporary Internet Files\Content.Word\goes_cs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SSP118\AppData\Local\Microsoft\Windows\Temporary Internet Files\Content.Word\goes_cs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691" w:rsidRDefault="002D7BC2" w:rsidP="002D7BC2">
    <w:pPr>
      <w:contextualSpacing/>
      <w:jc w:val="right"/>
      <w:rPr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AE6BA5D" wp14:editId="60885F85">
          <wp:simplePos x="0" y="0"/>
          <wp:positionH relativeFrom="column">
            <wp:posOffset>4405630</wp:posOffset>
          </wp:positionH>
          <wp:positionV relativeFrom="paragraph">
            <wp:posOffset>62865</wp:posOffset>
          </wp:positionV>
          <wp:extent cx="1415415" cy="657225"/>
          <wp:effectExtent l="0" t="0" r="0" b="9525"/>
          <wp:wrapNone/>
          <wp:docPr id="3" name="Imagen 3" descr="C:\Users\CSSP118\AppData\Local\Microsoft\Windows\Temporary Internet Files\Content.Word\fut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SP118\AppData\Local\Microsoft\Windows\Temporary Internet Files\Content.Word\futu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74F" w:rsidRPr="00793E17" w:rsidRDefault="0070774F" w:rsidP="007A6691">
    <w:pPr>
      <w:contextualSpacing/>
      <w:jc w:val="center"/>
      <w:rPr>
        <w:rFonts w:ascii="Book Antiqua" w:hAnsi="Book Antiqua"/>
        <w:b/>
        <w:sz w:val="20"/>
        <w:szCs w:val="20"/>
      </w:rPr>
    </w:pPr>
    <w:r w:rsidRPr="00793E17">
      <w:rPr>
        <w:rFonts w:ascii="Book Antiqua" w:hAnsi="Book Antiqua"/>
        <w:b/>
        <w:sz w:val="20"/>
        <w:szCs w:val="20"/>
      </w:rPr>
      <w:t>CONSEJO SUPERIOR DE SALUD PÚBLICA</w:t>
    </w:r>
  </w:p>
  <w:p w:rsidR="0070774F" w:rsidRPr="00486377" w:rsidRDefault="0070774F" w:rsidP="0070774F">
    <w:pPr>
      <w:contextualSpacing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República de El Salvador,  C.A.</w:t>
    </w:r>
  </w:p>
  <w:p w:rsidR="0070774F" w:rsidRDefault="00707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950"/>
    <w:multiLevelType w:val="hybridMultilevel"/>
    <w:tmpl w:val="52CCDA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C157E"/>
    <w:multiLevelType w:val="hybridMultilevel"/>
    <w:tmpl w:val="08F2710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2FE5"/>
    <w:multiLevelType w:val="hybridMultilevel"/>
    <w:tmpl w:val="1FFA07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92D9A"/>
    <w:multiLevelType w:val="hybridMultilevel"/>
    <w:tmpl w:val="63F6391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B5043"/>
    <w:multiLevelType w:val="hybridMultilevel"/>
    <w:tmpl w:val="B8865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66"/>
    <w:rsid w:val="00024AE7"/>
    <w:rsid w:val="00034DC7"/>
    <w:rsid w:val="00040359"/>
    <w:rsid w:val="000570D2"/>
    <w:rsid w:val="00063A04"/>
    <w:rsid w:val="00067057"/>
    <w:rsid w:val="00080683"/>
    <w:rsid w:val="00087D56"/>
    <w:rsid w:val="0009483F"/>
    <w:rsid w:val="000A22E4"/>
    <w:rsid w:val="000C2DC5"/>
    <w:rsid w:val="000E306A"/>
    <w:rsid w:val="000F401E"/>
    <w:rsid w:val="000F4E94"/>
    <w:rsid w:val="00133DF3"/>
    <w:rsid w:val="001529F1"/>
    <w:rsid w:val="001A4960"/>
    <w:rsid w:val="001A6850"/>
    <w:rsid w:val="001E2DBD"/>
    <w:rsid w:val="00204573"/>
    <w:rsid w:val="00215C26"/>
    <w:rsid w:val="00232C09"/>
    <w:rsid w:val="00242554"/>
    <w:rsid w:val="00272368"/>
    <w:rsid w:val="0028441C"/>
    <w:rsid w:val="002950C2"/>
    <w:rsid w:val="002970AD"/>
    <w:rsid w:val="002A12BE"/>
    <w:rsid w:val="002B0162"/>
    <w:rsid w:val="002B2272"/>
    <w:rsid w:val="002B34CC"/>
    <w:rsid w:val="002B548B"/>
    <w:rsid w:val="002C7E56"/>
    <w:rsid w:val="002D7BC2"/>
    <w:rsid w:val="003056CB"/>
    <w:rsid w:val="0031657A"/>
    <w:rsid w:val="00344ECB"/>
    <w:rsid w:val="00354497"/>
    <w:rsid w:val="003634CE"/>
    <w:rsid w:val="00377361"/>
    <w:rsid w:val="0038319F"/>
    <w:rsid w:val="003B6CE6"/>
    <w:rsid w:val="003D6DA6"/>
    <w:rsid w:val="00402BB6"/>
    <w:rsid w:val="00423937"/>
    <w:rsid w:val="00473E20"/>
    <w:rsid w:val="004851C8"/>
    <w:rsid w:val="004A0D4B"/>
    <w:rsid w:val="004C1C09"/>
    <w:rsid w:val="004D2244"/>
    <w:rsid w:val="004D5991"/>
    <w:rsid w:val="00541B9F"/>
    <w:rsid w:val="00547DFD"/>
    <w:rsid w:val="00562F52"/>
    <w:rsid w:val="0056537F"/>
    <w:rsid w:val="00571DEA"/>
    <w:rsid w:val="00597215"/>
    <w:rsid w:val="005A55D0"/>
    <w:rsid w:val="005B4DE3"/>
    <w:rsid w:val="005C5212"/>
    <w:rsid w:val="005D4A4F"/>
    <w:rsid w:val="0060385B"/>
    <w:rsid w:val="00605116"/>
    <w:rsid w:val="00617E24"/>
    <w:rsid w:val="00627539"/>
    <w:rsid w:val="0063795B"/>
    <w:rsid w:val="006445DF"/>
    <w:rsid w:val="00644AE5"/>
    <w:rsid w:val="00645489"/>
    <w:rsid w:val="0064738C"/>
    <w:rsid w:val="00662912"/>
    <w:rsid w:val="00680344"/>
    <w:rsid w:val="006956FF"/>
    <w:rsid w:val="00696F87"/>
    <w:rsid w:val="006B29F3"/>
    <w:rsid w:val="006C4CCD"/>
    <w:rsid w:val="006D5253"/>
    <w:rsid w:val="0070774F"/>
    <w:rsid w:val="00746311"/>
    <w:rsid w:val="007573CB"/>
    <w:rsid w:val="007776C3"/>
    <w:rsid w:val="0078211E"/>
    <w:rsid w:val="007871D5"/>
    <w:rsid w:val="007938F1"/>
    <w:rsid w:val="007A6691"/>
    <w:rsid w:val="007D2684"/>
    <w:rsid w:val="00800C9E"/>
    <w:rsid w:val="0080694C"/>
    <w:rsid w:val="00827C42"/>
    <w:rsid w:val="00854B14"/>
    <w:rsid w:val="00887B0C"/>
    <w:rsid w:val="008C1B83"/>
    <w:rsid w:val="008C4128"/>
    <w:rsid w:val="008C7433"/>
    <w:rsid w:val="008D5A7E"/>
    <w:rsid w:val="008E3E61"/>
    <w:rsid w:val="008E7259"/>
    <w:rsid w:val="008F70B3"/>
    <w:rsid w:val="00924665"/>
    <w:rsid w:val="00926D7E"/>
    <w:rsid w:val="00935EB2"/>
    <w:rsid w:val="00935EFE"/>
    <w:rsid w:val="0094474B"/>
    <w:rsid w:val="00946F32"/>
    <w:rsid w:val="009605AA"/>
    <w:rsid w:val="00994769"/>
    <w:rsid w:val="00996F62"/>
    <w:rsid w:val="009A5D8F"/>
    <w:rsid w:val="009B05CB"/>
    <w:rsid w:val="009B1AC8"/>
    <w:rsid w:val="009E3A5A"/>
    <w:rsid w:val="00A1280B"/>
    <w:rsid w:val="00A32F16"/>
    <w:rsid w:val="00A4663C"/>
    <w:rsid w:val="00A946A3"/>
    <w:rsid w:val="00AA155A"/>
    <w:rsid w:val="00AC328B"/>
    <w:rsid w:val="00AE1D52"/>
    <w:rsid w:val="00AE3AA3"/>
    <w:rsid w:val="00B001B2"/>
    <w:rsid w:val="00B01094"/>
    <w:rsid w:val="00B330DB"/>
    <w:rsid w:val="00B574AC"/>
    <w:rsid w:val="00B669FA"/>
    <w:rsid w:val="00BB3608"/>
    <w:rsid w:val="00BB61F0"/>
    <w:rsid w:val="00BC7999"/>
    <w:rsid w:val="00BE26BB"/>
    <w:rsid w:val="00BE3874"/>
    <w:rsid w:val="00BE6094"/>
    <w:rsid w:val="00BF1901"/>
    <w:rsid w:val="00C42EE7"/>
    <w:rsid w:val="00C42F36"/>
    <w:rsid w:val="00C87B1A"/>
    <w:rsid w:val="00C9006C"/>
    <w:rsid w:val="00C90EF3"/>
    <w:rsid w:val="00C91C1E"/>
    <w:rsid w:val="00C95E74"/>
    <w:rsid w:val="00CB55EE"/>
    <w:rsid w:val="00CD4DF8"/>
    <w:rsid w:val="00CD6199"/>
    <w:rsid w:val="00CE3AAA"/>
    <w:rsid w:val="00D01D18"/>
    <w:rsid w:val="00D122E7"/>
    <w:rsid w:val="00D2075F"/>
    <w:rsid w:val="00D2751C"/>
    <w:rsid w:val="00D5660D"/>
    <w:rsid w:val="00D56DBE"/>
    <w:rsid w:val="00D62373"/>
    <w:rsid w:val="00D759E2"/>
    <w:rsid w:val="00DC2425"/>
    <w:rsid w:val="00DE61AF"/>
    <w:rsid w:val="00DF0E91"/>
    <w:rsid w:val="00E03688"/>
    <w:rsid w:val="00E07DF6"/>
    <w:rsid w:val="00E262EA"/>
    <w:rsid w:val="00E275CB"/>
    <w:rsid w:val="00E46102"/>
    <w:rsid w:val="00E642F3"/>
    <w:rsid w:val="00EB5AAA"/>
    <w:rsid w:val="00EC4D43"/>
    <w:rsid w:val="00EE5387"/>
    <w:rsid w:val="00EF3C54"/>
    <w:rsid w:val="00F06295"/>
    <w:rsid w:val="00F11244"/>
    <w:rsid w:val="00F175E9"/>
    <w:rsid w:val="00F649F9"/>
    <w:rsid w:val="00F8698D"/>
    <w:rsid w:val="00F90B42"/>
    <w:rsid w:val="00FB314F"/>
    <w:rsid w:val="00FC1666"/>
    <w:rsid w:val="00FD252A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09401-5CF7-4156-960F-66DC0A1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0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A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74F"/>
  </w:style>
  <w:style w:type="paragraph" w:styleId="Piedepgina">
    <w:name w:val="footer"/>
    <w:basedOn w:val="Normal"/>
    <w:link w:val="Piedepgina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74F"/>
  </w:style>
  <w:style w:type="character" w:customStyle="1" w:styleId="Ttulo1Car">
    <w:name w:val="Título 1 Car"/>
    <w:basedOn w:val="Fuentedeprrafopredeter"/>
    <w:link w:val="Ttulo1"/>
    <w:uiPriority w:val="9"/>
    <w:rsid w:val="0070774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1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74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A4663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663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CSSP73</dc:creator>
  <cp:lastModifiedBy>Aura Ivette Morales</cp:lastModifiedBy>
  <cp:revision>3</cp:revision>
  <cp:lastPrinted>2017-10-31T20:33:00Z</cp:lastPrinted>
  <dcterms:created xsi:type="dcterms:W3CDTF">2018-11-21T17:38:00Z</dcterms:created>
  <dcterms:modified xsi:type="dcterms:W3CDTF">2018-11-21T17:56:00Z</dcterms:modified>
</cp:coreProperties>
</file>