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0B" w:rsidRDefault="004B32B4" w:rsidP="00992979">
      <w:pPr>
        <w:pStyle w:val="Sinespaciado"/>
        <w:tabs>
          <w:tab w:val="left" w:pos="5985"/>
          <w:tab w:val="right" w:pos="9404"/>
        </w:tabs>
        <w:rPr>
          <w:sz w:val="20"/>
          <w:szCs w:val="20"/>
          <w:lang w:val="es-SV"/>
        </w:rPr>
      </w:pPr>
      <w:r>
        <w:rPr>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987550" cy="8534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0" cy="853440"/>
                    </a:xfrm>
                    <a:prstGeom prst="rect">
                      <a:avLst/>
                    </a:prstGeom>
                    <a:noFill/>
                  </pic:spPr>
                </pic:pic>
              </a:graphicData>
            </a:graphic>
            <wp14:sizeRelH relativeFrom="page">
              <wp14:pctWidth>0</wp14:pctWidth>
            </wp14:sizeRelH>
            <wp14:sizeRelV relativeFrom="page">
              <wp14:pctHeight>0</wp14:pctHeight>
            </wp14:sizeRelV>
          </wp:anchor>
        </w:drawing>
      </w:r>
      <w:r w:rsidR="00992979">
        <w:rPr>
          <w:sz w:val="20"/>
          <w:szCs w:val="20"/>
          <w:lang w:val="es-SV"/>
        </w:rPr>
        <w:tab/>
      </w:r>
      <w:r w:rsidR="00992979">
        <w:rPr>
          <w:sz w:val="20"/>
          <w:szCs w:val="20"/>
          <w:lang w:val="es-SV"/>
        </w:rPr>
        <w:tab/>
      </w:r>
      <w:r w:rsidR="00F4150B" w:rsidRPr="00F4150B">
        <w:rPr>
          <w:sz w:val="20"/>
          <w:szCs w:val="20"/>
          <w:lang w:val="es-SV"/>
        </w:rPr>
        <w:t>REFERENCIA: SAIP_ 20</w:t>
      </w:r>
      <w:r w:rsidR="00D95078">
        <w:rPr>
          <w:sz w:val="20"/>
          <w:szCs w:val="20"/>
          <w:lang w:val="es-SV"/>
        </w:rPr>
        <w:t>20</w:t>
      </w:r>
      <w:r w:rsidR="00F4150B" w:rsidRPr="00F4150B">
        <w:rPr>
          <w:sz w:val="20"/>
          <w:szCs w:val="20"/>
          <w:lang w:val="es-SV"/>
        </w:rPr>
        <w:t>_</w:t>
      </w:r>
      <w:r w:rsidR="00D95078">
        <w:rPr>
          <w:sz w:val="20"/>
          <w:szCs w:val="20"/>
          <w:lang w:val="es-SV"/>
        </w:rPr>
        <w:t>0</w:t>
      </w:r>
      <w:r w:rsidR="00352951">
        <w:rPr>
          <w:sz w:val="20"/>
          <w:szCs w:val="20"/>
          <w:lang w:val="es-SV"/>
        </w:rPr>
        <w:t>94</w:t>
      </w:r>
    </w:p>
    <w:p w:rsidR="00992979" w:rsidRPr="00F4150B" w:rsidRDefault="00992979" w:rsidP="00992979">
      <w:pPr>
        <w:pStyle w:val="Sinespaciado"/>
        <w:tabs>
          <w:tab w:val="left" w:pos="5985"/>
          <w:tab w:val="right" w:pos="9404"/>
        </w:tabs>
        <w:rPr>
          <w:sz w:val="20"/>
          <w:szCs w:val="20"/>
          <w:lang w:val="es-SV"/>
        </w:rPr>
      </w:pPr>
    </w:p>
    <w:p w:rsidR="004B32B4" w:rsidRDefault="004B32B4" w:rsidP="00F4150B">
      <w:pPr>
        <w:pStyle w:val="Sinespaciado"/>
        <w:jc w:val="center"/>
        <w:rPr>
          <w:b/>
          <w:sz w:val="20"/>
          <w:szCs w:val="20"/>
          <w:lang w:val="es-SV"/>
        </w:rPr>
      </w:pPr>
    </w:p>
    <w:p w:rsidR="004B32B4" w:rsidRDefault="004B32B4" w:rsidP="00F4150B">
      <w:pPr>
        <w:pStyle w:val="Sinespaciado"/>
        <w:jc w:val="center"/>
        <w:rPr>
          <w:b/>
          <w:sz w:val="20"/>
          <w:szCs w:val="20"/>
          <w:lang w:val="es-SV"/>
        </w:rPr>
      </w:pPr>
    </w:p>
    <w:p w:rsidR="004B32B4" w:rsidRDefault="004B32B4" w:rsidP="00F4150B">
      <w:pPr>
        <w:pStyle w:val="Sinespaciado"/>
        <w:jc w:val="center"/>
        <w:rPr>
          <w:b/>
          <w:sz w:val="20"/>
          <w:szCs w:val="20"/>
          <w:lang w:val="es-SV"/>
        </w:rPr>
      </w:pPr>
    </w:p>
    <w:p w:rsidR="00F4150B" w:rsidRPr="00F4150B" w:rsidRDefault="00F4150B" w:rsidP="004B32B4">
      <w:pPr>
        <w:pStyle w:val="Sinespaciado"/>
        <w:jc w:val="both"/>
        <w:rPr>
          <w:b/>
          <w:sz w:val="20"/>
          <w:szCs w:val="20"/>
          <w:lang w:val="es-SV"/>
        </w:rPr>
      </w:pPr>
      <w:r w:rsidRPr="00F4150B">
        <w:rPr>
          <w:b/>
          <w:sz w:val="20"/>
          <w:szCs w:val="20"/>
          <w:lang w:val="es-SV"/>
        </w:rPr>
        <w:t>RESOLUCION FINAL DE SOLICITUD DE ACCESO A LA INFORMACION PÚBLICA</w:t>
      </w:r>
    </w:p>
    <w:p w:rsidR="00F4150B" w:rsidRPr="00F4150B" w:rsidRDefault="00F4150B" w:rsidP="00F4150B">
      <w:pPr>
        <w:pStyle w:val="Sinespaciado"/>
        <w:jc w:val="center"/>
        <w:rPr>
          <w:b/>
          <w:sz w:val="20"/>
          <w:szCs w:val="20"/>
          <w:lang w:val="es-SV"/>
        </w:rPr>
      </w:pPr>
    </w:p>
    <w:p w:rsidR="00F4150B" w:rsidRPr="00F4150B" w:rsidRDefault="00F4150B" w:rsidP="00F4150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352951">
        <w:rPr>
          <w:sz w:val="20"/>
          <w:szCs w:val="20"/>
          <w:lang w:val="es-SV"/>
        </w:rPr>
        <w:t xml:space="preserve">diez </w:t>
      </w:r>
      <w:r w:rsidRPr="00F4150B">
        <w:rPr>
          <w:sz w:val="20"/>
          <w:szCs w:val="20"/>
          <w:lang w:val="es-SV"/>
        </w:rPr>
        <w:t xml:space="preserve">horas </w:t>
      </w:r>
      <w:r w:rsidR="00352951">
        <w:rPr>
          <w:sz w:val="20"/>
          <w:szCs w:val="20"/>
          <w:lang w:val="es-SV"/>
        </w:rPr>
        <w:t xml:space="preserve">y cincuenta y tres minutos </w:t>
      </w:r>
      <w:r w:rsidRPr="00F4150B">
        <w:rPr>
          <w:sz w:val="20"/>
          <w:szCs w:val="20"/>
          <w:lang w:val="es-SV"/>
        </w:rPr>
        <w:t xml:space="preserve">del día </w:t>
      </w:r>
      <w:r w:rsidR="00352951">
        <w:rPr>
          <w:sz w:val="20"/>
          <w:szCs w:val="20"/>
          <w:lang w:val="es-SV"/>
        </w:rPr>
        <w:t xml:space="preserve">cuatro </w:t>
      </w:r>
      <w:r w:rsidRPr="00F4150B">
        <w:rPr>
          <w:sz w:val="20"/>
          <w:szCs w:val="20"/>
          <w:lang w:val="es-SV"/>
        </w:rPr>
        <w:t xml:space="preserve">de </w:t>
      </w:r>
      <w:r w:rsidR="00352951">
        <w:rPr>
          <w:sz w:val="20"/>
          <w:szCs w:val="20"/>
          <w:lang w:val="es-SV"/>
        </w:rPr>
        <w:t xml:space="preserve">diciembre </w:t>
      </w:r>
      <w:r w:rsidRPr="00F4150B">
        <w:rPr>
          <w:sz w:val="20"/>
          <w:szCs w:val="20"/>
          <w:lang w:val="es-SV"/>
        </w:rPr>
        <w:t>de dos mil veinte.</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352951">
        <w:rPr>
          <w:sz w:val="20"/>
          <w:szCs w:val="20"/>
          <w:lang w:val="es-SV"/>
        </w:rPr>
        <w:t xml:space="preserve">diez </w:t>
      </w:r>
      <w:r w:rsidRPr="00F4150B">
        <w:rPr>
          <w:sz w:val="20"/>
          <w:szCs w:val="20"/>
          <w:lang w:val="es-SV"/>
        </w:rPr>
        <w:t xml:space="preserve">horas </w:t>
      </w:r>
      <w:r w:rsidR="00B2030C">
        <w:rPr>
          <w:sz w:val="20"/>
          <w:szCs w:val="20"/>
          <w:lang w:val="es-SV"/>
        </w:rPr>
        <w:t xml:space="preserve">y </w:t>
      </w:r>
      <w:r w:rsidR="00352951">
        <w:rPr>
          <w:sz w:val="20"/>
          <w:szCs w:val="20"/>
          <w:lang w:val="es-SV"/>
        </w:rPr>
        <w:t xml:space="preserve">treinta </w:t>
      </w:r>
      <w:r w:rsidR="00B2030C">
        <w:rPr>
          <w:sz w:val="20"/>
          <w:szCs w:val="20"/>
          <w:lang w:val="es-SV"/>
        </w:rPr>
        <w:t xml:space="preserve">minutos </w:t>
      </w:r>
      <w:r w:rsidRPr="00F4150B">
        <w:rPr>
          <w:sz w:val="20"/>
          <w:szCs w:val="20"/>
          <w:lang w:val="es-SV"/>
        </w:rPr>
        <w:t xml:space="preserve">del día </w:t>
      </w:r>
      <w:r w:rsidR="00352951">
        <w:rPr>
          <w:sz w:val="20"/>
          <w:szCs w:val="20"/>
          <w:lang w:val="es-SV"/>
        </w:rPr>
        <w:t xml:space="preserve">uno </w:t>
      </w:r>
      <w:r w:rsidR="00D95078">
        <w:rPr>
          <w:sz w:val="20"/>
          <w:szCs w:val="20"/>
          <w:lang w:val="es-SV"/>
        </w:rPr>
        <w:t>del presente mes y año</w:t>
      </w:r>
      <w:r w:rsidRPr="00F4150B">
        <w:rPr>
          <w:sz w:val="20"/>
          <w:szCs w:val="20"/>
          <w:lang w:val="es-SV"/>
        </w:rPr>
        <w:t>; correspondiente al expediente referencia SAIP_ 20</w:t>
      </w:r>
      <w:r w:rsidR="00D95078">
        <w:rPr>
          <w:sz w:val="20"/>
          <w:szCs w:val="20"/>
          <w:lang w:val="es-SV"/>
        </w:rPr>
        <w:t>20</w:t>
      </w:r>
      <w:r w:rsidRPr="00F4150B">
        <w:rPr>
          <w:sz w:val="20"/>
          <w:szCs w:val="20"/>
          <w:lang w:val="es-SV"/>
        </w:rPr>
        <w:t>_</w:t>
      </w:r>
      <w:r w:rsidR="00D95078">
        <w:rPr>
          <w:sz w:val="20"/>
          <w:szCs w:val="20"/>
          <w:lang w:val="es-SV"/>
        </w:rPr>
        <w:t>0</w:t>
      </w:r>
      <w:r w:rsidR="00352951">
        <w:rPr>
          <w:sz w:val="20"/>
          <w:szCs w:val="20"/>
          <w:lang w:val="es-SV"/>
        </w:rPr>
        <w:t>94</w:t>
      </w:r>
      <w:r w:rsidRPr="00F4150B">
        <w:rPr>
          <w:sz w:val="20"/>
          <w:szCs w:val="20"/>
          <w:lang w:val="es-SV"/>
        </w:rPr>
        <w:t xml:space="preserve">, mediante la cual requiere se le entregue la siguiente información: </w:t>
      </w:r>
    </w:p>
    <w:p w:rsidR="00F4150B" w:rsidRPr="00F4150B" w:rsidRDefault="00F4150B" w:rsidP="00F4150B">
      <w:pPr>
        <w:pStyle w:val="Sinespaciado"/>
        <w:jc w:val="both"/>
        <w:rPr>
          <w:sz w:val="20"/>
          <w:szCs w:val="20"/>
          <w:lang w:val="es-SV"/>
        </w:rPr>
      </w:pPr>
    </w:p>
    <w:p w:rsidR="00352951" w:rsidRPr="00352951" w:rsidRDefault="00D95078" w:rsidP="004E7BAC">
      <w:pPr>
        <w:pStyle w:val="NormalWeb"/>
        <w:numPr>
          <w:ilvl w:val="0"/>
          <w:numId w:val="22"/>
        </w:numPr>
        <w:spacing w:before="0" w:beforeAutospacing="0" w:after="0" w:afterAutospacing="0"/>
        <w:jc w:val="both"/>
        <w:rPr>
          <w:rFonts w:eastAsia="Calibri"/>
          <w:b/>
          <w:i/>
          <w:sz w:val="20"/>
          <w:szCs w:val="20"/>
        </w:rPr>
      </w:pPr>
      <w:r w:rsidRPr="00352951">
        <w:rPr>
          <w:b/>
          <w:i/>
          <w:sz w:val="20"/>
          <w:szCs w:val="20"/>
        </w:rPr>
        <w:t>“</w:t>
      </w:r>
      <w:r w:rsidR="00352951" w:rsidRPr="00352951">
        <w:rPr>
          <w:rFonts w:asciiTheme="minorHAnsi" w:hAnsiTheme="minorHAnsi"/>
          <w:b/>
          <w:i/>
          <w:sz w:val="20"/>
          <w:szCs w:val="20"/>
        </w:rPr>
        <w:t xml:space="preserve">El nombre del apoderado actual y numero de apoderado (AP) actual y vigente del medicamento </w:t>
      </w:r>
      <w:proofErr w:type="spellStart"/>
      <w:r w:rsidR="00352951" w:rsidRPr="00352951">
        <w:rPr>
          <w:rFonts w:asciiTheme="minorHAnsi" w:hAnsiTheme="minorHAnsi"/>
          <w:b/>
          <w:i/>
          <w:sz w:val="20"/>
          <w:szCs w:val="20"/>
        </w:rPr>
        <w:t>catapresan</w:t>
      </w:r>
      <w:proofErr w:type="spellEnd"/>
      <w:r w:rsidR="00352951" w:rsidRPr="00352951">
        <w:rPr>
          <w:rFonts w:asciiTheme="minorHAnsi" w:hAnsiTheme="minorHAnsi"/>
          <w:b/>
          <w:i/>
          <w:sz w:val="20"/>
          <w:szCs w:val="20"/>
        </w:rPr>
        <w:t xml:space="preserve"> comprimido número de registro 4140 de y de quien es el registro. </w:t>
      </w:r>
    </w:p>
    <w:p w:rsidR="00F4150B" w:rsidRPr="00352951" w:rsidRDefault="00352951" w:rsidP="004E7BAC">
      <w:pPr>
        <w:pStyle w:val="NormalWeb"/>
        <w:numPr>
          <w:ilvl w:val="0"/>
          <w:numId w:val="22"/>
        </w:numPr>
        <w:spacing w:before="0" w:beforeAutospacing="0" w:after="0" w:afterAutospacing="0"/>
        <w:jc w:val="both"/>
        <w:rPr>
          <w:rFonts w:eastAsia="Calibri"/>
          <w:b/>
          <w:i/>
          <w:sz w:val="20"/>
          <w:szCs w:val="20"/>
        </w:rPr>
      </w:pPr>
      <w:r w:rsidRPr="00352951">
        <w:rPr>
          <w:rFonts w:asciiTheme="minorHAnsi" w:hAnsiTheme="minorHAnsi"/>
          <w:b/>
          <w:i/>
          <w:sz w:val="20"/>
          <w:szCs w:val="20"/>
        </w:rPr>
        <w:t xml:space="preserve">Copia de expediente del producto </w:t>
      </w:r>
      <w:proofErr w:type="spellStart"/>
      <w:r w:rsidRPr="00352951">
        <w:rPr>
          <w:rFonts w:asciiTheme="minorHAnsi" w:hAnsiTheme="minorHAnsi"/>
          <w:b/>
          <w:i/>
          <w:sz w:val="20"/>
          <w:szCs w:val="20"/>
        </w:rPr>
        <w:t>catapresan</w:t>
      </w:r>
      <w:proofErr w:type="spellEnd"/>
      <w:r w:rsidRPr="00352951">
        <w:rPr>
          <w:rFonts w:asciiTheme="minorHAnsi" w:hAnsiTheme="minorHAnsi"/>
          <w:b/>
          <w:i/>
          <w:sz w:val="20"/>
          <w:szCs w:val="20"/>
        </w:rPr>
        <w:t xml:space="preserve"> número de registro 4140</w:t>
      </w:r>
      <w:r w:rsidR="00D95078" w:rsidRPr="00352951">
        <w:rPr>
          <w:b/>
          <w:i/>
          <w:sz w:val="20"/>
          <w:szCs w:val="20"/>
        </w:rPr>
        <w:t>”</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numPr>
          <w:ilvl w:val="0"/>
          <w:numId w:val="17"/>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4150B" w:rsidRPr="00F4150B" w:rsidRDefault="00F4150B" w:rsidP="00F4150B">
      <w:pPr>
        <w:pStyle w:val="Sinespaciado"/>
        <w:ind w:left="709"/>
        <w:jc w:val="both"/>
        <w:rPr>
          <w:sz w:val="20"/>
          <w:szCs w:val="20"/>
          <w:lang w:val="es-SV"/>
        </w:rPr>
      </w:pPr>
    </w:p>
    <w:p w:rsidR="00BD707B" w:rsidRPr="00BD707B" w:rsidRDefault="00BD707B" w:rsidP="00BD707B">
      <w:pPr>
        <w:pStyle w:val="Sinespaciado"/>
        <w:numPr>
          <w:ilvl w:val="0"/>
          <w:numId w:val="17"/>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Pr="00BD707B">
        <w:rPr>
          <w:sz w:val="20"/>
          <w:szCs w:val="20"/>
          <w:lang w:val="es-SV"/>
        </w:rPr>
        <w:t xml:space="preserve">. </w:t>
      </w:r>
    </w:p>
    <w:p w:rsidR="00F4150B" w:rsidRPr="00F4150B" w:rsidRDefault="00F4150B" w:rsidP="00F4150B">
      <w:pPr>
        <w:pStyle w:val="Sinespaciado"/>
        <w:jc w:val="both"/>
        <w:rPr>
          <w:sz w:val="20"/>
          <w:szCs w:val="20"/>
          <w:lang w:val="es-SV"/>
        </w:rPr>
      </w:pPr>
    </w:p>
    <w:p w:rsidR="0090617A" w:rsidRDefault="00D95078" w:rsidP="0090617A">
      <w:pPr>
        <w:pStyle w:val="Sinespaciado"/>
        <w:numPr>
          <w:ilvl w:val="0"/>
          <w:numId w:val="17"/>
        </w:numPr>
        <w:ind w:left="709" w:hanging="425"/>
        <w:jc w:val="both"/>
        <w:rPr>
          <w:sz w:val="20"/>
          <w:szCs w:val="20"/>
          <w:lang w:val="es-SV"/>
        </w:rPr>
      </w:pPr>
      <w:r>
        <w:rPr>
          <w:sz w:val="20"/>
          <w:szCs w:val="20"/>
          <w:lang w:val="es-SV"/>
        </w:rPr>
        <w:t>El</w:t>
      </w:r>
      <w:r w:rsidR="00F4150B" w:rsidRPr="00F4150B">
        <w:rPr>
          <w:sz w:val="20"/>
          <w:szCs w:val="20"/>
          <w:lang w:val="es-SV"/>
        </w:rPr>
        <w:t xml:space="preserve"> artículo 50 literales d) i) y j)</w:t>
      </w:r>
      <w:r>
        <w:rPr>
          <w:sz w:val="20"/>
          <w:szCs w:val="20"/>
          <w:lang w:val="es-SV"/>
        </w:rPr>
        <w:t xml:space="preserve"> de la LAIP establece dentro de las </w:t>
      </w:r>
      <w:r w:rsidR="00F4150B" w:rsidRPr="00F4150B">
        <w:rPr>
          <w:sz w:val="20"/>
          <w:szCs w:val="20"/>
          <w:lang w:val="es-SV"/>
        </w:rPr>
        <w:t>atribuciones del Oficial de Información</w:t>
      </w:r>
      <w:r>
        <w:rPr>
          <w:sz w:val="20"/>
          <w:szCs w:val="20"/>
          <w:lang w:val="es-SV"/>
        </w:rPr>
        <w:t xml:space="preserve">, la de </w:t>
      </w:r>
      <w:r w:rsidR="00F4150B"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90617A" w:rsidRDefault="0090617A" w:rsidP="0090617A">
      <w:pPr>
        <w:pStyle w:val="Sinespaciado"/>
        <w:ind w:left="709"/>
        <w:jc w:val="both"/>
        <w:rPr>
          <w:sz w:val="20"/>
          <w:szCs w:val="20"/>
          <w:lang w:val="es-SV"/>
        </w:rPr>
      </w:pPr>
    </w:p>
    <w:p w:rsidR="0090617A" w:rsidRPr="0058257F" w:rsidRDefault="0058257F" w:rsidP="0058257F">
      <w:pPr>
        <w:pStyle w:val="Sinespaciado"/>
        <w:numPr>
          <w:ilvl w:val="0"/>
          <w:numId w:val="17"/>
        </w:numPr>
        <w:ind w:left="709" w:hanging="425"/>
        <w:jc w:val="both"/>
        <w:rPr>
          <w:sz w:val="20"/>
          <w:szCs w:val="20"/>
          <w:lang w:val="es-SV"/>
        </w:rPr>
      </w:pPr>
      <w:r w:rsidRPr="0058257F">
        <w:rPr>
          <w:sz w:val="20"/>
          <w:szCs w:val="20"/>
          <w:lang w:val="es-SV"/>
        </w:rPr>
        <w:t xml:space="preserve">El art. 13 </w:t>
      </w:r>
      <w:r w:rsidRPr="0058257F">
        <w:rPr>
          <w:i/>
          <w:sz w:val="20"/>
          <w:szCs w:val="20"/>
          <w:lang w:val="es-SV"/>
        </w:rPr>
        <w:t>in fine</w:t>
      </w:r>
      <w:r w:rsidRPr="0058257F">
        <w:rPr>
          <w:sz w:val="20"/>
          <w:szCs w:val="20"/>
          <w:lang w:val="es-SV"/>
        </w:rPr>
        <w:t xml:space="preserve"> de la Ley de Medicamentos define como registro sanitario el proceso técnico legal que asegura que el medicamento a comercializar cumple con los requisitos de calidad, eficacia y seguridad, </w:t>
      </w:r>
      <w:r w:rsidR="003650CE">
        <w:rPr>
          <w:sz w:val="20"/>
          <w:szCs w:val="20"/>
          <w:lang w:val="es-SV"/>
        </w:rPr>
        <w:t xml:space="preserve">y </w:t>
      </w:r>
      <w:r w:rsidRPr="0058257F">
        <w:rPr>
          <w:sz w:val="20"/>
          <w:szCs w:val="20"/>
          <w:lang w:val="es-SV"/>
        </w:rPr>
        <w:t>culmina con la obtención de una certificación</w:t>
      </w:r>
      <w:r>
        <w:rPr>
          <w:sz w:val="20"/>
          <w:szCs w:val="20"/>
          <w:lang w:val="es-SV"/>
        </w:rPr>
        <w:t xml:space="preserve"> </w:t>
      </w:r>
      <w:r w:rsidRPr="0058257F">
        <w:rPr>
          <w:sz w:val="20"/>
          <w:szCs w:val="20"/>
          <w:lang w:val="es-SV"/>
        </w:rPr>
        <w:t>sanitaria para la comercialización la cual es emitida por la autoridad competente</w:t>
      </w:r>
      <w:r>
        <w:rPr>
          <w:sz w:val="20"/>
          <w:szCs w:val="20"/>
          <w:lang w:val="es-SV"/>
        </w:rPr>
        <w:t xml:space="preserve">, en relación al </w:t>
      </w:r>
      <w:r w:rsidRPr="0058257F">
        <w:rPr>
          <w:sz w:val="20"/>
          <w:szCs w:val="20"/>
          <w:lang w:val="es-SV"/>
        </w:rPr>
        <w:t xml:space="preserve">numeral 44 del artículo 3 del Reglamento General de La Ley de Medicamentos </w:t>
      </w:r>
      <w:r w:rsidR="003650CE">
        <w:rPr>
          <w:sz w:val="20"/>
          <w:szCs w:val="20"/>
          <w:lang w:val="es-SV"/>
        </w:rPr>
        <w:t xml:space="preserve">que </w:t>
      </w:r>
      <w:r w:rsidRPr="0058257F">
        <w:rPr>
          <w:sz w:val="20"/>
          <w:szCs w:val="20"/>
          <w:lang w:val="es-SV"/>
        </w:rPr>
        <w:t>establece</w:t>
      </w:r>
      <w:r w:rsidR="003650CE">
        <w:rPr>
          <w:sz w:val="20"/>
          <w:szCs w:val="20"/>
          <w:lang w:val="es-SV"/>
        </w:rPr>
        <w:t xml:space="preserve">, </w:t>
      </w:r>
      <w:r w:rsidRPr="0058257F">
        <w:rPr>
          <w:sz w:val="20"/>
          <w:szCs w:val="20"/>
          <w:lang w:val="es-SV"/>
        </w:rPr>
        <w:t xml:space="preserve">que la persona natural o jurídica a nombre de quien se emite la licencia sanitaria del medicamento, </w:t>
      </w:r>
      <w:r w:rsidR="003650CE">
        <w:rPr>
          <w:sz w:val="20"/>
          <w:szCs w:val="20"/>
          <w:lang w:val="es-SV"/>
        </w:rPr>
        <w:t xml:space="preserve">es </w:t>
      </w:r>
      <w:r w:rsidRPr="0058257F">
        <w:rPr>
          <w:sz w:val="20"/>
          <w:szCs w:val="20"/>
          <w:lang w:val="es-SV"/>
        </w:rPr>
        <w:t xml:space="preserve">el Titular del Registro. </w:t>
      </w:r>
    </w:p>
    <w:p w:rsidR="0039240E" w:rsidRDefault="0039240E" w:rsidP="0039240E">
      <w:pPr>
        <w:pStyle w:val="Prrafodelista"/>
        <w:spacing w:line="240" w:lineRule="auto"/>
        <w:ind w:left="709"/>
        <w:jc w:val="both"/>
        <w:rPr>
          <w:sz w:val="20"/>
          <w:szCs w:val="20"/>
        </w:rPr>
      </w:pPr>
    </w:p>
    <w:p w:rsidR="00925775" w:rsidRDefault="00925775" w:rsidP="004B5DB3">
      <w:pPr>
        <w:pStyle w:val="Prrafodelista"/>
        <w:numPr>
          <w:ilvl w:val="0"/>
          <w:numId w:val="17"/>
        </w:numPr>
        <w:spacing w:line="240" w:lineRule="auto"/>
        <w:ind w:left="709" w:hanging="425"/>
        <w:jc w:val="both"/>
        <w:rPr>
          <w:sz w:val="20"/>
          <w:szCs w:val="20"/>
        </w:rPr>
      </w:pPr>
      <w:r>
        <w:rPr>
          <w:sz w:val="20"/>
          <w:szCs w:val="20"/>
        </w:rPr>
        <w:lastRenderedPageBreak/>
        <w:t xml:space="preserve">El Procedimiento interno identificado como </w:t>
      </w:r>
      <w:r w:rsidR="003650CE" w:rsidRPr="003650CE">
        <w:rPr>
          <w:i/>
          <w:sz w:val="20"/>
          <w:szCs w:val="20"/>
        </w:rPr>
        <w:t>“</w:t>
      </w:r>
      <w:r w:rsidRPr="003650CE">
        <w:rPr>
          <w:i/>
          <w:sz w:val="20"/>
          <w:szCs w:val="20"/>
        </w:rPr>
        <w:t>A03-DA-02-UGDA.POE08 Procedimiento solicitud de revisión de expedientes por usuario externo</w:t>
      </w:r>
      <w:r w:rsidR="003650CE" w:rsidRPr="003650CE">
        <w:rPr>
          <w:i/>
          <w:sz w:val="20"/>
          <w:szCs w:val="20"/>
        </w:rPr>
        <w:t>”</w:t>
      </w:r>
      <w:r>
        <w:rPr>
          <w:sz w:val="20"/>
          <w:szCs w:val="20"/>
        </w:rPr>
        <w:t xml:space="preserve">, establece además que </w:t>
      </w:r>
      <w:r w:rsidR="00FF2245">
        <w:rPr>
          <w:sz w:val="20"/>
          <w:szCs w:val="20"/>
        </w:rPr>
        <w:t>el titular e</w:t>
      </w:r>
      <w:r w:rsidR="003650CE">
        <w:rPr>
          <w:sz w:val="20"/>
          <w:szCs w:val="20"/>
        </w:rPr>
        <w:t>s e</w:t>
      </w:r>
      <w:r w:rsidR="00FF2245">
        <w:rPr>
          <w:sz w:val="20"/>
          <w:szCs w:val="20"/>
        </w:rPr>
        <w:t xml:space="preserve">l facultado para autorizar el acceso a los expedientes resguardados por la Unidad de Gestión Documental y Archivos. </w:t>
      </w:r>
    </w:p>
    <w:p w:rsidR="00925775" w:rsidRPr="00925775" w:rsidRDefault="00925775" w:rsidP="00925775">
      <w:pPr>
        <w:pStyle w:val="Prrafodelista"/>
        <w:rPr>
          <w:sz w:val="20"/>
          <w:szCs w:val="20"/>
        </w:rPr>
      </w:pPr>
    </w:p>
    <w:p w:rsidR="004B5DB3" w:rsidRDefault="004B5DB3" w:rsidP="004B5DB3">
      <w:pPr>
        <w:pStyle w:val="Prrafodelista"/>
        <w:numPr>
          <w:ilvl w:val="0"/>
          <w:numId w:val="17"/>
        </w:numPr>
        <w:spacing w:line="240" w:lineRule="auto"/>
        <w:ind w:left="709" w:hanging="425"/>
        <w:jc w:val="both"/>
        <w:rPr>
          <w:sz w:val="20"/>
          <w:szCs w:val="20"/>
        </w:rPr>
      </w:pPr>
      <w:r w:rsidRPr="00357E5F">
        <w:rPr>
          <w:sz w:val="20"/>
          <w:szCs w:val="20"/>
        </w:rPr>
        <w:t xml:space="preserve">El artículo 24 LAIP determina como información confidencial los datos personales, </w:t>
      </w:r>
      <w:r w:rsidR="003650CE">
        <w:rPr>
          <w:sz w:val="20"/>
          <w:szCs w:val="20"/>
        </w:rPr>
        <w:t>así</w:t>
      </w:r>
      <w:r>
        <w:rPr>
          <w:sz w:val="20"/>
          <w:szCs w:val="20"/>
        </w:rPr>
        <w:t xml:space="preserve"> como el secreto profesional, comercial, industrial u otro considerado como tal por una disposición legal; </w:t>
      </w:r>
      <w:r w:rsidRPr="00357E5F">
        <w:rPr>
          <w:sz w:val="20"/>
          <w:szCs w:val="20"/>
        </w:rPr>
        <w:t>relacionado al artículo 30 del mismo cuerpo normativo, el cual establece que en caso,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p>
    <w:p w:rsidR="00F4150B" w:rsidRPr="00F4150B" w:rsidRDefault="00F4150B" w:rsidP="004B5DB3">
      <w:pPr>
        <w:pStyle w:val="Sinespaciado"/>
        <w:numPr>
          <w:ilvl w:val="0"/>
          <w:numId w:val="17"/>
        </w:numPr>
        <w:ind w:left="709" w:hanging="349"/>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311410" w:rsidRPr="0060260A" w:rsidRDefault="00311410" w:rsidP="00311410">
      <w:pPr>
        <w:spacing w:before="100" w:beforeAutospacing="1" w:after="100" w:afterAutospacing="1"/>
        <w:jc w:val="both"/>
        <w:rPr>
          <w:rFonts w:eastAsia="Arial Unicode MS" w:cs="Arial Unicode MS"/>
          <w:sz w:val="20"/>
          <w:szCs w:val="20"/>
        </w:rPr>
      </w:pPr>
      <w:r w:rsidRPr="0060260A">
        <w:rPr>
          <w:rFonts w:eastAsia="Arial Unicode MS" w:cs="Arial Unicode MS"/>
          <w:sz w:val="20"/>
          <w:szCs w:val="20"/>
        </w:rPr>
        <w:t xml:space="preserve">Notando la suscrita que la información </w:t>
      </w:r>
      <w:r w:rsidR="0060260A" w:rsidRPr="0060260A">
        <w:rPr>
          <w:rFonts w:eastAsia="Arial Unicode MS" w:cs="Arial Unicode MS"/>
          <w:sz w:val="20"/>
          <w:szCs w:val="20"/>
        </w:rPr>
        <w:t xml:space="preserve">se encuentra clasificada como Confidencial </w:t>
      </w:r>
      <w:r w:rsidRPr="0060260A">
        <w:rPr>
          <w:rFonts w:eastAsia="Arial Unicode MS" w:cs="Arial Unicode MS"/>
          <w:sz w:val="20"/>
          <w:szCs w:val="20"/>
        </w:rPr>
        <w:t>por la Unidad,</w:t>
      </w:r>
      <w:r w:rsidR="0060260A" w:rsidRPr="0060260A">
        <w:rPr>
          <w:rFonts w:eastAsia="Arial Unicode MS" w:cs="Arial Unicode MS"/>
          <w:sz w:val="20"/>
          <w:szCs w:val="20"/>
        </w:rPr>
        <w:t xml:space="preserve"> y remite a una versión pública del expediente;</w:t>
      </w:r>
      <w:r w:rsidRPr="0060260A">
        <w:rPr>
          <w:rFonts w:eastAsia="Arial Unicode MS" w:cs="Arial Unicode MS"/>
          <w:sz w:val="20"/>
          <w:szCs w:val="20"/>
        </w:rPr>
        <w:t xml:space="preserve"> es necesario mencionar lo que el INSTITUTO DE ACCESO A LA INFORMACIÓN PÚBLICA ha dicho al respecto, es así, que en la Resolución con referencia NUE 102-A-2016 (HF) emitida a las diez horas con cincuenta minutos del quince de julio de dos mil dieciséis y otras resoluciones, se estableció: </w:t>
      </w:r>
    </w:p>
    <w:p w:rsidR="00311410" w:rsidRDefault="00311410" w:rsidP="00311410">
      <w:pPr>
        <w:spacing w:before="100" w:beforeAutospacing="1" w:after="100" w:afterAutospacing="1"/>
        <w:jc w:val="both"/>
        <w:rPr>
          <w:rFonts w:eastAsia="Arial Unicode MS" w:cs="Arial Unicode MS"/>
          <w:i/>
          <w:sz w:val="20"/>
          <w:szCs w:val="20"/>
        </w:rPr>
      </w:pPr>
      <w:r w:rsidRPr="0060260A">
        <w:rPr>
          <w:rFonts w:eastAsia="Arial Unicode MS" w:cs="Arial Unicode MS"/>
          <w:sz w:val="20"/>
          <w:szCs w:val="20"/>
        </w:rPr>
        <w:t>“</w:t>
      </w:r>
      <w:r w:rsidRPr="0060260A">
        <w:rPr>
          <w:rFonts w:eastAsia="Arial Unicode MS" w:cs="Arial Unicode MS"/>
          <w:i/>
          <w:sz w:val="20"/>
          <w:szCs w:val="20"/>
        </w:rPr>
        <w:t>El DAIP (</w:t>
      </w:r>
      <w:r w:rsidRPr="0060260A">
        <w:rPr>
          <w:rFonts w:eastAsia="Arial Unicode MS" w:cs="Arial Unicode MS"/>
          <w:sz w:val="20"/>
          <w:szCs w:val="20"/>
        </w:rPr>
        <w:t>Derecho de Acceso a la Información Pública</w:t>
      </w:r>
      <w:r w:rsidRPr="0060260A">
        <w:rPr>
          <w:rFonts w:eastAsia="Arial Unicode MS" w:cs="Arial Unicode MS"/>
          <w:i/>
          <w:sz w:val="20"/>
          <w:szCs w:val="20"/>
        </w:rPr>
        <w:t>), no es absoluto, puesto que es susceptible de restricciones que condicionan su pleno ejercicio, no obstante, los límites del derecho de acceso a la información no pueden ser arbitrarios, sino que deben estar previamente establecidos por el legislador, de esta manera se previene que la Administración Pública utilice discrecionalmente argumentos encaminados a negar la información que solicitan los solicitantes. {…} En el contexto señalado, una de las excepciones al principio de máxima publicidad es la información confidencial que es aquella información privada en poder del Estado cuyo acceso público se prohíbe por mandato constitucional o legal en razón de un interés personal jurídicamente protegido, según el concepto del Art. 6 letra f. de la Ley de Acceso a la Información Pública (LAIP)</w:t>
      </w:r>
    </w:p>
    <w:p w:rsidR="00267A3E" w:rsidRPr="00346696" w:rsidRDefault="00475A5C" w:rsidP="00267A3E">
      <w:pPr>
        <w:jc w:val="both"/>
        <w:rPr>
          <w:sz w:val="20"/>
          <w:szCs w:val="20"/>
        </w:rPr>
      </w:pPr>
      <w:r>
        <w:rPr>
          <w:sz w:val="20"/>
          <w:szCs w:val="20"/>
        </w:rPr>
        <w:t xml:space="preserve">Así mismo, </w:t>
      </w:r>
      <w:r w:rsidR="00267A3E" w:rsidRPr="00346696">
        <w:rPr>
          <w:sz w:val="20"/>
          <w:szCs w:val="20"/>
        </w:rPr>
        <w:t xml:space="preserve">de acuerdo a lo establecido en el artículo 177 de la Ley de Fomento y Protección de la Propiedad Intelectual, </w:t>
      </w:r>
      <w:r w:rsidR="00267A3E" w:rsidRPr="00475A5C">
        <w:rPr>
          <w:i/>
          <w:sz w:val="20"/>
          <w:szCs w:val="20"/>
        </w:rPr>
        <w:t>in fine</w:t>
      </w:r>
      <w:r w:rsidR="00267A3E" w:rsidRPr="00346696">
        <w:rPr>
          <w:sz w:val="20"/>
          <w:szCs w:val="20"/>
        </w:rPr>
        <w:t xml:space="preserve">: </w:t>
      </w:r>
      <w:r w:rsidR="00267A3E" w:rsidRPr="00346696">
        <w:rPr>
          <w:i/>
          <w:sz w:val="20"/>
          <w:szCs w:val="20"/>
        </w:rPr>
        <w:t>“</w:t>
      </w:r>
      <w:r w:rsidR="00267A3E" w:rsidRPr="00346696">
        <w:rPr>
          <w:rFonts w:cs="Arial"/>
          <w:i/>
          <w:sz w:val="20"/>
          <w:szCs w:val="20"/>
          <w:shd w:val="clear" w:color="auto" w:fill="FAFAFA"/>
        </w:rPr>
        <w:t>No se considera que entra al dominio público o que es divulgada por disposición legal, aquella información que sea proporcionada a cualquier autoridad por una persona que la posea como secreto industrial o comercial, cuando la proporcione para el efecto de obtener licencias permisos, autorizaciones, registros o cualesquiera otros actos de autoridad”</w:t>
      </w:r>
      <w:r>
        <w:rPr>
          <w:rFonts w:cs="Arial"/>
          <w:i/>
          <w:sz w:val="20"/>
          <w:szCs w:val="20"/>
          <w:shd w:val="clear" w:color="auto" w:fill="FAFAFA"/>
        </w:rPr>
        <w:t>;</w:t>
      </w:r>
      <w:r w:rsidR="00267A3E" w:rsidRPr="00346696">
        <w:rPr>
          <w:rFonts w:cs="Arial"/>
          <w:i/>
          <w:sz w:val="20"/>
          <w:szCs w:val="20"/>
          <w:shd w:val="clear" w:color="auto" w:fill="FAFAFA"/>
        </w:rPr>
        <w:t xml:space="preserve"> </w:t>
      </w:r>
      <w:r>
        <w:rPr>
          <w:sz w:val="20"/>
          <w:szCs w:val="20"/>
        </w:rPr>
        <w:t>en este sentido, l</w:t>
      </w:r>
      <w:r w:rsidR="00267A3E" w:rsidRPr="00346696">
        <w:rPr>
          <w:sz w:val="20"/>
          <w:szCs w:val="20"/>
        </w:rPr>
        <w:t xml:space="preserve">a naturaleza de la información solicitada corresponde a la de secreto </w:t>
      </w:r>
      <w:r>
        <w:rPr>
          <w:sz w:val="20"/>
          <w:szCs w:val="20"/>
        </w:rPr>
        <w:t>industrial</w:t>
      </w:r>
      <w:r w:rsidR="00267A3E" w:rsidRPr="00346696">
        <w:rPr>
          <w:sz w:val="20"/>
          <w:szCs w:val="20"/>
        </w:rPr>
        <w:t xml:space="preserve">, </w:t>
      </w:r>
      <w:r>
        <w:rPr>
          <w:sz w:val="20"/>
          <w:szCs w:val="20"/>
        </w:rPr>
        <w:t>ya que la misma no ha sido generada totalmente por esta Autoridad Reguladora; sin embargo, a fin de resguardar toda aquella información confidencial que se encuentra en los expedientes físicos de todos los productos, la Dirección Nacional de Medicamentos, ha dispuesto de una versión púbica electrónica, para que todo aquel interesado pueda consultar libremente, en la página web institucional, el registro de los productos autorizados y sus características.</w:t>
      </w:r>
      <w:r w:rsidR="00267A3E" w:rsidRPr="00346696">
        <w:rPr>
          <w:sz w:val="20"/>
          <w:szCs w:val="20"/>
        </w:rPr>
        <w:t xml:space="preserve">   </w:t>
      </w:r>
    </w:p>
    <w:p w:rsidR="00267A3E" w:rsidRPr="00346696" w:rsidRDefault="00267A3E" w:rsidP="00091A17">
      <w:pPr>
        <w:pStyle w:val="Sinespaciado"/>
        <w:tabs>
          <w:tab w:val="left" w:pos="8505"/>
        </w:tabs>
        <w:spacing w:line="276" w:lineRule="auto"/>
        <w:jc w:val="both"/>
        <w:rPr>
          <w:rFonts w:asciiTheme="minorHAnsi" w:eastAsiaTheme="minorHAnsi" w:hAnsiTheme="minorHAnsi" w:cstheme="minorBidi"/>
          <w:sz w:val="20"/>
          <w:szCs w:val="20"/>
          <w:lang w:val="es-SV"/>
        </w:rPr>
      </w:pPr>
      <w:r w:rsidRPr="00346696">
        <w:rPr>
          <w:rFonts w:asciiTheme="minorHAnsi" w:eastAsiaTheme="minorHAnsi" w:hAnsiTheme="minorHAnsi" w:cstheme="minorBidi"/>
          <w:sz w:val="20"/>
          <w:szCs w:val="20"/>
          <w:lang w:val="es-SV"/>
        </w:rPr>
        <w:t xml:space="preserve">Lo anterior se encuentra ratificado por el Instituto de Acceso a la Información Pública en la Resolución Definitiva del Proceso de Apelación </w:t>
      </w:r>
      <w:r w:rsidRPr="00475A5C">
        <w:rPr>
          <w:rFonts w:asciiTheme="minorHAnsi" w:eastAsiaTheme="minorHAnsi" w:hAnsiTheme="minorHAnsi" w:cstheme="minorBidi"/>
          <w:b/>
          <w:sz w:val="20"/>
          <w:szCs w:val="20"/>
          <w:lang w:val="es-SV"/>
        </w:rPr>
        <w:t>Ref. 98-A-2014</w:t>
      </w:r>
      <w:r w:rsidRPr="00346696">
        <w:rPr>
          <w:rFonts w:asciiTheme="minorHAnsi" w:eastAsiaTheme="minorHAnsi" w:hAnsiTheme="minorHAnsi" w:cstheme="minorBidi"/>
          <w:sz w:val="20"/>
          <w:szCs w:val="20"/>
          <w:lang w:val="es-SV"/>
        </w:rPr>
        <w:t xml:space="preserve"> de fecha 01 de septiembre de 2014; en la cual expresamente se encuentra el </w:t>
      </w:r>
      <w:r w:rsidRPr="00346696">
        <w:rPr>
          <w:rFonts w:asciiTheme="minorHAnsi" w:eastAsiaTheme="minorHAnsi" w:hAnsiTheme="minorHAnsi" w:cstheme="minorBidi"/>
          <w:sz w:val="20"/>
          <w:szCs w:val="20"/>
          <w:lang w:val="es-SV"/>
        </w:rPr>
        <w:lastRenderedPageBreak/>
        <w:t>siguiente te</w:t>
      </w:r>
      <w:r w:rsidR="00475A5C">
        <w:rPr>
          <w:rFonts w:asciiTheme="minorHAnsi" w:eastAsiaTheme="minorHAnsi" w:hAnsiTheme="minorHAnsi" w:cstheme="minorBidi"/>
          <w:sz w:val="20"/>
          <w:szCs w:val="20"/>
          <w:lang w:val="es-SV"/>
        </w:rPr>
        <w:t>x</w:t>
      </w:r>
      <w:r w:rsidRPr="00346696">
        <w:rPr>
          <w:rFonts w:asciiTheme="minorHAnsi" w:eastAsiaTheme="minorHAnsi" w:hAnsiTheme="minorHAnsi" w:cstheme="minorBidi"/>
          <w:sz w:val="20"/>
          <w:szCs w:val="20"/>
          <w:lang w:val="es-SV"/>
        </w:rPr>
        <w:t xml:space="preserve">to: </w:t>
      </w:r>
      <w:r w:rsidRPr="00461E7A">
        <w:rPr>
          <w:rFonts w:asciiTheme="minorHAnsi" w:eastAsiaTheme="minorHAnsi" w:hAnsiTheme="minorHAnsi" w:cstheme="minorBidi"/>
          <w:i/>
          <w:sz w:val="20"/>
          <w:szCs w:val="20"/>
          <w:lang w:val="es-SV"/>
        </w:rPr>
        <w:t xml:space="preserve">Este Instituto confirma que la información relacionada con la investigación científica desarrollada por laboratorios farmacéuticos y la relativa a las características técnicas y científicas de medicamentos es información que se encuentra protegida por el secreto industrial, puesto que se trata de información de aplicación industrial referente a la naturaleza, características o finalidades de los productos y a los métodos o proceso de producción de empresas farmacéuticas. Por ello, el acceso a información detallada relativa a la fórmula del medicamento y a sus procesos de producción, podría significar una pérdida económica para la empresa farmacéutica que tramitó el registro sanitario y que, además, incurrió en los gastos e inversión necesarios para su investigación y desarrollo. Por lo anterior, este Instituto confirma la clasificación de información relativa a la fórmula del medicamento y sus características técnicas y científicas como información confidencial </w:t>
      </w:r>
      <w:r w:rsidRPr="00461E7A">
        <w:rPr>
          <w:rFonts w:asciiTheme="minorHAnsi" w:eastAsiaTheme="minorHAnsi" w:hAnsiTheme="minorHAnsi" w:cstheme="minorBidi"/>
          <w:sz w:val="20"/>
          <w:szCs w:val="20"/>
          <w:lang w:val="es-SV"/>
        </w:rPr>
        <w:t>[...]</w:t>
      </w:r>
    </w:p>
    <w:p w:rsidR="00267A3E" w:rsidRDefault="00267A3E" w:rsidP="00267A3E">
      <w:pPr>
        <w:pStyle w:val="Sinespaciado"/>
        <w:jc w:val="both"/>
        <w:rPr>
          <w:color w:val="FF0000"/>
          <w:sz w:val="20"/>
          <w:szCs w:val="20"/>
          <w:lang w:val="es-SV"/>
        </w:rPr>
      </w:pPr>
    </w:p>
    <w:p w:rsidR="00311410" w:rsidRPr="0060260A" w:rsidRDefault="00475A5C" w:rsidP="00267A3E">
      <w:pPr>
        <w:pStyle w:val="Sinespaciado"/>
        <w:spacing w:line="276" w:lineRule="auto"/>
        <w:jc w:val="both"/>
        <w:rPr>
          <w:rFonts w:asciiTheme="minorHAnsi" w:eastAsia="Arial Unicode MS" w:hAnsiTheme="minorHAnsi" w:cs="Arial Unicode MS"/>
          <w:i/>
          <w:sz w:val="20"/>
          <w:szCs w:val="20"/>
          <w:lang w:val="es-SV"/>
        </w:rPr>
      </w:pPr>
      <w:r>
        <w:rPr>
          <w:sz w:val="20"/>
          <w:szCs w:val="20"/>
          <w:lang w:val="es-SV"/>
        </w:rPr>
        <w:t>Por consiguiente</w:t>
      </w:r>
      <w:r w:rsidR="00267A3E" w:rsidRPr="00267A3E">
        <w:rPr>
          <w:sz w:val="20"/>
          <w:szCs w:val="20"/>
          <w:lang w:val="es-SV"/>
        </w:rPr>
        <w:t xml:space="preserve">, de acuerdo a los fines y principios establecidos en la Ley de Acceso a la Información Pública, y con base al artículo 30 LAIP y artículo 42 inciso 2 RELAIP; esta Unidad entrega la </w:t>
      </w:r>
      <w:r w:rsidR="00267A3E" w:rsidRPr="00475A5C">
        <w:rPr>
          <w:b/>
          <w:sz w:val="20"/>
          <w:szCs w:val="20"/>
          <w:u w:val="single"/>
          <w:lang w:val="es-SV"/>
        </w:rPr>
        <w:t xml:space="preserve">versión </w:t>
      </w:r>
      <w:r w:rsidR="006B49C5" w:rsidRPr="00475A5C">
        <w:rPr>
          <w:b/>
          <w:sz w:val="20"/>
          <w:szCs w:val="20"/>
          <w:u w:val="single"/>
          <w:lang w:val="es-SV"/>
        </w:rPr>
        <w:t>pública</w:t>
      </w:r>
      <w:r w:rsidR="00267A3E" w:rsidRPr="00267A3E">
        <w:rPr>
          <w:sz w:val="20"/>
          <w:szCs w:val="20"/>
          <w:lang w:val="es-SV"/>
        </w:rPr>
        <w:t xml:space="preserve"> de la información solicitada, quedando expedito el derecho del solicitante a apelar de esta resolución ante el Instituto de Acceso a la Información Pública. </w:t>
      </w:r>
      <w:r w:rsidR="00267A3E">
        <w:rPr>
          <w:sz w:val="20"/>
          <w:szCs w:val="20"/>
          <w:lang w:val="es-SV"/>
        </w:rPr>
        <w:t xml:space="preserve"> </w:t>
      </w:r>
      <w:r w:rsidR="00311410" w:rsidRPr="0060260A">
        <w:rPr>
          <w:rFonts w:asciiTheme="minorHAnsi" w:eastAsia="Arial Unicode MS" w:hAnsiTheme="minorHAnsi" w:cs="Arial Unicode MS"/>
          <w:i/>
          <w:sz w:val="20"/>
          <w:szCs w:val="20"/>
          <w:lang w:val="es-SV"/>
        </w:rPr>
        <w:t>[...] Una versión pública no cambia la naturaleza de un documento público, a pesar de que se suprima información. En consecuencia se pueden extender certificaciones de esos documentos, advirtiendo en la razón de certificación, la circunstancia de que se trata de un documento público al que se le han realizado supresiones por contener información confidencial o reservada (Ref. 84-A-2016 de fecha 29 de agosto de 2016).</w:t>
      </w:r>
    </w:p>
    <w:p w:rsidR="00311410" w:rsidRPr="0060260A" w:rsidRDefault="00311410" w:rsidP="00311410">
      <w:pPr>
        <w:autoSpaceDE w:val="0"/>
        <w:autoSpaceDN w:val="0"/>
        <w:adjustRightInd w:val="0"/>
        <w:jc w:val="both"/>
        <w:rPr>
          <w:rFonts w:eastAsia="Arial Unicode MS" w:cs="Arial Unicode MS"/>
          <w:i/>
          <w:sz w:val="20"/>
          <w:szCs w:val="20"/>
        </w:rPr>
      </w:pPr>
      <w:r w:rsidRPr="0060260A">
        <w:rPr>
          <w:rFonts w:eastAsia="Arial Unicode MS" w:cs="Arial Unicode MS"/>
          <w:i/>
          <w:sz w:val="20"/>
          <w:szCs w:val="20"/>
        </w:rPr>
        <w:t>[...] Este Instituto, basado en el Principio de Máxima Publicidad, y el Principio de Divisibilidad de la Información, considera que es completamente viable elaborar una versión pública del documento solicitado, suprimiendo aquellos datos que puedan ser confidenciales de la declarante; y con dichas salvedades, sea entregada a la apelante (Ref. 269-A-2016 de fecha 05 de diciembre de 2016).</w:t>
      </w:r>
    </w:p>
    <w:p w:rsidR="00461E7A" w:rsidRDefault="00461E7A" w:rsidP="00461E7A">
      <w:pPr>
        <w:pStyle w:val="Sinespaciado"/>
        <w:jc w:val="both"/>
        <w:rPr>
          <w:sz w:val="20"/>
          <w:szCs w:val="20"/>
          <w:lang w:val="es-SV"/>
        </w:rPr>
      </w:pPr>
      <w:r>
        <w:rPr>
          <w:sz w:val="20"/>
          <w:szCs w:val="20"/>
          <w:lang w:val="es-SV"/>
        </w:rPr>
        <w:t>S</w:t>
      </w:r>
      <w:r w:rsidRPr="00F4150B">
        <w:rPr>
          <w:sz w:val="20"/>
          <w:szCs w:val="20"/>
          <w:lang w:val="es-SV"/>
        </w:rPr>
        <w:t>e transmitió el requerimiento realizado en SAIP_ 20</w:t>
      </w:r>
      <w:r>
        <w:rPr>
          <w:sz w:val="20"/>
          <w:szCs w:val="20"/>
          <w:lang w:val="es-SV"/>
        </w:rPr>
        <w:t>20</w:t>
      </w:r>
      <w:r w:rsidRPr="00F4150B">
        <w:rPr>
          <w:sz w:val="20"/>
          <w:szCs w:val="20"/>
          <w:lang w:val="es-SV"/>
        </w:rPr>
        <w:t>_</w:t>
      </w:r>
      <w:r>
        <w:rPr>
          <w:sz w:val="20"/>
          <w:szCs w:val="20"/>
          <w:lang w:val="es-SV"/>
        </w:rPr>
        <w:t>094</w:t>
      </w:r>
      <w:r w:rsidRPr="00F4150B">
        <w:rPr>
          <w:sz w:val="20"/>
          <w:szCs w:val="20"/>
          <w:lang w:val="es-SV"/>
        </w:rPr>
        <w:t xml:space="preserve">, a la </w:t>
      </w:r>
      <w:r>
        <w:rPr>
          <w:sz w:val="20"/>
          <w:szCs w:val="20"/>
          <w:lang w:val="es-SV"/>
        </w:rPr>
        <w:t xml:space="preserve">Unidad de Registro de Establecimientos y Poderes y la División </w:t>
      </w:r>
      <w:r w:rsidRPr="00F4150B">
        <w:rPr>
          <w:sz w:val="20"/>
          <w:szCs w:val="20"/>
          <w:lang w:val="es-SV"/>
        </w:rPr>
        <w:t xml:space="preserve">de Registro </w:t>
      </w:r>
      <w:r>
        <w:rPr>
          <w:sz w:val="20"/>
          <w:szCs w:val="20"/>
          <w:lang w:val="es-SV"/>
        </w:rPr>
        <w:t xml:space="preserve">Sanitario </w:t>
      </w:r>
      <w:r w:rsidRPr="00F4150B">
        <w:rPr>
          <w:sz w:val="20"/>
          <w:szCs w:val="20"/>
          <w:lang w:val="es-SV"/>
        </w:rPr>
        <w:t>de esta Dirección, la</w:t>
      </w:r>
      <w:r>
        <w:rPr>
          <w:sz w:val="20"/>
          <w:szCs w:val="20"/>
          <w:lang w:val="es-SV"/>
        </w:rPr>
        <w:t>s</w:t>
      </w:r>
      <w:r w:rsidRPr="00F4150B">
        <w:rPr>
          <w:sz w:val="20"/>
          <w:szCs w:val="20"/>
          <w:lang w:val="es-SV"/>
        </w:rPr>
        <w:t xml:space="preserve"> cual</w:t>
      </w:r>
      <w:r>
        <w:rPr>
          <w:sz w:val="20"/>
          <w:szCs w:val="20"/>
          <w:lang w:val="es-SV"/>
        </w:rPr>
        <w:t>es</w:t>
      </w:r>
      <w:r w:rsidRPr="00F4150B">
        <w:rPr>
          <w:sz w:val="20"/>
          <w:szCs w:val="20"/>
          <w:lang w:val="es-SV"/>
        </w:rPr>
        <w:t xml:space="preserve"> </w:t>
      </w:r>
      <w:r>
        <w:rPr>
          <w:sz w:val="20"/>
          <w:szCs w:val="20"/>
          <w:lang w:val="es-SV"/>
        </w:rPr>
        <w:t>informaron</w:t>
      </w:r>
      <w:r w:rsidRPr="00F4150B">
        <w:rPr>
          <w:sz w:val="20"/>
          <w:szCs w:val="20"/>
          <w:lang w:val="es-SV"/>
        </w:rPr>
        <w:t xml:space="preserve">: </w:t>
      </w:r>
    </w:p>
    <w:p w:rsidR="00461E7A" w:rsidRPr="00F4150B" w:rsidRDefault="00461E7A" w:rsidP="00461E7A">
      <w:pPr>
        <w:pStyle w:val="Sinespaciado"/>
        <w:jc w:val="both"/>
        <w:rPr>
          <w:sz w:val="20"/>
          <w:szCs w:val="20"/>
          <w:lang w:val="es-SV"/>
        </w:rPr>
      </w:pPr>
    </w:p>
    <w:p w:rsidR="00461E7A" w:rsidRDefault="00461E7A" w:rsidP="00461E7A">
      <w:pPr>
        <w:pStyle w:val="Sinespaciado"/>
        <w:jc w:val="both"/>
        <w:rPr>
          <w:b/>
          <w:sz w:val="20"/>
          <w:szCs w:val="20"/>
          <w:lang w:val="es-SV"/>
        </w:rPr>
      </w:pPr>
      <w:r w:rsidRPr="00F4150B">
        <w:rPr>
          <w:b/>
          <w:sz w:val="20"/>
          <w:szCs w:val="20"/>
          <w:lang w:val="es-SV"/>
        </w:rPr>
        <w:t>“””””””””””””””””””””””””””””””””””””””””””””””</w:t>
      </w:r>
      <w:r>
        <w:rPr>
          <w:b/>
          <w:sz w:val="20"/>
          <w:szCs w:val="20"/>
          <w:lang w:val="es-SV"/>
        </w:rPr>
        <w:t>”””””””</w:t>
      </w:r>
      <w:r w:rsidRPr="00F4150B">
        <w:rPr>
          <w:b/>
          <w:sz w:val="20"/>
          <w:szCs w:val="20"/>
          <w:lang w:val="es-SV"/>
        </w:rPr>
        <w:t>””””””””””””””””””””””””””””””””””””””””””””””””””””””</w:t>
      </w:r>
    </w:p>
    <w:p w:rsidR="00461E7A" w:rsidRDefault="00461E7A" w:rsidP="00461E7A">
      <w:pPr>
        <w:pStyle w:val="Sinespaciado"/>
        <w:numPr>
          <w:ilvl w:val="0"/>
          <w:numId w:val="21"/>
        </w:numPr>
        <w:ind w:left="426"/>
        <w:jc w:val="both"/>
        <w:rPr>
          <w:b/>
          <w:i/>
          <w:sz w:val="20"/>
          <w:szCs w:val="20"/>
          <w:lang w:val="es-SV"/>
        </w:rPr>
      </w:pPr>
      <w:r>
        <w:rPr>
          <w:b/>
          <w:i/>
          <w:sz w:val="20"/>
          <w:szCs w:val="20"/>
          <w:lang w:val="es-SV"/>
        </w:rPr>
        <w:t xml:space="preserve">Nombre del Apoderado actual: </w:t>
      </w:r>
      <w:r w:rsidR="006D7590" w:rsidRPr="006D7590">
        <w:rPr>
          <w:b/>
          <w:i/>
          <w:sz w:val="20"/>
          <w:szCs w:val="20"/>
          <w:highlight w:val="black"/>
          <w:lang w:val="es-SV"/>
        </w:rPr>
        <w:t>…………………</w:t>
      </w:r>
      <w:proofErr w:type="gramStart"/>
      <w:r w:rsidR="006D7590" w:rsidRPr="006D7590">
        <w:rPr>
          <w:b/>
          <w:i/>
          <w:sz w:val="20"/>
          <w:szCs w:val="20"/>
          <w:highlight w:val="black"/>
          <w:lang w:val="es-SV"/>
        </w:rPr>
        <w:t>…….</w:t>
      </w:r>
      <w:proofErr w:type="gramEnd"/>
      <w:r w:rsidR="006D7590" w:rsidRPr="006D7590">
        <w:rPr>
          <w:b/>
          <w:i/>
          <w:sz w:val="20"/>
          <w:szCs w:val="20"/>
          <w:highlight w:val="black"/>
          <w:lang w:val="es-SV"/>
        </w:rPr>
        <w:t>.</w:t>
      </w:r>
    </w:p>
    <w:p w:rsidR="00461E7A" w:rsidRDefault="00461E7A" w:rsidP="00461E7A">
      <w:pPr>
        <w:pStyle w:val="Sinespaciado"/>
        <w:numPr>
          <w:ilvl w:val="0"/>
          <w:numId w:val="21"/>
        </w:numPr>
        <w:ind w:left="426"/>
        <w:jc w:val="both"/>
        <w:rPr>
          <w:b/>
          <w:i/>
          <w:sz w:val="20"/>
          <w:szCs w:val="20"/>
          <w:lang w:val="es-SV"/>
        </w:rPr>
      </w:pPr>
      <w:r>
        <w:rPr>
          <w:b/>
          <w:i/>
          <w:sz w:val="20"/>
          <w:szCs w:val="20"/>
          <w:lang w:val="es-SV"/>
        </w:rPr>
        <w:t xml:space="preserve">Número del Apoderado: </w:t>
      </w:r>
      <w:r w:rsidR="006D7590" w:rsidRPr="006D7590">
        <w:rPr>
          <w:b/>
          <w:i/>
          <w:sz w:val="20"/>
          <w:szCs w:val="20"/>
          <w:highlight w:val="black"/>
          <w:lang w:val="es-SV"/>
        </w:rPr>
        <w:t>………………………</w:t>
      </w:r>
    </w:p>
    <w:p w:rsidR="00461E7A" w:rsidRDefault="00461E7A" w:rsidP="00461E7A">
      <w:pPr>
        <w:pStyle w:val="Sinespaciado"/>
        <w:numPr>
          <w:ilvl w:val="0"/>
          <w:numId w:val="21"/>
        </w:numPr>
        <w:ind w:left="426"/>
        <w:jc w:val="both"/>
        <w:rPr>
          <w:b/>
          <w:i/>
          <w:sz w:val="20"/>
          <w:szCs w:val="20"/>
          <w:lang w:val="es-SV"/>
        </w:rPr>
      </w:pPr>
      <w:r>
        <w:rPr>
          <w:b/>
          <w:i/>
          <w:sz w:val="20"/>
          <w:szCs w:val="20"/>
          <w:lang w:val="es-SV"/>
        </w:rPr>
        <w:t xml:space="preserve">Vigencia del medicamento: El producto cuenta con anualidad vigente </w:t>
      </w:r>
    </w:p>
    <w:p w:rsidR="00461E7A" w:rsidRDefault="00461E7A" w:rsidP="00461E7A">
      <w:pPr>
        <w:pStyle w:val="Sinespaciado"/>
        <w:numPr>
          <w:ilvl w:val="0"/>
          <w:numId w:val="21"/>
        </w:numPr>
        <w:ind w:left="426"/>
        <w:jc w:val="both"/>
        <w:rPr>
          <w:b/>
          <w:i/>
          <w:sz w:val="20"/>
          <w:szCs w:val="20"/>
          <w:lang w:val="es-SV"/>
        </w:rPr>
      </w:pPr>
      <w:r>
        <w:rPr>
          <w:b/>
          <w:i/>
          <w:sz w:val="20"/>
          <w:szCs w:val="20"/>
          <w:lang w:val="es-SV"/>
        </w:rPr>
        <w:t>Propietario: BOEHRINGER INGELHEIM PROMECO S.A. DE C.V.</w:t>
      </w:r>
    </w:p>
    <w:p w:rsidR="00461E7A" w:rsidRPr="00746FAA" w:rsidRDefault="00461E7A" w:rsidP="00461E7A">
      <w:pPr>
        <w:pStyle w:val="Sinespaciado"/>
        <w:numPr>
          <w:ilvl w:val="0"/>
          <w:numId w:val="21"/>
        </w:numPr>
        <w:ind w:left="426"/>
        <w:jc w:val="both"/>
        <w:rPr>
          <w:b/>
          <w:i/>
          <w:sz w:val="20"/>
          <w:szCs w:val="20"/>
          <w:lang w:val="es-SV"/>
        </w:rPr>
      </w:pPr>
      <w:r w:rsidRPr="00461E7A">
        <w:rPr>
          <w:b/>
          <w:i/>
          <w:sz w:val="20"/>
          <w:szCs w:val="20"/>
          <w:lang w:val="es-SV"/>
        </w:rPr>
        <w:t>Considerando lo citado en el Art. 24 literal d) de la Ley de Acceso a la Información Pública, se brinda copia del expediente correspondiente al producto CATAPRESAN COMPRI</w:t>
      </w:r>
      <w:bookmarkStart w:id="0" w:name="_GoBack"/>
      <w:bookmarkEnd w:id="0"/>
      <w:r w:rsidRPr="00461E7A">
        <w:rPr>
          <w:b/>
          <w:i/>
          <w:sz w:val="20"/>
          <w:szCs w:val="20"/>
          <w:lang w:val="es-SV"/>
        </w:rPr>
        <w:t>MIDOS con número de registro 4140, versión pública, el cual puede encontrar en el siguiente link:</w:t>
      </w:r>
      <w:r>
        <w:rPr>
          <w:b/>
          <w:i/>
          <w:sz w:val="20"/>
          <w:szCs w:val="20"/>
          <w:lang w:val="es-SV"/>
        </w:rPr>
        <w:tab/>
        <w:t xml:space="preserve"> </w:t>
      </w:r>
      <w:hyperlink r:id="rId8" w:history="1">
        <w:r w:rsidRPr="00461E7A">
          <w:rPr>
            <w:rStyle w:val="Hipervnculo"/>
            <w:i/>
            <w:color w:val="auto"/>
            <w:sz w:val="20"/>
            <w:szCs w:val="20"/>
            <w:lang w:val="es-SV"/>
          </w:rPr>
          <w:t>https://www.medicamentos.gob.sv/index.php/es/servicios-m/en-linea/expediente-electronico</w:t>
        </w:r>
      </w:hyperlink>
      <w:r w:rsidRPr="00461E7A">
        <w:rPr>
          <w:b/>
          <w:i/>
          <w:sz w:val="20"/>
          <w:szCs w:val="20"/>
          <w:lang w:val="es-SV"/>
        </w:rPr>
        <w:t xml:space="preserve">, la búsqueda </w:t>
      </w:r>
      <w:r>
        <w:rPr>
          <w:b/>
          <w:i/>
          <w:sz w:val="20"/>
          <w:szCs w:val="20"/>
          <w:lang w:val="es-SV"/>
        </w:rPr>
        <w:t xml:space="preserve">puede ser realizada </w:t>
      </w:r>
      <w:r w:rsidRPr="00461E7A">
        <w:rPr>
          <w:b/>
          <w:i/>
          <w:sz w:val="20"/>
          <w:szCs w:val="20"/>
          <w:lang w:val="es-SV"/>
        </w:rPr>
        <w:t xml:space="preserve">por </w:t>
      </w:r>
      <w:r>
        <w:rPr>
          <w:b/>
          <w:i/>
          <w:sz w:val="20"/>
          <w:szCs w:val="20"/>
          <w:lang w:val="es-SV"/>
        </w:rPr>
        <w:t>n</w:t>
      </w:r>
      <w:r w:rsidRPr="00461E7A">
        <w:rPr>
          <w:b/>
          <w:i/>
          <w:sz w:val="20"/>
          <w:szCs w:val="20"/>
          <w:lang w:val="es-SV"/>
        </w:rPr>
        <w:t>ombre comercial</w:t>
      </w:r>
      <w:r>
        <w:rPr>
          <w:b/>
          <w:i/>
          <w:sz w:val="20"/>
          <w:szCs w:val="20"/>
          <w:lang w:val="es-SV"/>
        </w:rPr>
        <w:t>,</w:t>
      </w:r>
      <w:r w:rsidRPr="00461E7A">
        <w:rPr>
          <w:b/>
          <w:i/>
          <w:sz w:val="20"/>
          <w:szCs w:val="20"/>
          <w:lang w:val="es-SV"/>
        </w:rPr>
        <w:t xml:space="preserve"> </w:t>
      </w:r>
      <w:r>
        <w:rPr>
          <w:b/>
          <w:i/>
          <w:sz w:val="20"/>
          <w:szCs w:val="20"/>
          <w:lang w:val="es-SV"/>
        </w:rPr>
        <w:t>n</w:t>
      </w:r>
      <w:r w:rsidRPr="00461E7A">
        <w:rPr>
          <w:b/>
          <w:i/>
          <w:sz w:val="20"/>
          <w:szCs w:val="20"/>
          <w:lang w:val="es-SV"/>
        </w:rPr>
        <w:t>úm</w:t>
      </w:r>
      <w:r>
        <w:rPr>
          <w:b/>
          <w:i/>
          <w:sz w:val="20"/>
          <w:szCs w:val="20"/>
          <w:lang w:val="es-SV"/>
        </w:rPr>
        <w:t xml:space="preserve">ero de Registro o Principio Activo. ANEXO DENOMINADO: DIGITALIZACION SAIP_2020_094 (3) Expediente electrónico </w:t>
      </w:r>
    </w:p>
    <w:p w:rsidR="00461E7A" w:rsidRPr="00F4150B" w:rsidRDefault="00461E7A" w:rsidP="00461E7A">
      <w:pPr>
        <w:pStyle w:val="Sinespaciado"/>
        <w:jc w:val="both"/>
        <w:rPr>
          <w:b/>
          <w:i/>
          <w:sz w:val="20"/>
          <w:lang w:val="es-SV"/>
        </w:rPr>
      </w:pPr>
      <w:r w:rsidRPr="00F4150B">
        <w:rPr>
          <w:b/>
          <w:i/>
          <w:sz w:val="20"/>
          <w:lang w:val="es-SV"/>
        </w:rPr>
        <w:t>“””””””””””””””””””””””””””””””””””””””””””””””””””””</w:t>
      </w:r>
      <w:r>
        <w:rPr>
          <w:b/>
          <w:i/>
          <w:sz w:val="20"/>
          <w:lang w:val="es-SV"/>
        </w:rPr>
        <w:t>””””””</w:t>
      </w:r>
      <w:r w:rsidRPr="00F4150B">
        <w:rPr>
          <w:b/>
          <w:i/>
          <w:sz w:val="20"/>
          <w:lang w:val="es-SV"/>
        </w:rPr>
        <w:t>””””””””””””””””””””””””””””””””””””””””””””””””</w:t>
      </w:r>
    </w:p>
    <w:p w:rsidR="00461E7A" w:rsidRDefault="00461E7A" w:rsidP="00F4150B">
      <w:pPr>
        <w:pStyle w:val="Sinespaciado"/>
        <w:jc w:val="both"/>
        <w:rPr>
          <w:sz w:val="20"/>
          <w:szCs w:val="20"/>
          <w:lang w:val="es-SV"/>
        </w:rPr>
      </w:pPr>
    </w:p>
    <w:p w:rsidR="00F4150B" w:rsidRPr="00F4150B" w:rsidRDefault="00F4150B" w:rsidP="00F4150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4150B" w:rsidRDefault="00F4150B" w:rsidP="00F4150B">
      <w:pPr>
        <w:pStyle w:val="Sinespaciado"/>
        <w:jc w:val="both"/>
        <w:rPr>
          <w:sz w:val="20"/>
          <w:szCs w:val="20"/>
          <w:lang w:val="es-SV"/>
        </w:rPr>
      </w:pPr>
    </w:p>
    <w:p w:rsidR="00992979" w:rsidRPr="00F4150B" w:rsidRDefault="00992979" w:rsidP="00F4150B">
      <w:pPr>
        <w:pStyle w:val="Sinespaciado"/>
        <w:jc w:val="both"/>
        <w:rPr>
          <w:sz w:val="20"/>
          <w:szCs w:val="20"/>
          <w:lang w:val="es-SV"/>
        </w:rPr>
      </w:pPr>
    </w:p>
    <w:p w:rsidR="00F4150B" w:rsidRPr="00F4150B" w:rsidRDefault="00F4150B" w:rsidP="00F4150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F4150B" w:rsidRPr="00F4150B" w:rsidRDefault="00F4150B" w:rsidP="00F4150B">
      <w:pPr>
        <w:pStyle w:val="Sinespaciado"/>
        <w:jc w:val="both"/>
        <w:rPr>
          <w:sz w:val="20"/>
          <w:szCs w:val="20"/>
          <w:lang w:val="es-SV"/>
        </w:rPr>
      </w:pPr>
    </w:p>
    <w:p w:rsidR="00461E7A" w:rsidRPr="00803DBC" w:rsidRDefault="00461E7A" w:rsidP="00461E7A">
      <w:pPr>
        <w:pStyle w:val="Prrafodelista"/>
        <w:numPr>
          <w:ilvl w:val="0"/>
          <w:numId w:val="18"/>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r w:rsidR="00821207">
        <w:rPr>
          <w:rFonts w:eastAsia="Arial Unicode MS" w:cs="Arial Unicode MS"/>
          <w:sz w:val="20"/>
          <w:szCs w:val="20"/>
        </w:rPr>
        <w:t xml:space="preserve">en versión pública </w:t>
      </w:r>
    </w:p>
    <w:p w:rsidR="00461E7A" w:rsidRPr="006D14C4" w:rsidRDefault="00461E7A" w:rsidP="00461E7A">
      <w:pPr>
        <w:pStyle w:val="Prrafodelista"/>
        <w:spacing w:after="0" w:line="240" w:lineRule="auto"/>
        <w:ind w:left="426"/>
        <w:jc w:val="both"/>
        <w:rPr>
          <w:rFonts w:eastAsia="Arial Unicode MS" w:cs="Arial Unicode MS"/>
          <w:noProof/>
          <w:sz w:val="20"/>
          <w:szCs w:val="20"/>
          <w:lang w:eastAsia="es-SV"/>
        </w:rPr>
      </w:pPr>
    </w:p>
    <w:p w:rsidR="00461E7A" w:rsidRDefault="00461E7A" w:rsidP="00461E7A">
      <w:pPr>
        <w:pStyle w:val="Prrafodelista"/>
        <w:numPr>
          <w:ilvl w:val="0"/>
          <w:numId w:val="18"/>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461E7A" w:rsidRPr="006F2EE0" w:rsidRDefault="00461E7A" w:rsidP="00461E7A">
      <w:pPr>
        <w:pStyle w:val="Prrafodelista"/>
        <w:spacing w:line="240" w:lineRule="auto"/>
        <w:rPr>
          <w:rFonts w:eastAsia="Arial Unicode MS" w:cs="Arial Unicode MS"/>
          <w:noProof/>
          <w:sz w:val="20"/>
          <w:szCs w:val="20"/>
          <w:lang w:eastAsia="es-SV"/>
        </w:rPr>
      </w:pPr>
    </w:p>
    <w:p w:rsidR="00461E7A" w:rsidRPr="00576299" w:rsidRDefault="00461E7A" w:rsidP="00461E7A">
      <w:pPr>
        <w:pStyle w:val="Prrafodelista"/>
        <w:numPr>
          <w:ilvl w:val="0"/>
          <w:numId w:val="18"/>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461E7A" w:rsidRPr="00576299" w:rsidRDefault="00461E7A" w:rsidP="00461E7A">
      <w:pPr>
        <w:pStyle w:val="Prrafodelista"/>
        <w:rPr>
          <w:rFonts w:eastAsia="Arial Unicode MS" w:cs="Arial Unicode MS"/>
          <w:b/>
          <w:noProof/>
          <w:sz w:val="20"/>
          <w:szCs w:val="20"/>
          <w:lang w:eastAsia="es-SV"/>
        </w:rPr>
      </w:pPr>
    </w:p>
    <w:p w:rsidR="00461E7A" w:rsidRPr="00576299" w:rsidRDefault="00461E7A" w:rsidP="00461E7A">
      <w:pPr>
        <w:pStyle w:val="Prrafodelista"/>
        <w:numPr>
          <w:ilvl w:val="0"/>
          <w:numId w:val="18"/>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F4150B" w:rsidRDefault="00F4150B" w:rsidP="00F4150B">
      <w:pPr>
        <w:pStyle w:val="Sinespaciado"/>
        <w:jc w:val="both"/>
        <w:rPr>
          <w:noProof/>
          <w:lang w:eastAsia="es-SV"/>
        </w:rPr>
      </w:pPr>
    </w:p>
    <w:p w:rsidR="004B4F9B" w:rsidRDefault="004B4F9B" w:rsidP="00F4150B">
      <w:pPr>
        <w:pStyle w:val="Sinespaciado"/>
        <w:jc w:val="both"/>
        <w:rPr>
          <w:noProof/>
          <w:lang w:eastAsia="es-SV"/>
        </w:rPr>
      </w:pPr>
    </w:p>
    <w:p w:rsidR="004B4F9B" w:rsidRDefault="004B4F9B" w:rsidP="00F4150B">
      <w:pPr>
        <w:pStyle w:val="Sinespaciado"/>
        <w:jc w:val="both"/>
        <w:rPr>
          <w:noProof/>
          <w:lang w:eastAsia="es-SV"/>
        </w:rPr>
      </w:pPr>
    </w:p>
    <w:p w:rsidR="00F4150B" w:rsidRDefault="00F4150B" w:rsidP="00F4150B">
      <w:pPr>
        <w:pStyle w:val="Sinespaciado"/>
        <w:jc w:val="both"/>
        <w:rPr>
          <w:noProof/>
          <w:lang w:eastAsia="es-SV"/>
        </w:rPr>
      </w:pPr>
    </w:p>
    <w:p w:rsidR="00F4150B" w:rsidRDefault="00F4150B" w:rsidP="00F4150B">
      <w:pPr>
        <w:pStyle w:val="Sinespaciado"/>
        <w:jc w:val="center"/>
        <w:rPr>
          <w:noProof/>
          <w:lang w:eastAsia="es-SV"/>
        </w:rPr>
      </w:pPr>
      <w:r>
        <w:rPr>
          <w:noProof/>
          <w:lang w:eastAsia="es-SV"/>
        </w:rPr>
        <w:t>_________________________________</w:t>
      </w:r>
    </w:p>
    <w:p w:rsidR="004B4F9B" w:rsidRDefault="00F4150B" w:rsidP="004B4F9B">
      <w:pPr>
        <w:pStyle w:val="Sinespaciado"/>
        <w:jc w:val="center"/>
        <w:rPr>
          <w:sz w:val="20"/>
          <w:szCs w:val="20"/>
          <w:lang w:val="es-SV"/>
        </w:rPr>
      </w:pPr>
      <w:r w:rsidRPr="00F4150B">
        <w:rPr>
          <w:sz w:val="20"/>
          <w:szCs w:val="20"/>
          <w:lang w:val="es-SV"/>
        </w:rPr>
        <w:t>Licda. Daysi Concepción Orellana de Larín</w:t>
      </w:r>
    </w:p>
    <w:p w:rsidR="009B66E9" w:rsidRPr="004B4F9B" w:rsidRDefault="00F4150B" w:rsidP="004B4F9B">
      <w:pPr>
        <w:pStyle w:val="Sinespaciado"/>
        <w:jc w:val="center"/>
        <w:rPr>
          <w:lang w:val="es-SV"/>
        </w:rPr>
      </w:pPr>
      <w:r w:rsidRPr="004B4F9B">
        <w:rPr>
          <w:sz w:val="20"/>
          <w:szCs w:val="20"/>
          <w:lang w:val="es-SV"/>
        </w:rPr>
        <w:t>Oficial de Información</w:t>
      </w:r>
    </w:p>
    <w:sectPr w:rsidR="009B66E9" w:rsidRPr="004B4F9B" w:rsidSect="00F4150B">
      <w:headerReference w:type="default" r:id="rId9"/>
      <w:pgSz w:w="12240" w:h="15840"/>
      <w:pgMar w:top="2694"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1A" w:rsidRDefault="00BC7B1A" w:rsidP="005568A5">
      <w:pPr>
        <w:spacing w:after="0" w:line="240" w:lineRule="auto"/>
      </w:pPr>
      <w:r>
        <w:separator/>
      </w:r>
    </w:p>
  </w:endnote>
  <w:endnote w:type="continuationSeparator" w:id="0">
    <w:p w:rsidR="00BC7B1A" w:rsidRDefault="00BC7B1A" w:rsidP="0055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1A" w:rsidRDefault="00BC7B1A" w:rsidP="005568A5">
      <w:pPr>
        <w:spacing w:after="0" w:line="240" w:lineRule="auto"/>
      </w:pPr>
      <w:r>
        <w:separator/>
      </w:r>
    </w:p>
  </w:footnote>
  <w:footnote w:type="continuationSeparator" w:id="0">
    <w:p w:rsidR="00BC7B1A" w:rsidRDefault="00BC7B1A" w:rsidP="0055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56220A">
    <w:pPr>
      <w:pStyle w:val="Encabezado"/>
    </w:pPr>
    <w:r>
      <w:rPr>
        <w:noProof/>
        <w:lang w:eastAsia="es-SV"/>
      </w:rPr>
      <w:drawing>
        <wp:anchor distT="0" distB="0" distL="114300" distR="114300" simplePos="0" relativeHeight="251659264" behindDoc="1" locked="0" layoutInCell="1" allowOverlap="1" wp14:anchorId="6997E99F" wp14:editId="03EA6975">
          <wp:simplePos x="0" y="0"/>
          <wp:positionH relativeFrom="page">
            <wp:align>right</wp:align>
          </wp:positionH>
          <wp:positionV relativeFrom="paragraph">
            <wp:posOffset>-768115</wp:posOffset>
          </wp:positionV>
          <wp:extent cx="8024884" cy="10384720"/>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884" cy="10384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758"/>
    <w:multiLevelType w:val="hybridMultilevel"/>
    <w:tmpl w:val="2F0E86F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19243D"/>
    <w:multiLevelType w:val="hybridMultilevel"/>
    <w:tmpl w:val="242CF0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A972A8"/>
    <w:multiLevelType w:val="hybridMultilevel"/>
    <w:tmpl w:val="BCF44B8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21962551"/>
    <w:multiLevelType w:val="hybridMultilevel"/>
    <w:tmpl w:val="8F0EA3C8"/>
    <w:lvl w:ilvl="0" w:tplc="440A0011">
      <w:start w:val="1"/>
      <w:numFmt w:val="decimal"/>
      <w:lvlText w:val="%1)"/>
      <w:lvlJc w:val="left"/>
      <w:pPr>
        <w:ind w:left="765" w:hanging="360"/>
      </w:p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5" w15:restartNumberingAfterBreak="0">
    <w:nsid w:val="2F3B31A8"/>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934349"/>
    <w:multiLevelType w:val="hybridMultilevel"/>
    <w:tmpl w:val="AFF25A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0B9770A"/>
    <w:multiLevelType w:val="hybridMultilevel"/>
    <w:tmpl w:val="0646FE94"/>
    <w:lvl w:ilvl="0" w:tplc="C3FE5F1A">
      <w:numFmt w:val="bullet"/>
      <w:lvlText w:val="-"/>
      <w:lvlJc w:val="left"/>
      <w:pPr>
        <w:ind w:left="720" w:hanging="360"/>
      </w:pPr>
      <w:rPr>
        <w:rFonts w:ascii="Cambria" w:eastAsia="Times New Roman" w:hAnsi="Cambri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1857B52"/>
    <w:multiLevelType w:val="hybridMultilevel"/>
    <w:tmpl w:val="68666E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6E5B0A"/>
    <w:multiLevelType w:val="hybridMultilevel"/>
    <w:tmpl w:val="017AE1D6"/>
    <w:lvl w:ilvl="0" w:tplc="EAB84CBA">
      <w:start w:val="9"/>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99055D1"/>
    <w:multiLevelType w:val="hybridMultilevel"/>
    <w:tmpl w:val="9AF2C17A"/>
    <w:lvl w:ilvl="0" w:tplc="2E38A2FE">
      <w:numFmt w:val="bullet"/>
      <w:lvlText w:val="-"/>
      <w:lvlJc w:val="left"/>
      <w:pPr>
        <w:ind w:left="720" w:hanging="360"/>
      </w:pPr>
      <w:rPr>
        <w:rFonts w:ascii="Calibri" w:eastAsiaTheme="minorHAns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B890C07"/>
    <w:multiLevelType w:val="hybridMultilevel"/>
    <w:tmpl w:val="74DC83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BED7BBC"/>
    <w:multiLevelType w:val="hybridMultilevel"/>
    <w:tmpl w:val="D062E2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D601658"/>
    <w:multiLevelType w:val="hybridMultilevel"/>
    <w:tmpl w:val="BC8CD1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4A1475F"/>
    <w:multiLevelType w:val="hybridMultilevel"/>
    <w:tmpl w:val="809C609C"/>
    <w:lvl w:ilvl="0" w:tplc="FA588B68">
      <w:start w:val="9"/>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66A218F0"/>
    <w:multiLevelType w:val="hybridMultilevel"/>
    <w:tmpl w:val="AA1EC72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7462324"/>
    <w:multiLevelType w:val="hybridMultilevel"/>
    <w:tmpl w:val="5EE29042"/>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F6D6BC5"/>
    <w:multiLevelType w:val="hybridMultilevel"/>
    <w:tmpl w:val="E3E0A958"/>
    <w:lvl w:ilvl="0" w:tplc="7EACFA74">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9" w15:restartNumberingAfterBreak="0">
    <w:nsid w:val="6FDC10B6"/>
    <w:multiLevelType w:val="hybridMultilevel"/>
    <w:tmpl w:val="111847BE"/>
    <w:lvl w:ilvl="0" w:tplc="57A6032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745526C"/>
    <w:multiLevelType w:val="hybridMultilevel"/>
    <w:tmpl w:val="127805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9"/>
  </w:num>
  <w:num w:numId="6">
    <w:abstractNumId w:val="15"/>
  </w:num>
  <w:num w:numId="7">
    <w:abstractNumId w:val="18"/>
  </w:num>
  <w:num w:numId="8">
    <w:abstractNumId w:val="4"/>
  </w:num>
  <w:num w:numId="9">
    <w:abstractNumId w:val="1"/>
  </w:num>
  <w:num w:numId="10">
    <w:abstractNumId w:val="13"/>
  </w:num>
  <w:num w:numId="11">
    <w:abstractNumId w:val="8"/>
  </w:num>
  <w:num w:numId="12">
    <w:abstractNumId w:val="14"/>
  </w:num>
  <w:num w:numId="13">
    <w:abstractNumId w:val="6"/>
  </w:num>
  <w:num w:numId="14">
    <w:abstractNumId w:val="20"/>
  </w:num>
  <w:num w:numId="15">
    <w:abstractNumId w:val="12"/>
  </w:num>
  <w:num w:numId="16">
    <w:abstractNumId w:val="0"/>
  </w:num>
  <w:num w:numId="17">
    <w:abstractNumId w:val="17"/>
  </w:num>
  <w:num w:numId="18">
    <w:abstractNumId w:val="2"/>
  </w:num>
  <w:num w:numId="19">
    <w:abstractNumId w:val="10"/>
  </w:num>
  <w:num w:numId="20">
    <w:abstractNumId w:val="5"/>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6"/>
    <w:rsid w:val="0000497E"/>
    <w:rsid w:val="00021A99"/>
    <w:rsid w:val="00040E85"/>
    <w:rsid w:val="00046FBF"/>
    <w:rsid w:val="00047232"/>
    <w:rsid w:val="00051D74"/>
    <w:rsid w:val="00091A17"/>
    <w:rsid w:val="000B50B9"/>
    <w:rsid w:val="000C3A91"/>
    <w:rsid w:val="000C640E"/>
    <w:rsid w:val="000F1C5D"/>
    <w:rsid w:val="001A4ED4"/>
    <w:rsid w:val="001B2DDD"/>
    <w:rsid w:val="001D3D61"/>
    <w:rsid w:val="001E2AA2"/>
    <w:rsid w:val="00213C26"/>
    <w:rsid w:val="00223538"/>
    <w:rsid w:val="00236AC8"/>
    <w:rsid w:val="00265A2B"/>
    <w:rsid w:val="002667D7"/>
    <w:rsid w:val="00267A3E"/>
    <w:rsid w:val="00272958"/>
    <w:rsid w:val="00274D30"/>
    <w:rsid w:val="00287554"/>
    <w:rsid w:val="00290422"/>
    <w:rsid w:val="002C1C8F"/>
    <w:rsid w:val="002C6FBA"/>
    <w:rsid w:val="002F234E"/>
    <w:rsid w:val="00307CB4"/>
    <w:rsid w:val="00311410"/>
    <w:rsid w:val="003254DE"/>
    <w:rsid w:val="003320AE"/>
    <w:rsid w:val="003366A8"/>
    <w:rsid w:val="00346696"/>
    <w:rsid w:val="00352951"/>
    <w:rsid w:val="0036101E"/>
    <w:rsid w:val="003618A1"/>
    <w:rsid w:val="003650CE"/>
    <w:rsid w:val="00366C0B"/>
    <w:rsid w:val="0039240E"/>
    <w:rsid w:val="003B5A04"/>
    <w:rsid w:val="003F02B6"/>
    <w:rsid w:val="003F3F79"/>
    <w:rsid w:val="00400A20"/>
    <w:rsid w:val="00405874"/>
    <w:rsid w:val="00461E7A"/>
    <w:rsid w:val="00475A5C"/>
    <w:rsid w:val="00480B6F"/>
    <w:rsid w:val="00487CC2"/>
    <w:rsid w:val="004B32B4"/>
    <w:rsid w:val="004B4F9B"/>
    <w:rsid w:val="004B5DB3"/>
    <w:rsid w:val="004C3319"/>
    <w:rsid w:val="004D1F4D"/>
    <w:rsid w:val="005107F8"/>
    <w:rsid w:val="00527FA6"/>
    <w:rsid w:val="005405D4"/>
    <w:rsid w:val="0055593D"/>
    <w:rsid w:val="005568A5"/>
    <w:rsid w:val="0056220A"/>
    <w:rsid w:val="0058257F"/>
    <w:rsid w:val="005B727A"/>
    <w:rsid w:val="005C4DA9"/>
    <w:rsid w:val="005D2185"/>
    <w:rsid w:val="005E1F4D"/>
    <w:rsid w:val="00600A5F"/>
    <w:rsid w:val="0060260A"/>
    <w:rsid w:val="0061276D"/>
    <w:rsid w:val="006170B4"/>
    <w:rsid w:val="006241A8"/>
    <w:rsid w:val="00636CF2"/>
    <w:rsid w:val="006500E2"/>
    <w:rsid w:val="00653AB8"/>
    <w:rsid w:val="00672A1A"/>
    <w:rsid w:val="00672ED6"/>
    <w:rsid w:val="00680737"/>
    <w:rsid w:val="006B4452"/>
    <w:rsid w:val="006B49C5"/>
    <w:rsid w:val="006C21ED"/>
    <w:rsid w:val="006D7590"/>
    <w:rsid w:val="006F4E2D"/>
    <w:rsid w:val="0070596F"/>
    <w:rsid w:val="007212B9"/>
    <w:rsid w:val="00746FAA"/>
    <w:rsid w:val="007472EC"/>
    <w:rsid w:val="007561D1"/>
    <w:rsid w:val="00764EBF"/>
    <w:rsid w:val="007670A5"/>
    <w:rsid w:val="007671C6"/>
    <w:rsid w:val="0077666E"/>
    <w:rsid w:val="007A4F4F"/>
    <w:rsid w:val="007D07CA"/>
    <w:rsid w:val="007E0BC0"/>
    <w:rsid w:val="007F66C0"/>
    <w:rsid w:val="007F7497"/>
    <w:rsid w:val="007F78F3"/>
    <w:rsid w:val="00820452"/>
    <w:rsid w:val="00821207"/>
    <w:rsid w:val="00832DA2"/>
    <w:rsid w:val="00837ACB"/>
    <w:rsid w:val="00854D3B"/>
    <w:rsid w:val="008604A1"/>
    <w:rsid w:val="008704FF"/>
    <w:rsid w:val="008858F9"/>
    <w:rsid w:val="008A0165"/>
    <w:rsid w:val="008B5CE1"/>
    <w:rsid w:val="008C4FF0"/>
    <w:rsid w:val="008D1F29"/>
    <w:rsid w:val="0090617A"/>
    <w:rsid w:val="00910D7D"/>
    <w:rsid w:val="0092524B"/>
    <w:rsid w:val="00925775"/>
    <w:rsid w:val="00925C5A"/>
    <w:rsid w:val="00941610"/>
    <w:rsid w:val="00941892"/>
    <w:rsid w:val="0095413D"/>
    <w:rsid w:val="009874C2"/>
    <w:rsid w:val="00992979"/>
    <w:rsid w:val="0099633F"/>
    <w:rsid w:val="009B66E9"/>
    <w:rsid w:val="009C28D5"/>
    <w:rsid w:val="009C7654"/>
    <w:rsid w:val="00A05635"/>
    <w:rsid w:val="00A14129"/>
    <w:rsid w:val="00A43528"/>
    <w:rsid w:val="00A4622B"/>
    <w:rsid w:val="00A519E2"/>
    <w:rsid w:val="00A52CA1"/>
    <w:rsid w:val="00A75C09"/>
    <w:rsid w:val="00AA37B0"/>
    <w:rsid w:val="00AC1342"/>
    <w:rsid w:val="00AD664B"/>
    <w:rsid w:val="00AF1912"/>
    <w:rsid w:val="00B12A2A"/>
    <w:rsid w:val="00B16FAE"/>
    <w:rsid w:val="00B2030C"/>
    <w:rsid w:val="00B41C03"/>
    <w:rsid w:val="00BB1BDA"/>
    <w:rsid w:val="00BB67AB"/>
    <w:rsid w:val="00BC7B1A"/>
    <w:rsid w:val="00BD707B"/>
    <w:rsid w:val="00BE7D77"/>
    <w:rsid w:val="00BF5ADD"/>
    <w:rsid w:val="00C24934"/>
    <w:rsid w:val="00C278FA"/>
    <w:rsid w:val="00C511A1"/>
    <w:rsid w:val="00C67C9D"/>
    <w:rsid w:val="00C81266"/>
    <w:rsid w:val="00CA2582"/>
    <w:rsid w:val="00CA43A6"/>
    <w:rsid w:val="00CA4A60"/>
    <w:rsid w:val="00CE54EA"/>
    <w:rsid w:val="00CF3B3B"/>
    <w:rsid w:val="00D208D4"/>
    <w:rsid w:val="00D22BEA"/>
    <w:rsid w:val="00D27456"/>
    <w:rsid w:val="00D66FFF"/>
    <w:rsid w:val="00D92F98"/>
    <w:rsid w:val="00D95078"/>
    <w:rsid w:val="00DA6EBB"/>
    <w:rsid w:val="00E16DCB"/>
    <w:rsid w:val="00E237AB"/>
    <w:rsid w:val="00E2595D"/>
    <w:rsid w:val="00E27FC5"/>
    <w:rsid w:val="00E3716F"/>
    <w:rsid w:val="00E4150D"/>
    <w:rsid w:val="00EA3383"/>
    <w:rsid w:val="00EA6004"/>
    <w:rsid w:val="00ED21B6"/>
    <w:rsid w:val="00ED30A6"/>
    <w:rsid w:val="00EE16F2"/>
    <w:rsid w:val="00F0647F"/>
    <w:rsid w:val="00F24902"/>
    <w:rsid w:val="00F40A24"/>
    <w:rsid w:val="00F4150B"/>
    <w:rsid w:val="00F534B4"/>
    <w:rsid w:val="00F81ECA"/>
    <w:rsid w:val="00F8234A"/>
    <w:rsid w:val="00F94269"/>
    <w:rsid w:val="00FC6C03"/>
    <w:rsid w:val="00FF22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133277"/>
  <w15:chartTrackingRefBased/>
  <w15:docId w15:val="{CC14BBB2-EC37-465F-B25D-FD45D2D9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ACB"/>
  </w:style>
  <w:style w:type="paragraph" w:styleId="Sinespaciado">
    <w:name w:val="No Spacing"/>
    <w:uiPriority w:val="1"/>
    <w:qFormat/>
    <w:rsid w:val="00837ACB"/>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837ACB"/>
    <w:pPr>
      <w:ind w:left="720"/>
      <w:contextualSpacing/>
    </w:pPr>
  </w:style>
  <w:style w:type="paragraph" w:styleId="Piedepgina">
    <w:name w:val="footer"/>
    <w:basedOn w:val="Normal"/>
    <w:link w:val="PiedepginaCar"/>
    <w:uiPriority w:val="99"/>
    <w:unhideWhenUsed/>
    <w:rsid w:val="005568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8A5"/>
  </w:style>
  <w:style w:type="paragraph" w:styleId="Textodeglobo">
    <w:name w:val="Balloon Text"/>
    <w:basedOn w:val="Normal"/>
    <w:link w:val="TextodegloboCar"/>
    <w:uiPriority w:val="99"/>
    <w:semiHidden/>
    <w:unhideWhenUsed/>
    <w:rsid w:val="005568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8A5"/>
    <w:rPr>
      <w:rFonts w:ascii="Segoe UI" w:hAnsi="Segoe UI" w:cs="Segoe UI"/>
      <w:sz w:val="18"/>
      <w:szCs w:val="18"/>
    </w:rPr>
  </w:style>
  <w:style w:type="character" w:styleId="Hipervnculo">
    <w:name w:val="Hyperlink"/>
    <w:basedOn w:val="Fuentedeprrafopredeter"/>
    <w:uiPriority w:val="99"/>
    <w:unhideWhenUsed/>
    <w:rsid w:val="007472EC"/>
    <w:rPr>
      <w:color w:val="0000FF"/>
      <w:u w:val="single"/>
    </w:rPr>
  </w:style>
  <w:style w:type="character" w:styleId="nfasis">
    <w:name w:val="Emphasis"/>
    <w:basedOn w:val="Fuentedeprrafopredeter"/>
    <w:uiPriority w:val="20"/>
    <w:qFormat/>
    <w:rsid w:val="00ED30A6"/>
    <w:rPr>
      <w:i/>
      <w:iCs/>
    </w:rPr>
  </w:style>
  <w:style w:type="table" w:styleId="Tablaconcuadrcula">
    <w:name w:val="Table Grid"/>
    <w:basedOn w:val="Tablanormal"/>
    <w:uiPriority w:val="39"/>
    <w:rsid w:val="00D6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2951"/>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408">
      <w:bodyDiv w:val="1"/>
      <w:marLeft w:val="0"/>
      <w:marRight w:val="0"/>
      <w:marTop w:val="0"/>
      <w:marBottom w:val="0"/>
      <w:divBdr>
        <w:top w:val="none" w:sz="0" w:space="0" w:color="auto"/>
        <w:left w:val="none" w:sz="0" w:space="0" w:color="auto"/>
        <w:bottom w:val="none" w:sz="0" w:space="0" w:color="auto"/>
        <w:right w:val="none" w:sz="0" w:space="0" w:color="auto"/>
      </w:divBdr>
    </w:div>
    <w:div w:id="1024526104">
      <w:bodyDiv w:val="1"/>
      <w:marLeft w:val="0"/>
      <w:marRight w:val="0"/>
      <w:marTop w:val="0"/>
      <w:marBottom w:val="0"/>
      <w:divBdr>
        <w:top w:val="none" w:sz="0" w:space="0" w:color="auto"/>
        <w:left w:val="none" w:sz="0" w:space="0" w:color="auto"/>
        <w:bottom w:val="none" w:sz="0" w:space="0" w:color="auto"/>
        <w:right w:val="none" w:sz="0" w:space="0" w:color="auto"/>
      </w:divBdr>
    </w:div>
    <w:div w:id="1261332261">
      <w:bodyDiv w:val="1"/>
      <w:marLeft w:val="0"/>
      <w:marRight w:val="0"/>
      <w:marTop w:val="0"/>
      <w:marBottom w:val="0"/>
      <w:divBdr>
        <w:top w:val="none" w:sz="0" w:space="0" w:color="auto"/>
        <w:left w:val="none" w:sz="0" w:space="0" w:color="auto"/>
        <w:bottom w:val="none" w:sz="0" w:space="0" w:color="auto"/>
        <w:right w:val="none" w:sz="0" w:space="0" w:color="auto"/>
      </w:divBdr>
    </w:div>
    <w:div w:id="1585339614">
      <w:bodyDiv w:val="1"/>
      <w:marLeft w:val="0"/>
      <w:marRight w:val="0"/>
      <w:marTop w:val="0"/>
      <w:marBottom w:val="0"/>
      <w:divBdr>
        <w:top w:val="none" w:sz="0" w:space="0" w:color="auto"/>
        <w:left w:val="none" w:sz="0" w:space="0" w:color="auto"/>
        <w:bottom w:val="none" w:sz="0" w:space="0" w:color="auto"/>
        <w:right w:val="none" w:sz="0" w:space="0" w:color="auto"/>
      </w:divBdr>
    </w:div>
    <w:div w:id="1632637631">
      <w:bodyDiv w:val="1"/>
      <w:marLeft w:val="0"/>
      <w:marRight w:val="0"/>
      <w:marTop w:val="0"/>
      <w:marBottom w:val="0"/>
      <w:divBdr>
        <w:top w:val="none" w:sz="0" w:space="0" w:color="auto"/>
        <w:left w:val="none" w:sz="0" w:space="0" w:color="auto"/>
        <w:bottom w:val="none" w:sz="0" w:space="0" w:color="auto"/>
        <w:right w:val="none" w:sz="0" w:space="0" w:color="auto"/>
      </w:divBdr>
    </w:div>
    <w:div w:id="1830125504">
      <w:bodyDiv w:val="1"/>
      <w:marLeft w:val="0"/>
      <w:marRight w:val="0"/>
      <w:marTop w:val="0"/>
      <w:marBottom w:val="0"/>
      <w:divBdr>
        <w:top w:val="none" w:sz="0" w:space="0" w:color="auto"/>
        <w:left w:val="none" w:sz="0" w:space="0" w:color="auto"/>
        <w:bottom w:val="none" w:sz="0" w:space="0" w:color="auto"/>
        <w:right w:val="none" w:sz="0" w:space="0" w:color="auto"/>
      </w:divBdr>
    </w:div>
    <w:div w:id="20200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mentos.gob.sv/index.php/es/servicios-m/en-linea/expediente-electronic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1733</Words>
  <Characters>9535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Daysi Concepcion Orellana de Larin</dc:creator>
  <cp:keywords/>
  <dc:description/>
  <cp:lastModifiedBy>Daysi Concepcion Orellana de Larin</cp:lastModifiedBy>
  <cp:revision>5</cp:revision>
  <cp:lastPrinted>2020-01-30T22:17:00Z</cp:lastPrinted>
  <dcterms:created xsi:type="dcterms:W3CDTF">2021-04-22T21:04:00Z</dcterms:created>
  <dcterms:modified xsi:type="dcterms:W3CDTF">2021-04-29T16:10:00Z</dcterms:modified>
</cp:coreProperties>
</file>