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D1D3" w14:textId="2F3FA729" w:rsidR="00CE279A" w:rsidRPr="009A0935" w:rsidRDefault="008F2642" w:rsidP="009A0935">
      <w:pPr>
        <w:pStyle w:val="Sinespaciado"/>
        <w:spacing w:line="276" w:lineRule="auto"/>
        <w:jc w:val="right"/>
        <w:rPr>
          <w:sz w:val="20"/>
          <w:szCs w:val="20"/>
        </w:rPr>
      </w:pPr>
      <w:r>
        <w:rPr>
          <w:noProof/>
        </w:rPr>
        <mc:AlternateContent>
          <mc:Choice Requires="wps">
            <w:drawing>
              <wp:anchor distT="45720" distB="45720" distL="114300" distR="114300" simplePos="0" relativeHeight="251659264" behindDoc="1" locked="0" layoutInCell="1" allowOverlap="1" wp14:anchorId="37FC9E45" wp14:editId="6CEA0722">
                <wp:simplePos x="0" y="0"/>
                <wp:positionH relativeFrom="column">
                  <wp:posOffset>-962025</wp:posOffset>
                </wp:positionH>
                <wp:positionV relativeFrom="paragraph">
                  <wp:posOffset>-1270635</wp:posOffset>
                </wp:positionV>
                <wp:extent cx="2838450" cy="948690"/>
                <wp:effectExtent l="19050" t="19050" r="1905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58F71C76" w14:textId="77777777" w:rsidR="008F2642" w:rsidRPr="008F2642" w:rsidRDefault="008F2642" w:rsidP="008F2642">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1B0BD36E" w14:textId="77777777" w:rsidR="008F2642" w:rsidRPr="008F2642" w:rsidRDefault="008F2642" w:rsidP="008F2642">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C9E45" id="_x0000_t202" coordsize="21600,21600" o:spt="202" path="m,l,21600r21600,l21600,xe">
                <v:stroke joinstyle="miter"/>
                <v:path gradientshapeok="t" o:connecttype="rect"/>
              </v:shapetype>
              <v:shape id="Cuadro de texto 2" o:spid="_x0000_s1026" type="#_x0000_t202" style="position:absolute;left:0;text-align:left;margin-left:-75.75pt;margin-top:-100.0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" strokecolor="#538135 [2409]" strokeweight="3pt">
                <v:textbox>
                  <w:txbxContent>
                    <w:p w14:paraId="58F71C76" w14:textId="77777777" w:rsidR="008F2642" w:rsidRPr="008F2642" w:rsidRDefault="008F2642" w:rsidP="008F2642">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1B0BD36E" w14:textId="77777777" w:rsidR="008F2642" w:rsidRPr="008F2642" w:rsidRDefault="008F2642" w:rsidP="008F2642">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542E7F">
        <w:rPr>
          <w:sz w:val="20"/>
          <w:szCs w:val="20"/>
        </w:rPr>
        <w:t>REFERENCIA: SAIP_ 202</w:t>
      </w:r>
      <w:r w:rsidR="008374E3">
        <w:rPr>
          <w:sz w:val="20"/>
          <w:szCs w:val="20"/>
        </w:rPr>
        <w:t>2_001</w:t>
      </w:r>
    </w:p>
    <w:p w14:paraId="05676186" w14:textId="77777777" w:rsidR="00CE279A" w:rsidRPr="009A0935" w:rsidRDefault="00CE279A" w:rsidP="009A0935">
      <w:pPr>
        <w:pStyle w:val="Sinespaciado"/>
        <w:spacing w:line="276" w:lineRule="auto"/>
        <w:jc w:val="center"/>
        <w:rPr>
          <w:b/>
          <w:sz w:val="20"/>
          <w:szCs w:val="20"/>
        </w:rPr>
      </w:pPr>
    </w:p>
    <w:p w14:paraId="6A150B4C"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14:paraId="445F5699" w14:textId="77777777" w:rsidR="00CE279A" w:rsidRPr="009A0935" w:rsidRDefault="00CE279A" w:rsidP="009A0935">
      <w:pPr>
        <w:pStyle w:val="Sinespaciado"/>
        <w:spacing w:line="276" w:lineRule="auto"/>
        <w:jc w:val="center"/>
        <w:rPr>
          <w:b/>
          <w:sz w:val="20"/>
          <w:szCs w:val="20"/>
        </w:rPr>
      </w:pPr>
    </w:p>
    <w:p w14:paraId="188A0C51"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906A1D">
        <w:rPr>
          <w:sz w:val="20"/>
          <w:szCs w:val="20"/>
        </w:rPr>
        <w:t xml:space="preserve">ocho </w:t>
      </w:r>
      <w:r w:rsidRPr="009A0935">
        <w:rPr>
          <w:sz w:val="20"/>
          <w:szCs w:val="20"/>
        </w:rPr>
        <w:t xml:space="preserve">horas </w:t>
      </w:r>
      <w:r w:rsidR="00202512">
        <w:rPr>
          <w:sz w:val="20"/>
          <w:szCs w:val="20"/>
        </w:rPr>
        <w:t xml:space="preserve">y </w:t>
      </w:r>
      <w:r w:rsidR="00906A1D">
        <w:rPr>
          <w:sz w:val="20"/>
          <w:szCs w:val="20"/>
        </w:rPr>
        <w:t xml:space="preserve">treinta </w:t>
      </w:r>
      <w:r w:rsidR="00202512">
        <w:rPr>
          <w:sz w:val="20"/>
          <w:szCs w:val="20"/>
        </w:rPr>
        <w:t xml:space="preserve">minutos </w:t>
      </w:r>
      <w:r w:rsidRPr="009A0935">
        <w:rPr>
          <w:sz w:val="20"/>
          <w:szCs w:val="20"/>
        </w:rPr>
        <w:t xml:space="preserve">del día </w:t>
      </w:r>
      <w:r w:rsidR="00906A1D">
        <w:rPr>
          <w:sz w:val="20"/>
          <w:szCs w:val="20"/>
        </w:rPr>
        <w:t xml:space="preserve">diecinueve </w:t>
      </w:r>
      <w:r w:rsidR="00A63001">
        <w:rPr>
          <w:sz w:val="20"/>
          <w:szCs w:val="20"/>
        </w:rPr>
        <w:t xml:space="preserve">de </w:t>
      </w:r>
      <w:r w:rsidR="00F65E20">
        <w:rPr>
          <w:sz w:val="20"/>
          <w:szCs w:val="20"/>
        </w:rPr>
        <w:t xml:space="preserve">enero </w:t>
      </w:r>
      <w:r w:rsidRPr="009A0935">
        <w:rPr>
          <w:sz w:val="20"/>
          <w:szCs w:val="20"/>
        </w:rPr>
        <w:t xml:space="preserve">de dos mil </w:t>
      </w:r>
      <w:r w:rsidR="00F65E20">
        <w:rPr>
          <w:sz w:val="20"/>
          <w:szCs w:val="20"/>
        </w:rPr>
        <w:t>veintidós</w:t>
      </w:r>
      <w:r w:rsidRPr="009A0935">
        <w:rPr>
          <w:sz w:val="20"/>
          <w:szCs w:val="20"/>
        </w:rPr>
        <w:t>.</w:t>
      </w:r>
    </w:p>
    <w:p w14:paraId="03074603" w14:textId="77777777" w:rsidR="00CE279A" w:rsidRPr="009A0935" w:rsidRDefault="00CE279A" w:rsidP="009A0935">
      <w:pPr>
        <w:pStyle w:val="Sinespaciado"/>
        <w:spacing w:line="276" w:lineRule="auto"/>
        <w:jc w:val="both"/>
        <w:rPr>
          <w:sz w:val="20"/>
          <w:szCs w:val="20"/>
        </w:rPr>
      </w:pPr>
    </w:p>
    <w:p w14:paraId="4915989D" w14:textId="221A5BBD"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906A1D">
        <w:rPr>
          <w:sz w:val="20"/>
          <w:szCs w:val="20"/>
        </w:rPr>
        <w:t xml:space="preserve">quince </w:t>
      </w:r>
      <w:r w:rsidRPr="009A0935">
        <w:rPr>
          <w:sz w:val="20"/>
          <w:szCs w:val="20"/>
        </w:rPr>
        <w:t>horas</w:t>
      </w:r>
      <w:r w:rsidR="00556C4B" w:rsidRPr="009A0935">
        <w:rPr>
          <w:sz w:val="20"/>
          <w:szCs w:val="20"/>
        </w:rPr>
        <w:t xml:space="preserve"> </w:t>
      </w:r>
      <w:r w:rsidR="00202512">
        <w:rPr>
          <w:sz w:val="20"/>
          <w:szCs w:val="20"/>
        </w:rPr>
        <w:t xml:space="preserve">y </w:t>
      </w:r>
      <w:r w:rsidR="00906A1D">
        <w:rPr>
          <w:sz w:val="20"/>
          <w:szCs w:val="20"/>
        </w:rPr>
        <w:t xml:space="preserve">treinta y cuatro </w:t>
      </w:r>
      <w:r w:rsidR="00202512">
        <w:rPr>
          <w:sz w:val="20"/>
          <w:szCs w:val="20"/>
        </w:rPr>
        <w:t xml:space="preserve">minutos </w:t>
      </w:r>
      <w:r w:rsidRPr="009A0935">
        <w:rPr>
          <w:sz w:val="20"/>
          <w:szCs w:val="20"/>
        </w:rPr>
        <w:t xml:space="preserve">del día </w:t>
      </w:r>
      <w:r w:rsidR="00906A1D">
        <w:rPr>
          <w:sz w:val="20"/>
          <w:szCs w:val="20"/>
        </w:rPr>
        <w:t xml:space="preserve">diez </w:t>
      </w:r>
      <w:r w:rsidR="008374E3">
        <w:rPr>
          <w:sz w:val="20"/>
          <w:szCs w:val="20"/>
        </w:rPr>
        <w:t xml:space="preserve">de enero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suscrita por</w:t>
      </w:r>
      <w:r w:rsidR="00F91F15">
        <w:rPr>
          <w:sz w:val="20"/>
          <w:szCs w:val="20"/>
        </w:rPr>
        <w:t xml:space="preserve"> </w:t>
      </w:r>
      <w:r w:rsidR="00F91F15" w:rsidRPr="00F91F15">
        <w:rPr>
          <w:sz w:val="20"/>
          <w:szCs w:val="20"/>
          <w:highlight w:val="black"/>
        </w:rPr>
        <w:t>------------------------------------------</w:t>
      </w:r>
      <w:r w:rsidR="00493AC0">
        <w:rPr>
          <w:sz w:val="20"/>
          <w:szCs w:val="20"/>
        </w:rPr>
        <w:t xml:space="preserve">, </w:t>
      </w:r>
      <w:r w:rsidR="00556C4B" w:rsidRPr="009A0935">
        <w:rPr>
          <w:sz w:val="20"/>
          <w:szCs w:val="20"/>
        </w:rPr>
        <w:t>con Documento Único de Identidad número</w:t>
      </w:r>
      <w:r w:rsidR="00F91F15">
        <w:rPr>
          <w:sz w:val="20"/>
          <w:szCs w:val="20"/>
        </w:rPr>
        <w:t xml:space="preserve"> </w:t>
      </w:r>
      <w:r w:rsidR="00F91F15" w:rsidRPr="00F91F15">
        <w:rPr>
          <w:sz w:val="20"/>
          <w:szCs w:val="20"/>
          <w:highlight w:val="black"/>
        </w:rPr>
        <w:t>-----------------------------------------------------------</w:t>
      </w:r>
      <w:r w:rsidRPr="009A0935">
        <w:rPr>
          <w:sz w:val="20"/>
          <w:szCs w:val="20"/>
        </w:rPr>
        <w:t>; correspondiente al expediente referencia SAIP_ 20</w:t>
      </w:r>
      <w:r w:rsidR="00556C4B" w:rsidRPr="009A0935">
        <w:rPr>
          <w:sz w:val="20"/>
          <w:szCs w:val="20"/>
        </w:rPr>
        <w:t>2</w:t>
      </w:r>
      <w:r w:rsidR="008374E3">
        <w:rPr>
          <w:sz w:val="20"/>
          <w:szCs w:val="20"/>
        </w:rPr>
        <w:t>2</w:t>
      </w:r>
      <w:r w:rsidRPr="009A0935">
        <w:rPr>
          <w:sz w:val="20"/>
          <w:szCs w:val="20"/>
        </w:rPr>
        <w:t>_0</w:t>
      </w:r>
      <w:r w:rsidR="008374E3">
        <w:rPr>
          <w:sz w:val="20"/>
          <w:szCs w:val="20"/>
        </w:rPr>
        <w:t>01</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14:paraId="5C8C895D" w14:textId="77777777" w:rsidR="00556C4B" w:rsidRPr="009A0935" w:rsidRDefault="00556C4B" w:rsidP="009A0935">
      <w:pPr>
        <w:pStyle w:val="Sinespaciado"/>
        <w:spacing w:line="276" w:lineRule="auto"/>
        <w:jc w:val="both"/>
        <w:rPr>
          <w:sz w:val="20"/>
          <w:szCs w:val="20"/>
        </w:rPr>
      </w:pPr>
    </w:p>
    <w:p w14:paraId="167EACD3"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14B8CDAE"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10B75A70" w14:textId="77777777" w:rsidR="008374E3" w:rsidRPr="008374E3" w:rsidRDefault="005172B7" w:rsidP="008374E3">
      <w:pPr>
        <w:jc w:val="both"/>
        <w:rPr>
          <w:rFonts w:asciiTheme="minorHAnsi" w:hAnsiTheme="minorHAnsi" w:cstheme="minorHAnsi"/>
          <w:b/>
          <w:bCs/>
          <w:i/>
          <w:iCs/>
          <w:sz w:val="20"/>
          <w:szCs w:val="20"/>
          <w:lang w:val="es-SV"/>
        </w:rPr>
      </w:pPr>
      <w:r w:rsidRPr="00202512">
        <w:rPr>
          <w:rFonts w:asciiTheme="minorHAnsi" w:eastAsia="Calibri" w:hAnsiTheme="minorHAnsi" w:cstheme="minorHAnsi"/>
          <w:b/>
          <w:i/>
          <w:sz w:val="20"/>
          <w:szCs w:val="20"/>
        </w:rPr>
        <w:t>“</w:t>
      </w:r>
      <w:r w:rsidR="008374E3" w:rsidRPr="008374E3">
        <w:rPr>
          <w:rFonts w:asciiTheme="minorHAnsi" w:hAnsiTheme="minorHAnsi" w:cstheme="minorHAnsi"/>
          <w:b/>
          <w:bCs/>
          <w:i/>
          <w:iCs/>
          <w:sz w:val="20"/>
          <w:szCs w:val="20"/>
          <w:lang w:val="es-SV"/>
        </w:rPr>
        <w:t>La solicitud es respecto a los dispositivos médicos identificados como: Catéter venoso 7fr de 3vías y Catéter venoso 7fr de 2vías, lote número BF21E08, BF21F05 y BF21E10. En relación a ellos solicita:</w:t>
      </w:r>
    </w:p>
    <w:p w14:paraId="65154670" w14:textId="77777777" w:rsidR="008374E3" w:rsidRPr="008374E3" w:rsidRDefault="008374E3" w:rsidP="008374E3">
      <w:pPr>
        <w:jc w:val="both"/>
        <w:rPr>
          <w:rFonts w:asciiTheme="minorHAnsi" w:hAnsiTheme="minorHAnsi" w:cstheme="minorHAnsi"/>
          <w:b/>
          <w:bCs/>
          <w:i/>
          <w:iCs/>
          <w:sz w:val="20"/>
          <w:szCs w:val="20"/>
          <w:lang w:val="es-SV"/>
        </w:rPr>
      </w:pPr>
      <w:r w:rsidRPr="008374E3">
        <w:rPr>
          <w:rFonts w:asciiTheme="minorHAnsi" w:hAnsiTheme="minorHAnsi" w:cstheme="minorHAnsi"/>
          <w:b/>
          <w:bCs/>
          <w:i/>
          <w:iCs/>
          <w:sz w:val="20"/>
          <w:szCs w:val="20"/>
          <w:lang w:val="es-SV"/>
        </w:rPr>
        <w:t>1.</w:t>
      </w:r>
      <w:r w:rsidRPr="008374E3">
        <w:rPr>
          <w:rFonts w:asciiTheme="minorHAnsi" w:hAnsiTheme="minorHAnsi" w:cstheme="minorHAnsi"/>
          <w:b/>
          <w:bCs/>
          <w:i/>
          <w:iCs/>
          <w:sz w:val="20"/>
          <w:szCs w:val="20"/>
          <w:lang w:val="es-SV"/>
        </w:rPr>
        <w:tab/>
        <w:t>El protocolo utilizado para el análisis de dichos catéteres.</w:t>
      </w:r>
    </w:p>
    <w:p w14:paraId="7C3C2906" w14:textId="77777777" w:rsidR="008374E3" w:rsidRPr="008374E3" w:rsidRDefault="008374E3" w:rsidP="008374E3">
      <w:pPr>
        <w:jc w:val="both"/>
        <w:rPr>
          <w:rFonts w:asciiTheme="minorHAnsi" w:hAnsiTheme="minorHAnsi" w:cstheme="minorHAnsi"/>
          <w:b/>
          <w:bCs/>
          <w:i/>
          <w:iCs/>
          <w:sz w:val="20"/>
          <w:szCs w:val="20"/>
          <w:lang w:val="es-SV"/>
        </w:rPr>
      </w:pPr>
      <w:r w:rsidRPr="008374E3">
        <w:rPr>
          <w:rFonts w:asciiTheme="minorHAnsi" w:hAnsiTheme="minorHAnsi" w:cstheme="minorHAnsi"/>
          <w:b/>
          <w:bCs/>
          <w:i/>
          <w:iCs/>
          <w:sz w:val="20"/>
          <w:szCs w:val="20"/>
          <w:lang w:val="es-SV"/>
        </w:rPr>
        <w:t>2.</w:t>
      </w:r>
      <w:r w:rsidRPr="008374E3">
        <w:rPr>
          <w:rFonts w:asciiTheme="minorHAnsi" w:hAnsiTheme="minorHAnsi" w:cstheme="minorHAnsi"/>
          <w:b/>
          <w:bCs/>
          <w:i/>
          <w:iCs/>
          <w:sz w:val="20"/>
          <w:szCs w:val="20"/>
          <w:lang w:val="es-SV"/>
        </w:rPr>
        <w:tab/>
        <w:t>Los atestados de los técnicos que participaron en dicho análisis.</w:t>
      </w:r>
    </w:p>
    <w:p w14:paraId="2AFED26D" w14:textId="77777777" w:rsidR="008374E3" w:rsidRPr="008374E3" w:rsidRDefault="008374E3" w:rsidP="008374E3">
      <w:pPr>
        <w:jc w:val="both"/>
        <w:rPr>
          <w:rFonts w:asciiTheme="minorHAnsi" w:hAnsiTheme="minorHAnsi" w:cstheme="minorHAnsi"/>
          <w:b/>
          <w:bCs/>
          <w:i/>
          <w:iCs/>
          <w:sz w:val="20"/>
          <w:szCs w:val="20"/>
          <w:lang w:val="es-SV"/>
        </w:rPr>
      </w:pPr>
      <w:r w:rsidRPr="008374E3">
        <w:rPr>
          <w:rFonts w:asciiTheme="minorHAnsi" w:hAnsiTheme="minorHAnsi" w:cstheme="minorHAnsi"/>
          <w:b/>
          <w:bCs/>
          <w:i/>
          <w:iCs/>
          <w:sz w:val="20"/>
          <w:szCs w:val="20"/>
          <w:lang w:val="es-SV"/>
        </w:rPr>
        <w:t>3.</w:t>
      </w:r>
      <w:r w:rsidRPr="008374E3">
        <w:rPr>
          <w:rFonts w:asciiTheme="minorHAnsi" w:hAnsiTheme="minorHAnsi" w:cstheme="minorHAnsi"/>
          <w:b/>
          <w:bCs/>
          <w:i/>
          <w:iCs/>
          <w:sz w:val="20"/>
          <w:szCs w:val="20"/>
          <w:lang w:val="es-SV"/>
        </w:rPr>
        <w:tab/>
        <w:t>La certificación con que cuenta el laboratorio de la Dirección Nacional de Medicamentos.</w:t>
      </w:r>
    </w:p>
    <w:p w14:paraId="0CDB7432" w14:textId="77777777" w:rsidR="00BA5FA6" w:rsidRPr="00202512" w:rsidRDefault="008374E3" w:rsidP="008374E3">
      <w:pPr>
        <w:jc w:val="both"/>
        <w:rPr>
          <w:rFonts w:asciiTheme="minorHAnsi" w:hAnsiTheme="minorHAnsi" w:cstheme="minorHAnsi"/>
          <w:b/>
          <w:i/>
          <w:sz w:val="20"/>
          <w:szCs w:val="20"/>
        </w:rPr>
      </w:pPr>
      <w:r w:rsidRPr="008374E3">
        <w:rPr>
          <w:rFonts w:asciiTheme="minorHAnsi" w:hAnsiTheme="minorHAnsi" w:cstheme="minorHAnsi"/>
          <w:b/>
          <w:bCs/>
          <w:i/>
          <w:iCs/>
          <w:sz w:val="20"/>
          <w:szCs w:val="20"/>
          <w:lang w:val="es-SV"/>
        </w:rPr>
        <w:t>4.</w:t>
      </w:r>
      <w:r w:rsidRPr="008374E3">
        <w:rPr>
          <w:rFonts w:asciiTheme="minorHAnsi" w:hAnsiTheme="minorHAnsi" w:cstheme="minorHAnsi"/>
          <w:b/>
          <w:bCs/>
          <w:i/>
          <w:iCs/>
          <w:sz w:val="20"/>
          <w:szCs w:val="20"/>
          <w:lang w:val="es-SV"/>
        </w:rPr>
        <w:tab/>
        <w:t>El equipo utilizado para analizar los mismos</w:t>
      </w:r>
      <w:r w:rsidR="005172B7" w:rsidRPr="00202512">
        <w:rPr>
          <w:rFonts w:asciiTheme="minorHAnsi" w:hAnsiTheme="minorHAnsi" w:cstheme="minorHAnsi"/>
          <w:b/>
          <w:i/>
          <w:sz w:val="20"/>
          <w:szCs w:val="20"/>
        </w:rPr>
        <w:t>”</w:t>
      </w:r>
    </w:p>
    <w:p w14:paraId="5A055869"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1A1DA178" w14:textId="77777777" w:rsidR="00CE279A" w:rsidRPr="00C23DF3" w:rsidRDefault="00CE279A" w:rsidP="009A0935">
      <w:pPr>
        <w:pStyle w:val="Sinespaciado"/>
        <w:spacing w:line="276" w:lineRule="auto"/>
        <w:jc w:val="both"/>
        <w:rPr>
          <w:sz w:val="20"/>
          <w:szCs w:val="20"/>
          <w:lang w:val="es-ES"/>
        </w:rPr>
      </w:pPr>
    </w:p>
    <w:p w14:paraId="7DC82C97"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03639F4F"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1FE35652"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6F73393D" w14:textId="77777777"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3267D4DE" w14:textId="77777777" w:rsidR="006754DB" w:rsidRDefault="006754DB" w:rsidP="006754DB">
      <w:pPr>
        <w:pStyle w:val="Sinespaciado"/>
        <w:spacing w:line="276" w:lineRule="auto"/>
        <w:ind w:left="1430"/>
        <w:jc w:val="both"/>
        <w:rPr>
          <w:b/>
          <w:sz w:val="20"/>
          <w:szCs w:val="20"/>
        </w:rPr>
      </w:pPr>
    </w:p>
    <w:p w14:paraId="545E1E4A"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39BCEE53" w14:textId="77777777" w:rsidR="00542E7F" w:rsidRPr="009A0935" w:rsidRDefault="00542E7F" w:rsidP="00542E7F">
      <w:pPr>
        <w:pStyle w:val="Sinespaciado"/>
        <w:spacing w:line="276" w:lineRule="auto"/>
        <w:jc w:val="both"/>
        <w:rPr>
          <w:b/>
          <w:sz w:val="20"/>
          <w:szCs w:val="20"/>
        </w:rPr>
      </w:pPr>
    </w:p>
    <w:p w14:paraId="200FC025"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lastRenderedPageBreak/>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w:t>
      </w:r>
      <w:r w:rsidR="005F1338">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_0</w:t>
      </w:r>
      <w:r w:rsidR="005F1338">
        <w:rPr>
          <w:rFonts w:asciiTheme="minorHAnsi" w:eastAsiaTheme="minorHAnsi" w:hAnsiTheme="minorHAnsi" w:cstheme="minorBidi"/>
          <w:sz w:val="20"/>
          <w:szCs w:val="20"/>
          <w:lang w:val="es-SV" w:eastAsia="en-US"/>
        </w:rPr>
        <w:t>01</w:t>
      </w:r>
      <w:r w:rsidRPr="009A0935">
        <w:rPr>
          <w:rFonts w:asciiTheme="minorHAnsi" w:eastAsiaTheme="minorHAnsi" w:hAnsiTheme="minorHAnsi" w:cstheme="minorBidi"/>
          <w:sz w:val="20"/>
          <w:szCs w:val="20"/>
          <w:lang w:val="es-SV" w:eastAsia="en-US"/>
        </w:rPr>
        <w:t>, a la Unidad de</w:t>
      </w:r>
      <w:r w:rsidR="005F1338">
        <w:rPr>
          <w:rFonts w:asciiTheme="minorHAnsi" w:eastAsiaTheme="minorHAnsi" w:hAnsiTheme="minorHAnsi" w:cstheme="minorBidi"/>
          <w:sz w:val="20"/>
          <w:szCs w:val="20"/>
          <w:lang w:val="es-SV" w:eastAsia="en-US"/>
        </w:rPr>
        <w:t xml:space="preserve"> Control de la Calidad en el Pre y Post </w:t>
      </w:r>
      <w:r w:rsidR="00542E7F">
        <w:rPr>
          <w:rFonts w:asciiTheme="minorHAnsi" w:eastAsiaTheme="minorHAnsi" w:hAnsiTheme="minorHAnsi" w:cstheme="minorBidi"/>
          <w:sz w:val="20"/>
          <w:szCs w:val="20"/>
          <w:lang w:val="es-SV" w:eastAsia="en-US"/>
        </w:rPr>
        <w:t xml:space="preserve">Registro de </w:t>
      </w:r>
      <w:r w:rsidR="005F1338">
        <w:rPr>
          <w:rFonts w:asciiTheme="minorHAnsi" w:eastAsiaTheme="minorHAnsi" w:hAnsiTheme="minorHAnsi" w:cstheme="minorBidi"/>
          <w:sz w:val="20"/>
          <w:szCs w:val="20"/>
          <w:lang w:val="es-SV" w:eastAsia="en-US"/>
        </w:rPr>
        <w:t xml:space="preserve">Medicamentos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14:paraId="174B04B0" w14:textId="77777777" w:rsidR="00CE279A" w:rsidRPr="009A0935" w:rsidRDefault="00CE279A" w:rsidP="009A0935">
      <w:pPr>
        <w:pStyle w:val="Sinespaciado"/>
        <w:spacing w:line="276" w:lineRule="auto"/>
        <w:jc w:val="both"/>
        <w:rPr>
          <w:sz w:val="20"/>
          <w:szCs w:val="20"/>
        </w:rPr>
      </w:pPr>
    </w:p>
    <w:p w14:paraId="33FFA516" w14:textId="77777777" w:rsidR="00595CCE" w:rsidRDefault="00F27F1B" w:rsidP="00542E7F">
      <w:pPr>
        <w:pStyle w:val="Sinespaciado"/>
        <w:spacing w:line="276" w:lineRule="auto"/>
        <w:jc w:val="both"/>
        <w:rPr>
          <w:b/>
          <w:i/>
          <w:sz w:val="20"/>
          <w:szCs w:val="20"/>
          <w:lang w:val="es-ES"/>
        </w:rPr>
      </w:pPr>
      <w:r>
        <w:rPr>
          <w:b/>
          <w:i/>
          <w:sz w:val="20"/>
          <w:szCs w:val="20"/>
          <w:lang w:val="es-ES"/>
        </w:rPr>
        <w:t>“</w:t>
      </w:r>
      <w:r w:rsidR="000511E5">
        <w:rPr>
          <w:b/>
          <w:i/>
          <w:sz w:val="20"/>
          <w:szCs w:val="20"/>
          <w:lang w:val="es-ES"/>
        </w:rPr>
        <w:t>L</w:t>
      </w:r>
      <w:r w:rsidR="005F1338">
        <w:rPr>
          <w:b/>
          <w:i/>
          <w:sz w:val="20"/>
          <w:szCs w:val="20"/>
          <w:lang w:val="es-ES"/>
        </w:rPr>
        <w:t xml:space="preserve">a DNM a través de la Unidad de Control de Calidad en el Pre y Post Registro de Medicamentos y conforme al </w:t>
      </w:r>
      <w:r w:rsidR="000511E5">
        <w:rPr>
          <w:b/>
          <w:i/>
          <w:sz w:val="20"/>
          <w:szCs w:val="20"/>
          <w:lang w:val="es-ES"/>
        </w:rPr>
        <w:t>artículo</w:t>
      </w:r>
      <w:r w:rsidR="005F1338">
        <w:rPr>
          <w:b/>
          <w:i/>
          <w:sz w:val="20"/>
          <w:szCs w:val="20"/>
          <w:lang w:val="es-ES"/>
        </w:rPr>
        <w:t xml:space="preserve"> 38 de la Ley de Medicamentos y articulo 94 y 95 del Reglamento General de la ley de Medicamentos</w:t>
      </w:r>
      <w:r w:rsidR="000511E5">
        <w:rPr>
          <w:b/>
          <w:i/>
          <w:sz w:val="20"/>
          <w:szCs w:val="20"/>
          <w:lang w:val="es-ES"/>
        </w:rPr>
        <w:t>,</w:t>
      </w:r>
      <w:r w:rsidR="005F1338">
        <w:rPr>
          <w:b/>
          <w:i/>
          <w:sz w:val="20"/>
          <w:szCs w:val="20"/>
          <w:lang w:val="es-ES"/>
        </w:rPr>
        <w:t xml:space="preserve"> </w:t>
      </w:r>
      <w:r w:rsidR="000511E5">
        <w:rPr>
          <w:b/>
          <w:i/>
          <w:sz w:val="20"/>
          <w:szCs w:val="20"/>
          <w:lang w:val="es-ES"/>
        </w:rPr>
        <w:t>realizó</w:t>
      </w:r>
      <w:r w:rsidR="005F1338">
        <w:rPr>
          <w:b/>
          <w:i/>
          <w:sz w:val="20"/>
          <w:szCs w:val="20"/>
          <w:lang w:val="es-ES"/>
        </w:rPr>
        <w:t xml:space="preserve"> las diligencias </w:t>
      </w:r>
      <w:r w:rsidR="00595CCE">
        <w:rPr>
          <w:b/>
          <w:i/>
          <w:sz w:val="20"/>
          <w:szCs w:val="20"/>
          <w:lang w:val="es-ES"/>
        </w:rPr>
        <w:t>correspondientes relativas al análisis del dispositivo m</w:t>
      </w:r>
      <w:r w:rsidR="000511E5">
        <w:rPr>
          <w:b/>
          <w:i/>
          <w:sz w:val="20"/>
          <w:szCs w:val="20"/>
          <w:lang w:val="es-ES"/>
        </w:rPr>
        <w:t>é</w:t>
      </w:r>
      <w:r w:rsidR="00595CCE">
        <w:rPr>
          <w:b/>
          <w:i/>
          <w:sz w:val="20"/>
          <w:szCs w:val="20"/>
          <w:lang w:val="es-ES"/>
        </w:rPr>
        <w:t>dico CAT</w:t>
      </w:r>
      <w:r w:rsidR="000511E5">
        <w:rPr>
          <w:b/>
          <w:i/>
          <w:sz w:val="20"/>
          <w:szCs w:val="20"/>
          <w:lang w:val="es-ES"/>
        </w:rPr>
        <w:t>É</w:t>
      </w:r>
      <w:r w:rsidR="00595CCE">
        <w:rPr>
          <w:b/>
          <w:i/>
          <w:sz w:val="20"/>
          <w:szCs w:val="20"/>
          <w:lang w:val="es-ES"/>
        </w:rPr>
        <w:t xml:space="preserve">TER VENOSO CENTRAL BIOFLUX, con número de registro IM10620022020 y número de lote BF21E08, el proceso de análisis se </w:t>
      </w:r>
      <w:r w:rsidR="000511E5">
        <w:rPr>
          <w:b/>
          <w:i/>
          <w:sz w:val="20"/>
          <w:szCs w:val="20"/>
          <w:lang w:val="es-ES"/>
        </w:rPr>
        <w:t>llevó</w:t>
      </w:r>
      <w:r w:rsidR="00595CCE">
        <w:rPr>
          <w:b/>
          <w:i/>
          <w:sz w:val="20"/>
          <w:szCs w:val="20"/>
          <w:lang w:val="es-ES"/>
        </w:rPr>
        <w:t xml:space="preserve"> a cabo bajo las Buenas Pr</w:t>
      </w:r>
      <w:r w:rsidR="000511E5">
        <w:rPr>
          <w:b/>
          <w:i/>
          <w:sz w:val="20"/>
          <w:szCs w:val="20"/>
          <w:lang w:val="es-ES"/>
        </w:rPr>
        <w:t>á</w:t>
      </w:r>
      <w:r w:rsidR="00595CCE">
        <w:rPr>
          <w:b/>
          <w:i/>
          <w:sz w:val="20"/>
          <w:szCs w:val="20"/>
          <w:lang w:val="es-ES"/>
        </w:rPr>
        <w:t xml:space="preserve">cticas de Laboratorio según OMS, requisitos según norma ISO/IEC 17025 y normativa ISO correspondiente al tema de </w:t>
      </w:r>
      <w:r w:rsidR="000511E5">
        <w:rPr>
          <w:b/>
          <w:i/>
          <w:sz w:val="20"/>
          <w:szCs w:val="20"/>
          <w:lang w:val="es-ES"/>
        </w:rPr>
        <w:t>Dispositivos</w:t>
      </w:r>
      <w:r w:rsidR="00595CCE">
        <w:rPr>
          <w:b/>
          <w:i/>
          <w:sz w:val="20"/>
          <w:szCs w:val="20"/>
          <w:lang w:val="es-ES"/>
        </w:rPr>
        <w:t xml:space="preserve"> </w:t>
      </w:r>
      <w:r w:rsidR="000511E5">
        <w:rPr>
          <w:b/>
          <w:i/>
          <w:sz w:val="20"/>
          <w:szCs w:val="20"/>
          <w:lang w:val="es-ES"/>
        </w:rPr>
        <w:t>Médicos.</w:t>
      </w:r>
      <w:r w:rsidR="00595CCE">
        <w:rPr>
          <w:b/>
          <w:i/>
          <w:sz w:val="20"/>
          <w:szCs w:val="20"/>
          <w:lang w:val="es-ES"/>
        </w:rPr>
        <w:t xml:space="preserve"> </w:t>
      </w:r>
      <w:r w:rsidR="000511E5">
        <w:rPr>
          <w:b/>
          <w:i/>
          <w:sz w:val="20"/>
          <w:szCs w:val="20"/>
          <w:lang w:val="es-ES"/>
        </w:rPr>
        <w:t>S</w:t>
      </w:r>
      <w:r w:rsidR="00595CCE">
        <w:rPr>
          <w:b/>
          <w:i/>
          <w:sz w:val="20"/>
          <w:szCs w:val="20"/>
          <w:lang w:val="es-ES"/>
        </w:rPr>
        <w:t xml:space="preserve">e detalla la </w:t>
      </w:r>
      <w:r w:rsidR="000511E5">
        <w:rPr>
          <w:b/>
          <w:i/>
          <w:sz w:val="20"/>
          <w:szCs w:val="20"/>
          <w:lang w:val="es-ES"/>
        </w:rPr>
        <w:t>información</w:t>
      </w:r>
      <w:r w:rsidR="00595CCE">
        <w:rPr>
          <w:b/>
          <w:i/>
          <w:sz w:val="20"/>
          <w:szCs w:val="20"/>
          <w:lang w:val="es-ES"/>
        </w:rPr>
        <w:t xml:space="preserve"> conforme a lo requerido: </w:t>
      </w:r>
    </w:p>
    <w:p w14:paraId="716D0BF7" w14:textId="77777777" w:rsidR="00595CCE" w:rsidRPr="00595CCE" w:rsidRDefault="00595CCE" w:rsidP="00595CCE">
      <w:pPr>
        <w:pStyle w:val="Sinespaciado"/>
        <w:numPr>
          <w:ilvl w:val="0"/>
          <w:numId w:val="13"/>
        </w:numPr>
        <w:spacing w:line="276" w:lineRule="auto"/>
        <w:jc w:val="both"/>
        <w:rPr>
          <w:b/>
          <w:bCs/>
          <w:i/>
          <w:iCs/>
          <w:sz w:val="20"/>
          <w:szCs w:val="20"/>
        </w:rPr>
      </w:pPr>
      <w:r>
        <w:rPr>
          <w:b/>
          <w:i/>
          <w:sz w:val="20"/>
          <w:szCs w:val="20"/>
          <w:lang w:val="es-ES"/>
        </w:rPr>
        <w:t>El protocolo utilizado para el análisis de dichos catéteres</w:t>
      </w:r>
      <w:r w:rsidR="00542E7F">
        <w:rPr>
          <w:b/>
          <w:i/>
          <w:sz w:val="20"/>
          <w:szCs w:val="20"/>
          <w:lang w:val="es-ES"/>
        </w:rPr>
        <w:t>.</w:t>
      </w:r>
    </w:p>
    <w:p w14:paraId="7F70EDCD" w14:textId="77777777" w:rsidR="00595CCE" w:rsidRDefault="00595CCE" w:rsidP="00595CCE">
      <w:pPr>
        <w:pStyle w:val="Sinespaciado"/>
        <w:spacing w:line="276" w:lineRule="auto"/>
        <w:ind w:left="720"/>
        <w:jc w:val="both"/>
        <w:rPr>
          <w:b/>
          <w:i/>
          <w:sz w:val="20"/>
          <w:szCs w:val="20"/>
          <w:lang w:val="es-ES"/>
        </w:rPr>
      </w:pPr>
      <w:r>
        <w:rPr>
          <w:b/>
          <w:i/>
          <w:sz w:val="20"/>
          <w:szCs w:val="20"/>
          <w:lang w:val="es-ES"/>
        </w:rPr>
        <w:t xml:space="preserve">Los procedimientos de análisis corresponden con métodos normalizados de las referencias normativas aplicadas Farmacopea de los Estados Unidos Mexicanos </w:t>
      </w:r>
      <w:r w:rsidR="000511E5">
        <w:rPr>
          <w:b/>
          <w:i/>
          <w:sz w:val="20"/>
          <w:szCs w:val="20"/>
          <w:lang w:val="es-ES"/>
        </w:rPr>
        <w:t>Suplemento</w:t>
      </w:r>
      <w:r>
        <w:rPr>
          <w:b/>
          <w:i/>
          <w:sz w:val="20"/>
          <w:szCs w:val="20"/>
          <w:lang w:val="es-ES"/>
        </w:rPr>
        <w:t xml:space="preserve"> para dispositivos médicos, Cuarta edición y la norma NTS 11.80.03:15. </w:t>
      </w:r>
      <w:r w:rsidR="000511E5">
        <w:rPr>
          <w:b/>
          <w:i/>
          <w:sz w:val="20"/>
          <w:szCs w:val="20"/>
          <w:lang w:val="es-ES"/>
        </w:rPr>
        <w:t>Catéteres</w:t>
      </w:r>
      <w:r>
        <w:rPr>
          <w:b/>
          <w:i/>
          <w:sz w:val="20"/>
          <w:szCs w:val="20"/>
          <w:lang w:val="es-ES"/>
        </w:rPr>
        <w:t xml:space="preserve"> </w:t>
      </w:r>
      <w:proofErr w:type="spellStart"/>
      <w:r>
        <w:rPr>
          <w:b/>
          <w:i/>
          <w:sz w:val="20"/>
          <w:szCs w:val="20"/>
          <w:lang w:val="es-ES"/>
        </w:rPr>
        <w:t>instravasculares</w:t>
      </w:r>
      <w:proofErr w:type="spellEnd"/>
      <w:r>
        <w:rPr>
          <w:b/>
          <w:i/>
          <w:sz w:val="20"/>
          <w:szCs w:val="20"/>
          <w:lang w:val="es-ES"/>
        </w:rPr>
        <w:t xml:space="preserve"> </w:t>
      </w:r>
      <w:r w:rsidR="000511E5">
        <w:rPr>
          <w:b/>
          <w:i/>
          <w:sz w:val="20"/>
          <w:szCs w:val="20"/>
          <w:lang w:val="es-ES"/>
        </w:rPr>
        <w:t>estériles</w:t>
      </w:r>
      <w:r>
        <w:rPr>
          <w:b/>
          <w:i/>
          <w:sz w:val="20"/>
          <w:szCs w:val="20"/>
          <w:lang w:val="es-ES"/>
        </w:rPr>
        <w:t xml:space="preserve"> para un solo uso. Parte 1: </w:t>
      </w:r>
      <w:r w:rsidR="002B3D5A">
        <w:rPr>
          <w:b/>
          <w:i/>
          <w:sz w:val="20"/>
          <w:szCs w:val="20"/>
          <w:lang w:val="es-ES"/>
        </w:rPr>
        <w:t>Requisitos</w:t>
      </w:r>
      <w:r>
        <w:rPr>
          <w:b/>
          <w:i/>
          <w:sz w:val="20"/>
          <w:szCs w:val="20"/>
          <w:lang w:val="es-ES"/>
        </w:rPr>
        <w:t xml:space="preserve"> generales</w:t>
      </w:r>
    </w:p>
    <w:p w14:paraId="2A5FC10B" w14:textId="77777777" w:rsidR="00595CCE" w:rsidRPr="00595CCE" w:rsidRDefault="00595CCE" w:rsidP="00595CCE">
      <w:pPr>
        <w:pStyle w:val="Sinespaciado"/>
        <w:numPr>
          <w:ilvl w:val="0"/>
          <w:numId w:val="13"/>
        </w:numPr>
        <w:spacing w:line="276" w:lineRule="auto"/>
        <w:jc w:val="both"/>
        <w:rPr>
          <w:b/>
          <w:bCs/>
          <w:i/>
          <w:iCs/>
          <w:sz w:val="20"/>
          <w:szCs w:val="20"/>
        </w:rPr>
      </w:pPr>
      <w:r>
        <w:rPr>
          <w:b/>
          <w:i/>
          <w:sz w:val="20"/>
          <w:szCs w:val="20"/>
          <w:lang w:val="es-ES"/>
        </w:rPr>
        <w:t xml:space="preserve">Los atestados de los técnicos que participaron en dicho análisis. </w:t>
      </w:r>
    </w:p>
    <w:p w14:paraId="367D884E" w14:textId="77777777" w:rsidR="000511E5" w:rsidRDefault="00595CCE" w:rsidP="00595CCE">
      <w:pPr>
        <w:pStyle w:val="Sinespaciado"/>
        <w:spacing w:line="276" w:lineRule="auto"/>
        <w:ind w:left="720"/>
        <w:jc w:val="both"/>
        <w:rPr>
          <w:b/>
          <w:i/>
          <w:sz w:val="20"/>
          <w:szCs w:val="20"/>
          <w:lang w:val="es-ES"/>
        </w:rPr>
      </w:pPr>
      <w:r>
        <w:rPr>
          <w:b/>
          <w:i/>
          <w:sz w:val="20"/>
          <w:szCs w:val="20"/>
          <w:lang w:val="es-ES"/>
        </w:rPr>
        <w:t>Los técnicos responsables de las actividades de análisis cumplen con el perfil de Ingeniero Biomédico, con conocimientos de sistemas de gestión de calidad, aplicación de Buenas Practicas de Laboratorio</w:t>
      </w:r>
      <w:r w:rsidR="00D64AA4">
        <w:rPr>
          <w:b/>
          <w:i/>
          <w:sz w:val="20"/>
          <w:szCs w:val="20"/>
          <w:lang w:val="es-ES"/>
        </w:rPr>
        <w:t>.</w:t>
      </w:r>
    </w:p>
    <w:p w14:paraId="08E2F2DA" w14:textId="77777777" w:rsidR="000511E5" w:rsidRPr="000511E5" w:rsidRDefault="000511E5" w:rsidP="000511E5">
      <w:pPr>
        <w:pStyle w:val="Sinespaciado"/>
        <w:numPr>
          <w:ilvl w:val="0"/>
          <w:numId w:val="13"/>
        </w:numPr>
        <w:spacing w:line="276" w:lineRule="auto"/>
        <w:jc w:val="both"/>
        <w:rPr>
          <w:b/>
          <w:bCs/>
          <w:i/>
          <w:iCs/>
          <w:sz w:val="20"/>
          <w:szCs w:val="20"/>
        </w:rPr>
      </w:pPr>
      <w:r>
        <w:rPr>
          <w:b/>
          <w:i/>
          <w:sz w:val="20"/>
          <w:szCs w:val="20"/>
          <w:lang w:val="es-ES"/>
        </w:rPr>
        <w:t>La certificación con que cuenta el laboratorio de la Dirección Nacional de Medicamentos</w:t>
      </w:r>
    </w:p>
    <w:p w14:paraId="058B58DC" w14:textId="77777777" w:rsidR="000511E5" w:rsidRDefault="000511E5" w:rsidP="000511E5">
      <w:pPr>
        <w:pStyle w:val="Sinespaciado"/>
        <w:spacing w:line="276" w:lineRule="auto"/>
        <w:ind w:left="720"/>
        <w:jc w:val="both"/>
        <w:rPr>
          <w:b/>
          <w:i/>
          <w:sz w:val="20"/>
          <w:szCs w:val="20"/>
          <w:lang w:val="es-ES"/>
        </w:rPr>
      </w:pPr>
      <w:r>
        <w:rPr>
          <w:b/>
          <w:i/>
          <w:sz w:val="20"/>
          <w:szCs w:val="20"/>
          <w:lang w:val="es-ES"/>
        </w:rPr>
        <w:t>El Laboratorio de control de calidad de la DNM posee una base legal y facultades conforme a la Ley de Medicamentos y su reglamento general</w:t>
      </w:r>
      <w:r w:rsidR="00AA0534" w:rsidRPr="00AA0534">
        <w:rPr>
          <w:b/>
          <w:i/>
          <w:sz w:val="20"/>
          <w:szCs w:val="20"/>
          <w:lang w:val="es-ES"/>
        </w:rPr>
        <w:t xml:space="preserve"> </w:t>
      </w:r>
      <w:r w:rsidR="00AA0534">
        <w:rPr>
          <w:b/>
          <w:i/>
          <w:sz w:val="20"/>
          <w:szCs w:val="20"/>
          <w:lang w:val="es-ES"/>
        </w:rPr>
        <w:t>En términos generales no es aplicable una certificación para los laboratorios de control de calidad de agencia reguladora.</w:t>
      </w:r>
    </w:p>
    <w:p w14:paraId="4DDCA439" w14:textId="77777777" w:rsidR="000511E5" w:rsidRPr="000511E5" w:rsidRDefault="000511E5" w:rsidP="000511E5">
      <w:pPr>
        <w:pStyle w:val="Sinespaciado"/>
        <w:numPr>
          <w:ilvl w:val="0"/>
          <w:numId w:val="13"/>
        </w:numPr>
        <w:spacing w:line="276" w:lineRule="auto"/>
        <w:jc w:val="both"/>
        <w:rPr>
          <w:b/>
          <w:bCs/>
          <w:i/>
          <w:iCs/>
          <w:sz w:val="20"/>
          <w:szCs w:val="20"/>
        </w:rPr>
      </w:pPr>
      <w:r>
        <w:rPr>
          <w:b/>
          <w:i/>
          <w:sz w:val="20"/>
          <w:szCs w:val="20"/>
          <w:lang w:val="es-ES"/>
        </w:rPr>
        <w:t xml:space="preserve">El equipo utilizado para analizar los mismos. </w:t>
      </w:r>
    </w:p>
    <w:p w14:paraId="2494F04E" w14:textId="77777777" w:rsidR="000511E5" w:rsidRPr="000511E5" w:rsidRDefault="000511E5" w:rsidP="000511E5">
      <w:pPr>
        <w:pStyle w:val="Sinespaciado"/>
        <w:numPr>
          <w:ilvl w:val="0"/>
          <w:numId w:val="14"/>
        </w:numPr>
        <w:spacing w:line="276" w:lineRule="auto"/>
        <w:jc w:val="both"/>
        <w:rPr>
          <w:b/>
          <w:bCs/>
          <w:i/>
          <w:iCs/>
          <w:sz w:val="20"/>
          <w:szCs w:val="20"/>
        </w:rPr>
      </w:pPr>
      <w:r>
        <w:rPr>
          <w:b/>
          <w:i/>
          <w:sz w:val="20"/>
          <w:szCs w:val="20"/>
          <w:lang w:val="es-ES"/>
        </w:rPr>
        <w:t xml:space="preserve">Microscopio estereoscopio </w:t>
      </w:r>
    </w:p>
    <w:p w14:paraId="00D3B2C3" w14:textId="77777777" w:rsidR="000511E5" w:rsidRPr="000511E5" w:rsidRDefault="000511E5" w:rsidP="000511E5">
      <w:pPr>
        <w:pStyle w:val="Sinespaciado"/>
        <w:numPr>
          <w:ilvl w:val="0"/>
          <w:numId w:val="14"/>
        </w:numPr>
        <w:spacing w:line="276" w:lineRule="auto"/>
        <w:jc w:val="both"/>
        <w:rPr>
          <w:b/>
          <w:bCs/>
          <w:i/>
          <w:iCs/>
          <w:sz w:val="20"/>
          <w:szCs w:val="20"/>
        </w:rPr>
      </w:pPr>
      <w:r>
        <w:rPr>
          <w:b/>
          <w:i/>
          <w:sz w:val="20"/>
          <w:szCs w:val="20"/>
          <w:lang w:val="es-ES"/>
        </w:rPr>
        <w:t>Calibrador Vernier</w:t>
      </w:r>
    </w:p>
    <w:p w14:paraId="547D8ED2" w14:textId="77777777" w:rsidR="000511E5" w:rsidRPr="000511E5" w:rsidRDefault="000511E5" w:rsidP="000511E5">
      <w:pPr>
        <w:pStyle w:val="Sinespaciado"/>
        <w:numPr>
          <w:ilvl w:val="0"/>
          <w:numId w:val="14"/>
        </w:numPr>
        <w:spacing w:line="276" w:lineRule="auto"/>
        <w:jc w:val="both"/>
        <w:rPr>
          <w:b/>
          <w:bCs/>
          <w:i/>
          <w:iCs/>
          <w:sz w:val="20"/>
          <w:szCs w:val="20"/>
        </w:rPr>
      </w:pPr>
      <w:r>
        <w:rPr>
          <w:b/>
          <w:i/>
          <w:sz w:val="20"/>
          <w:szCs w:val="20"/>
          <w:lang w:val="es-ES"/>
        </w:rPr>
        <w:t>Regla</w:t>
      </w:r>
    </w:p>
    <w:p w14:paraId="6FDD0007" w14:textId="77777777" w:rsidR="000511E5" w:rsidRPr="000511E5" w:rsidRDefault="002B3D5A" w:rsidP="000511E5">
      <w:pPr>
        <w:pStyle w:val="Sinespaciado"/>
        <w:numPr>
          <w:ilvl w:val="0"/>
          <w:numId w:val="14"/>
        </w:numPr>
        <w:spacing w:line="276" w:lineRule="auto"/>
        <w:jc w:val="both"/>
        <w:rPr>
          <w:b/>
          <w:bCs/>
          <w:i/>
          <w:iCs/>
          <w:sz w:val="20"/>
          <w:szCs w:val="20"/>
        </w:rPr>
      </w:pPr>
      <w:r>
        <w:rPr>
          <w:b/>
          <w:i/>
          <w:sz w:val="20"/>
          <w:szCs w:val="20"/>
          <w:lang w:val="es-ES"/>
        </w:rPr>
        <w:t>Má</w:t>
      </w:r>
      <w:r w:rsidR="000511E5">
        <w:rPr>
          <w:b/>
          <w:i/>
          <w:sz w:val="20"/>
          <w:szCs w:val="20"/>
          <w:lang w:val="es-ES"/>
        </w:rPr>
        <w:t xml:space="preserve">quina Universal </w:t>
      </w:r>
    </w:p>
    <w:p w14:paraId="0C570DDF" w14:textId="77777777" w:rsidR="000511E5" w:rsidRPr="000511E5" w:rsidRDefault="002B3D5A" w:rsidP="000511E5">
      <w:pPr>
        <w:pStyle w:val="Sinespaciado"/>
        <w:numPr>
          <w:ilvl w:val="0"/>
          <w:numId w:val="14"/>
        </w:numPr>
        <w:spacing w:line="276" w:lineRule="auto"/>
        <w:jc w:val="both"/>
        <w:rPr>
          <w:b/>
          <w:bCs/>
          <w:i/>
          <w:iCs/>
          <w:sz w:val="20"/>
          <w:szCs w:val="20"/>
        </w:rPr>
      </w:pPr>
      <w:r>
        <w:rPr>
          <w:b/>
          <w:i/>
          <w:sz w:val="20"/>
          <w:szCs w:val="20"/>
          <w:lang w:val="es-ES"/>
        </w:rPr>
        <w:t>Máquina</w:t>
      </w:r>
      <w:r w:rsidR="000511E5">
        <w:rPr>
          <w:b/>
          <w:i/>
          <w:sz w:val="20"/>
          <w:szCs w:val="20"/>
          <w:lang w:val="es-ES"/>
        </w:rPr>
        <w:t xml:space="preserve"> de Montaje fuerza/torque</w:t>
      </w:r>
    </w:p>
    <w:p w14:paraId="02BBEB46" w14:textId="77777777" w:rsidR="000511E5" w:rsidRPr="000511E5" w:rsidRDefault="002B3D5A" w:rsidP="000511E5">
      <w:pPr>
        <w:pStyle w:val="Sinespaciado"/>
        <w:numPr>
          <w:ilvl w:val="0"/>
          <w:numId w:val="14"/>
        </w:numPr>
        <w:spacing w:line="276" w:lineRule="auto"/>
        <w:jc w:val="both"/>
        <w:rPr>
          <w:b/>
          <w:bCs/>
          <w:i/>
          <w:iCs/>
          <w:sz w:val="20"/>
          <w:szCs w:val="20"/>
        </w:rPr>
      </w:pPr>
      <w:r>
        <w:rPr>
          <w:b/>
          <w:i/>
          <w:sz w:val="20"/>
          <w:szCs w:val="20"/>
          <w:lang w:val="es-ES"/>
        </w:rPr>
        <w:t>Máquina</w:t>
      </w:r>
      <w:r w:rsidR="000511E5">
        <w:rPr>
          <w:b/>
          <w:i/>
          <w:sz w:val="20"/>
          <w:szCs w:val="20"/>
          <w:lang w:val="es-ES"/>
        </w:rPr>
        <w:t xml:space="preserve"> de prueba de fuga liquido </w:t>
      </w:r>
    </w:p>
    <w:p w14:paraId="7E3D85F0" w14:textId="77777777" w:rsidR="000511E5" w:rsidRPr="000511E5" w:rsidRDefault="000511E5" w:rsidP="000511E5">
      <w:pPr>
        <w:pStyle w:val="Sinespaciado"/>
        <w:numPr>
          <w:ilvl w:val="0"/>
          <w:numId w:val="14"/>
        </w:numPr>
        <w:spacing w:line="276" w:lineRule="auto"/>
        <w:jc w:val="both"/>
        <w:rPr>
          <w:b/>
          <w:bCs/>
          <w:i/>
          <w:iCs/>
          <w:sz w:val="20"/>
          <w:szCs w:val="20"/>
        </w:rPr>
      </w:pPr>
      <w:r>
        <w:rPr>
          <w:b/>
          <w:i/>
          <w:sz w:val="20"/>
          <w:szCs w:val="20"/>
          <w:lang w:val="es-ES"/>
        </w:rPr>
        <w:t>Balanza</w:t>
      </w:r>
    </w:p>
    <w:p w14:paraId="19483A29" w14:textId="77777777" w:rsidR="00F27F1B" w:rsidRDefault="002B3D5A" w:rsidP="000511E5">
      <w:pPr>
        <w:pStyle w:val="Sinespaciado"/>
        <w:numPr>
          <w:ilvl w:val="0"/>
          <w:numId w:val="14"/>
        </w:numPr>
        <w:spacing w:line="276" w:lineRule="auto"/>
        <w:jc w:val="both"/>
        <w:rPr>
          <w:b/>
          <w:bCs/>
          <w:i/>
          <w:iCs/>
          <w:sz w:val="20"/>
          <w:szCs w:val="20"/>
        </w:rPr>
      </w:pPr>
      <w:r>
        <w:rPr>
          <w:b/>
          <w:i/>
          <w:sz w:val="20"/>
          <w:szCs w:val="20"/>
          <w:lang w:val="es-ES"/>
        </w:rPr>
        <w:t>Termómetro”</w:t>
      </w:r>
    </w:p>
    <w:p w14:paraId="02EBE594" w14:textId="77777777" w:rsidR="00542E7F" w:rsidRDefault="00542E7F" w:rsidP="00542E7F">
      <w:pPr>
        <w:pStyle w:val="Sinespaciado"/>
        <w:spacing w:line="276" w:lineRule="auto"/>
        <w:jc w:val="both"/>
        <w:rPr>
          <w:rFonts w:cs="Arial"/>
          <w:sz w:val="20"/>
          <w:szCs w:val="20"/>
          <w:shd w:val="clear" w:color="auto" w:fill="FAFAFA"/>
        </w:rPr>
      </w:pPr>
    </w:p>
    <w:p w14:paraId="2ED31876"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35E3B76"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011C117C" w14:textId="77777777" w:rsidR="00CE279A" w:rsidRPr="009A0935" w:rsidRDefault="00CE279A" w:rsidP="009A0935">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2CD78004" w14:textId="77777777" w:rsidR="00CE279A" w:rsidRPr="009A0935" w:rsidRDefault="00CE279A" w:rsidP="009A0935">
      <w:pPr>
        <w:pStyle w:val="Sinespaciado"/>
        <w:spacing w:line="276" w:lineRule="auto"/>
        <w:jc w:val="both"/>
        <w:rPr>
          <w:sz w:val="20"/>
          <w:szCs w:val="20"/>
        </w:rPr>
      </w:pPr>
    </w:p>
    <w:p w14:paraId="6256D53F"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383FB548"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7F1A4FC9"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w:t>
      </w:r>
      <w:r w:rsidR="000511E5">
        <w:rPr>
          <w:rFonts w:eastAsia="Arial Unicode MS" w:cs="Arial Unicode MS"/>
          <w:sz w:val="20"/>
          <w:szCs w:val="20"/>
        </w:rPr>
        <w:t>.</w:t>
      </w:r>
      <w:r w:rsidRPr="00AC3F49">
        <w:rPr>
          <w:rFonts w:eastAsia="Arial Unicode MS" w:cs="Arial Unicode MS"/>
          <w:b/>
          <w:sz w:val="20"/>
          <w:szCs w:val="20"/>
        </w:rPr>
        <w:t xml:space="preserve"> </w:t>
      </w:r>
    </w:p>
    <w:p w14:paraId="2F73E0E9"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0B880D1C"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D6BA311"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255BB059"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98912D5" w14:textId="77777777" w:rsidR="00CE279A" w:rsidRPr="009A0935" w:rsidRDefault="00CE279A" w:rsidP="00076B8C">
      <w:pPr>
        <w:pStyle w:val="Sinespaciado"/>
        <w:jc w:val="both"/>
        <w:rPr>
          <w:sz w:val="20"/>
          <w:szCs w:val="20"/>
        </w:rPr>
      </w:pPr>
    </w:p>
    <w:p w14:paraId="2AA460AE" w14:textId="77777777" w:rsidR="00CE279A" w:rsidRPr="009A0935" w:rsidRDefault="00CE279A" w:rsidP="009A0935">
      <w:pPr>
        <w:pStyle w:val="Sinespaciado"/>
        <w:spacing w:line="276" w:lineRule="auto"/>
        <w:jc w:val="both"/>
        <w:rPr>
          <w:sz w:val="20"/>
          <w:szCs w:val="20"/>
        </w:rPr>
      </w:pPr>
    </w:p>
    <w:p w14:paraId="7F1DAAE1" w14:textId="77777777" w:rsidR="00CE279A" w:rsidRPr="009A0935" w:rsidRDefault="00CE279A" w:rsidP="009A0935">
      <w:pPr>
        <w:pStyle w:val="Sinespaciado"/>
        <w:spacing w:line="276" w:lineRule="auto"/>
        <w:jc w:val="both"/>
        <w:rPr>
          <w:noProof/>
          <w:sz w:val="20"/>
          <w:szCs w:val="20"/>
          <w:lang w:eastAsia="es-SV"/>
        </w:rPr>
      </w:pPr>
    </w:p>
    <w:p w14:paraId="3031785E"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74E38716"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57C24822"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8CD5" w14:textId="77777777" w:rsidR="002E5283" w:rsidRDefault="002E5283" w:rsidP="003C57CE">
      <w:r>
        <w:separator/>
      </w:r>
    </w:p>
  </w:endnote>
  <w:endnote w:type="continuationSeparator" w:id="0">
    <w:p w14:paraId="27A75D38"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24FB" w14:textId="77777777" w:rsidR="002E5283" w:rsidRDefault="002E5283" w:rsidP="003C57CE">
      <w:r>
        <w:separator/>
      </w:r>
    </w:p>
  </w:footnote>
  <w:footnote w:type="continuationSeparator" w:id="0">
    <w:p w14:paraId="5CEFDA9A"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9239"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4969F02E" wp14:editId="002FF41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C149BE"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69F02E" id="_x0000_t202" coordsize="21600,21600" o:spt="202" path="m,l,21600r21600,l21600,xe">
              <v:stroke joinstyle="miter"/>
              <v:path gradientshapeok="t" o:connecttype="rect"/>
            </v:shapetype>
            <v:shape 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77C149BE"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AB41F53" wp14:editId="7B228E7D">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9F1"/>
    <w:multiLevelType w:val="hybridMultilevel"/>
    <w:tmpl w:val="A66E47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0543EB5"/>
    <w:multiLevelType w:val="hybridMultilevel"/>
    <w:tmpl w:val="0FAA480E"/>
    <w:lvl w:ilvl="0" w:tplc="63C884D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2053771191">
    <w:abstractNumId w:val="10"/>
  </w:num>
  <w:num w:numId="2" w16cid:durableId="128784737">
    <w:abstractNumId w:val="3"/>
  </w:num>
  <w:num w:numId="3" w16cid:durableId="193731974">
    <w:abstractNumId w:val="9"/>
  </w:num>
  <w:num w:numId="4" w16cid:durableId="955260683">
    <w:abstractNumId w:val="1"/>
  </w:num>
  <w:num w:numId="5" w16cid:durableId="124198284">
    <w:abstractNumId w:val="2"/>
  </w:num>
  <w:num w:numId="6" w16cid:durableId="573512246">
    <w:abstractNumId w:val="12"/>
  </w:num>
  <w:num w:numId="7" w16cid:durableId="1472795853">
    <w:abstractNumId w:val="11"/>
  </w:num>
  <w:num w:numId="8" w16cid:durableId="244387228">
    <w:abstractNumId w:val="8"/>
  </w:num>
  <w:num w:numId="9" w16cid:durableId="1623531619">
    <w:abstractNumId w:val="4"/>
  </w:num>
  <w:num w:numId="10" w16cid:durableId="100028151">
    <w:abstractNumId w:val="6"/>
  </w:num>
  <w:num w:numId="11" w16cid:durableId="561674630">
    <w:abstractNumId w:val="7"/>
  </w:num>
  <w:num w:numId="12" w16cid:durableId="1125194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2449522">
    <w:abstractNumId w:val="0"/>
  </w:num>
  <w:num w:numId="14" w16cid:durableId="1953706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11E5"/>
    <w:rsid w:val="00054B4C"/>
    <w:rsid w:val="00076B8C"/>
    <w:rsid w:val="000A1C47"/>
    <w:rsid w:val="00100DDC"/>
    <w:rsid w:val="001131F5"/>
    <w:rsid w:val="00135C52"/>
    <w:rsid w:val="00180F31"/>
    <w:rsid w:val="001B3C16"/>
    <w:rsid w:val="001C07EE"/>
    <w:rsid w:val="00202512"/>
    <w:rsid w:val="00213E6E"/>
    <w:rsid w:val="00217AC8"/>
    <w:rsid w:val="00265C86"/>
    <w:rsid w:val="002833A5"/>
    <w:rsid w:val="00283E09"/>
    <w:rsid w:val="00285061"/>
    <w:rsid w:val="002A19FA"/>
    <w:rsid w:val="002B3D5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5CCE"/>
    <w:rsid w:val="005974B2"/>
    <w:rsid w:val="005976B3"/>
    <w:rsid w:val="005B7F37"/>
    <w:rsid w:val="005C53F3"/>
    <w:rsid w:val="005F1338"/>
    <w:rsid w:val="00603EF7"/>
    <w:rsid w:val="006748C6"/>
    <w:rsid w:val="006754DB"/>
    <w:rsid w:val="00683608"/>
    <w:rsid w:val="006C04ED"/>
    <w:rsid w:val="00712AA0"/>
    <w:rsid w:val="00755D58"/>
    <w:rsid w:val="0077506D"/>
    <w:rsid w:val="007E0653"/>
    <w:rsid w:val="008374E3"/>
    <w:rsid w:val="00854042"/>
    <w:rsid w:val="00862133"/>
    <w:rsid w:val="00884A2E"/>
    <w:rsid w:val="008A048A"/>
    <w:rsid w:val="008A5C39"/>
    <w:rsid w:val="008C6D82"/>
    <w:rsid w:val="008D0BD9"/>
    <w:rsid w:val="008F2642"/>
    <w:rsid w:val="00906A1D"/>
    <w:rsid w:val="00934A02"/>
    <w:rsid w:val="009A0935"/>
    <w:rsid w:val="009A2A23"/>
    <w:rsid w:val="00A22CBC"/>
    <w:rsid w:val="00A22D93"/>
    <w:rsid w:val="00A334E6"/>
    <w:rsid w:val="00A63001"/>
    <w:rsid w:val="00A760BC"/>
    <w:rsid w:val="00AA0534"/>
    <w:rsid w:val="00AB37E5"/>
    <w:rsid w:val="00AD0E61"/>
    <w:rsid w:val="00B100B5"/>
    <w:rsid w:val="00B54BA5"/>
    <w:rsid w:val="00BA5FA6"/>
    <w:rsid w:val="00C03BB5"/>
    <w:rsid w:val="00C23DF3"/>
    <w:rsid w:val="00CC1206"/>
    <w:rsid w:val="00CC2388"/>
    <w:rsid w:val="00CD6DBF"/>
    <w:rsid w:val="00CE279A"/>
    <w:rsid w:val="00D06DF5"/>
    <w:rsid w:val="00D30BE3"/>
    <w:rsid w:val="00D30F1F"/>
    <w:rsid w:val="00D457C7"/>
    <w:rsid w:val="00D64AA4"/>
    <w:rsid w:val="00DC21E0"/>
    <w:rsid w:val="00DD5572"/>
    <w:rsid w:val="00DE2E94"/>
    <w:rsid w:val="00E22349"/>
    <w:rsid w:val="00E5442E"/>
    <w:rsid w:val="00E919DC"/>
    <w:rsid w:val="00E91E93"/>
    <w:rsid w:val="00EA2A39"/>
    <w:rsid w:val="00ED23BF"/>
    <w:rsid w:val="00F267B6"/>
    <w:rsid w:val="00F27F1B"/>
    <w:rsid w:val="00F327E1"/>
    <w:rsid w:val="00F33FD1"/>
    <w:rsid w:val="00F50903"/>
    <w:rsid w:val="00F65E20"/>
    <w:rsid w:val="00F91F15"/>
    <w:rsid w:val="00FA60C8"/>
    <w:rsid w:val="00FE76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04CF6D"/>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3</cp:revision>
  <cp:lastPrinted>2022-01-18T19:39:00Z</cp:lastPrinted>
  <dcterms:created xsi:type="dcterms:W3CDTF">2022-08-23T17:32:00Z</dcterms:created>
  <dcterms:modified xsi:type="dcterms:W3CDTF">2022-08-23T19:39:00Z</dcterms:modified>
</cp:coreProperties>
</file>