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FD68" w14:textId="77777777" w:rsidR="00CE279A" w:rsidRPr="009A0935" w:rsidRDefault="006A0B84" w:rsidP="009A0935">
      <w:pPr>
        <w:pStyle w:val="Sinespaciado"/>
        <w:spacing w:line="276" w:lineRule="auto"/>
        <w:jc w:val="right"/>
        <w:rPr>
          <w:sz w:val="20"/>
          <w:szCs w:val="20"/>
        </w:rPr>
      </w:pPr>
      <w:r>
        <w:rPr>
          <w:sz w:val="20"/>
          <w:szCs w:val="20"/>
        </w:rPr>
        <w:t>REFERENCIA: SAIP_ 2022</w:t>
      </w:r>
      <w:r w:rsidR="00542E7F">
        <w:rPr>
          <w:sz w:val="20"/>
          <w:szCs w:val="20"/>
        </w:rPr>
        <w:t>_</w:t>
      </w:r>
      <w:r>
        <w:rPr>
          <w:sz w:val="20"/>
          <w:szCs w:val="20"/>
        </w:rPr>
        <w:t>00</w:t>
      </w:r>
      <w:r w:rsidR="008675AF">
        <w:rPr>
          <w:sz w:val="20"/>
          <w:szCs w:val="20"/>
        </w:rPr>
        <w:t>7</w:t>
      </w:r>
    </w:p>
    <w:p w14:paraId="15A54D02" w14:textId="77777777" w:rsidR="00CE279A" w:rsidRPr="009A0935" w:rsidRDefault="00CE279A" w:rsidP="009A0935">
      <w:pPr>
        <w:pStyle w:val="Sinespaciado"/>
        <w:spacing w:line="276" w:lineRule="auto"/>
        <w:jc w:val="center"/>
        <w:rPr>
          <w:b/>
          <w:sz w:val="20"/>
          <w:szCs w:val="20"/>
        </w:rPr>
      </w:pPr>
    </w:p>
    <w:p w14:paraId="0188117C"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91590C">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5C1367A9" w14:textId="77777777" w:rsidR="00CE279A" w:rsidRPr="009A0935" w:rsidRDefault="00CE279A" w:rsidP="009A0935">
      <w:pPr>
        <w:pStyle w:val="Sinespaciado"/>
        <w:spacing w:line="276" w:lineRule="auto"/>
        <w:jc w:val="center"/>
        <w:rPr>
          <w:b/>
          <w:sz w:val="20"/>
          <w:szCs w:val="20"/>
        </w:rPr>
      </w:pPr>
    </w:p>
    <w:p w14:paraId="6F7C9F47"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675AF">
        <w:rPr>
          <w:sz w:val="20"/>
          <w:szCs w:val="20"/>
        </w:rPr>
        <w:t>nueve</w:t>
      </w:r>
      <w:r w:rsidR="006A0B84">
        <w:rPr>
          <w:sz w:val="20"/>
          <w:szCs w:val="20"/>
        </w:rPr>
        <w:t xml:space="preserve"> </w:t>
      </w:r>
      <w:r w:rsidRPr="009A0935">
        <w:rPr>
          <w:sz w:val="20"/>
          <w:szCs w:val="20"/>
        </w:rPr>
        <w:t>horas</w:t>
      </w:r>
      <w:r w:rsidR="00202512">
        <w:rPr>
          <w:sz w:val="20"/>
          <w:szCs w:val="20"/>
        </w:rPr>
        <w:t xml:space="preserve"> </w:t>
      </w:r>
      <w:r w:rsidRPr="009A0935">
        <w:rPr>
          <w:sz w:val="20"/>
          <w:szCs w:val="20"/>
        </w:rPr>
        <w:t xml:space="preserve">del día </w:t>
      </w:r>
      <w:r w:rsidR="00DB7B01">
        <w:rPr>
          <w:sz w:val="20"/>
          <w:szCs w:val="20"/>
        </w:rPr>
        <w:t>veintic</w:t>
      </w:r>
      <w:r w:rsidR="008675AF">
        <w:rPr>
          <w:sz w:val="20"/>
          <w:szCs w:val="20"/>
        </w:rPr>
        <w:t>inco</w:t>
      </w:r>
      <w:r w:rsidR="006A0B84">
        <w:rPr>
          <w:sz w:val="20"/>
          <w:szCs w:val="20"/>
        </w:rPr>
        <w:t xml:space="preserve"> </w:t>
      </w:r>
      <w:r w:rsidR="00A63001">
        <w:rPr>
          <w:sz w:val="20"/>
          <w:szCs w:val="20"/>
        </w:rPr>
        <w:t xml:space="preserve">de </w:t>
      </w:r>
      <w:r w:rsidR="008675AF">
        <w:rPr>
          <w:sz w:val="20"/>
          <w:szCs w:val="20"/>
        </w:rPr>
        <w:t>febrero de dos mil veintidós</w:t>
      </w:r>
      <w:r w:rsidRPr="009A0935">
        <w:rPr>
          <w:sz w:val="20"/>
          <w:szCs w:val="20"/>
        </w:rPr>
        <w:t>.</w:t>
      </w:r>
    </w:p>
    <w:p w14:paraId="1AF746C7" w14:textId="77777777" w:rsidR="00CE279A" w:rsidRPr="009A0935" w:rsidRDefault="00CE279A" w:rsidP="009A0935">
      <w:pPr>
        <w:pStyle w:val="Sinespaciado"/>
        <w:spacing w:line="276" w:lineRule="auto"/>
        <w:jc w:val="both"/>
        <w:rPr>
          <w:sz w:val="20"/>
          <w:szCs w:val="20"/>
        </w:rPr>
      </w:pPr>
    </w:p>
    <w:p w14:paraId="1B630DFF" w14:textId="7607C37B"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w:t>
      </w:r>
      <w:r w:rsidR="0011402C">
        <w:rPr>
          <w:sz w:val="20"/>
          <w:szCs w:val="20"/>
        </w:rPr>
        <w:t>mediante resolución de</w:t>
      </w:r>
      <w:r w:rsidR="0011402C">
        <w:rPr>
          <w:noProof/>
          <w:sz w:val="20"/>
          <w:szCs w:val="20"/>
          <w:lang w:eastAsia="es-SV"/>
        </w:rPr>
        <w:t xml:space="preserve"> las ocho </w:t>
      </w:r>
      <w:r w:rsidR="00BD7937">
        <w:rPr>
          <w:noProof/>
          <w:sz w:val="20"/>
          <w:szCs w:val="20"/>
          <w:lang w:eastAsia="es-SV"/>
        </w:rPr>
        <w:t>horas y</w:t>
      </w:r>
      <w:r w:rsidR="0011402C">
        <w:rPr>
          <w:noProof/>
          <w:sz w:val="20"/>
          <w:szCs w:val="20"/>
          <w:lang w:eastAsia="es-SV"/>
        </w:rPr>
        <w:t xml:space="preserve"> treinta</w:t>
      </w:r>
      <w:r w:rsidR="0011402C" w:rsidRPr="00B345B2">
        <w:rPr>
          <w:noProof/>
          <w:sz w:val="20"/>
          <w:szCs w:val="20"/>
          <w:lang w:eastAsia="es-SV"/>
        </w:rPr>
        <w:t xml:space="preserve"> </w:t>
      </w:r>
      <w:r w:rsidR="0011402C">
        <w:rPr>
          <w:noProof/>
          <w:sz w:val="20"/>
          <w:szCs w:val="20"/>
          <w:lang w:eastAsia="es-SV"/>
        </w:rPr>
        <w:t xml:space="preserve">minutos </w:t>
      </w:r>
      <w:r w:rsidR="0011402C" w:rsidRPr="006427C0">
        <w:rPr>
          <w:noProof/>
          <w:sz w:val="20"/>
          <w:szCs w:val="20"/>
          <w:lang w:eastAsia="es-SV"/>
        </w:rPr>
        <w:t>de</w:t>
      </w:r>
      <w:r w:rsidR="00C654AB">
        <w:rPr>
          <w:noProof/>
          <w:sz w:val="20"/>
          <w:szCs w:val="20"/>
          <w:lang w:eastAsia="es-SV"/>
        </w:rPr>
        <w:t xml:space="preserve"> esta misma fecha</w:t>
      </w:r>
      <w:r w:rsidR="00C25741">
        <w:rPr>
          <w:noProof/>
          <w:sz w:val="20"/>
          <w:szCs w:val="20"/>
          <w:lang w:eastAsia="es-SV"/>
        </w:rPr>
        <w:t xml:space="preserve">; por parte de Licenciada </w:t>
      </w:r>
      <w:r w:rsidR="005F4B08" w:rsidRPr="005F4B08">
        <w:rPr>
          <w:noProof/>
          <w:sz w:val="20"/>
          <w:szCs w:val="20"/>
          <w:highlight w:val="black"/>
          <w:lang w:eastAsia="es-SV"/>
        </w:rPr>
        <w:t>----------------------------------------------</w:t>
      </w:r>
      <w:r w:rsidR="00493AC0" w:rsidRPr="005F4B08">
        <w:rPr>
          <w:sz w:val="20"/>
          <w:szCs w:val="20"/>
          <w:highlight w:val="black"/>
        </w:rPr>
        <w:t>,</w:t>
      </w:r>
      <w:r w:rsidR="0011402C" w:rsidRPr="005F4B08">
        <w:rPr>
          <w:sz w:val="20"/>
          <w:szCs w:val="20"/>
          <w:highlight w:val="black"/>
        </w:rPr>
        <w:t xml:space="preserve"> conocida por </w:t>
      </w:r>
      <w:r w:rsidR="005F4B08" w:rsidRPr="005F4B08">
        <w:rPr>
          <w:sz w:val="20"/>
          <w:szCs w:val="20"/>
          <w:highlight w:val="black"/>
        </w:rPr>
        <w:t>----------------------------</w:t>
      </w:r>
      <w:r w:rsidR="005F4B08">
        <w:rPr>
          <w:sz w:val="20"/>
          <w:szCs w:val="20"/>
        </w:rPr>
        <w:t>-</w:t>
      </w:r>
      <w:r w:rsidR="00C654AB">
        <w:rPr>
          <w:sz w:val="20"/>
          <w:szCs w:val="20"/>
        </w:rPr>
        <w:t>,</w:t>
      </w:r>
      <w:r w:rsidR="00493AC0">
        <w:rPr>
          <w:sz w:val="20"/>
          <w:szCs w:val="20"/>
        </w:rPr>
        <w:t xml:space="preserve"> </w:t>
      </w:r>
      <w:r w:rsidR="00556C4B" w:rsidRPr="009A0935">
        <w:rPr>
          <w:sz w:val="20"/>
          <w:szCs w:val="20"/>
        </w:rPr>
        <w:t xml:space="preserve">con Documento Único de Identidad número </w:t>
      </w:r>
      <w:r w:rsidR="005F4B08" w:rsidRPr="005F4B08">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6A0B84">
        <w:rPr>
          <w:sz w:val="20"/>
          <w:szCs w:val="20"/>
        </w:rPr>
        <w:t>0</w:t>
      </w:r>
      <w:r w:rsidR="008675AF">
        <w:rPr>
          <w:sz w:val="20"/>
          <w:szCs w:val="20"/>
        </w:rPr>
        <w:t>7</w:t>
      </w:r>
      <w:r w:rsidR="00556ACA">
        <w:rPr>
          <w:sz w:val="20"/>
          <w:szCs w:val="20"/>
        </w:rPr>
        <w:t>;</w:t>
      </w:r>
      <w:r w:rsidR="00556C4B" w:rsidRPr="009A0935">
        <w:rPr>
          <w:rFonts w:eastAsia="Calibri"/>
          <w:noProof/>
          <w:sz w:val="20"/>
          <w:szCs w:val="20"/>
          <w:lang w:eastAsia="es-SV"/>
        </w:rPr>
        <w:t xml:space="preserve"> </w:t>
      </w:r>
    </w:p>
    <w:p w14:paraId="421CB0F9" w14:textId="77777777" w:rsidR="00B74B57" w:rsidRPr="009A0935" w:rsidRDefault="00B74B57" w:rsidP="009A0935">
      <w:pPr>
        <w:pStyle w:val="Sinespaciado"/>
        <w:spacing w:line="276" w:lineRule="auto"/>
        <w:jc w:val="both"/>
        <w:rPr>
          <w:sz w:val="20"/>
          <w:szCs w:val="20"/>
        </w:rPr>
      </w:pPr>
    </w:p>
    <w:p w14:paraId="61BE2948" w14:textId="77777777" w:rsidR="00556C4B" w:rsidRDefault="0091590C" w:rsidP="009A0935">
      <w:pPr>
        <w:pStyle w:val="Sinespaciado"/>
        <w:numPr>
          <w:ilvl w:val="0"/>
          <w:numId w:val="4"/>
        </w:numPr>
        <w:spacing w:line="276" w:lineRule="auto"/>
        <w:rPr>
          <w:b/>
          <w:sz w:val="20"/>
          <w:szCs w:val="20"/>
        </w:rPr>
      </w:pPr>
      <w:r w:rsidRPr="009A0935">
        <w:rPr>
          <w:b/>
          <w:sz w:val="20"/>
          <w:szCs w:val="20"/>
        </w:rPr>
        <w:t xml:space="preserve">SÍNTESIS </w:t>
      </w:r>
      <w:r w:rsidR="00556C4B" w:rsidRPr="009A0935">
        <w:rPr>
          <w:b/>
          <w:sz w:val="20"/>
          <w:szCs w:val="20"/>
        </w:rPr>
        <w:t xml:space="preserve">DE LA INFORMACIÓN REQUERIDA: </w:t>
      </w:r>
    </w:p>
    <w:p w14:paraId="57428D6A" w14:textId="77777777" w:rsidR="00CE279A" w:rsidRPr="009A0935" w:rsidRDefault="00DB7B01" w:rsidP="009A0935">
      <w:pPr>
        <w:pStyle w:val="Sinespaciado"/>
        <w:spacing w:line="276" w:lineRule="auto"/>
        <w:jc w:val="both"/>
        <w:rPr>
          <w:sz w:val="20"/>
          <w:szCs w:val="20"/>
        </w:rPr>
      </w:pPr>
      <w:r>
        <w:rPr>
          <w:sz w:val="20"/>
          <w:szCs w:val="20"/>
        </w:rPr>
        <w:t>La ciudadana</w:t>
      </w:r>
      <w:r w:rsidR="00556C4B" w:rsidRPr="009A0935">
        <w:rPr>
          <w:sz w:val="20"/>
          <w:szCs w:val="20"/>
        </w:rPr>
        <w:t xml:space="preserve"> de generales anteriormente relacionadas requirió, la siguiente información:</w:t>
      </w:r>
      <w:r w:rsidR="00CE279A" w:rsidRPr="009A0935">
        <w:rPr>
          <w:sz w:val="20"/>
          <w:szCs w:val="20"/>
        </w:rPr>
        <w:t xml:space="preserve"> </w:t>
      </w:r>
    </w:p>
    <w:p w14:paraId="2F3808AE" w14:textId="77777777" w:rsidR="008675AF" w:rsidRPr="00E8695C" w:rsidRDefault="005172B7" w:rsidP="0091590C">
      <w:pPr>
        <w:pStyle w:val="NormalWeb"/>
        <w:spacing w:before="0" w:beforeAutospacing="0" w:after="0" w:afterAutospacing="0" w:line="276" w:lineRule="auto"/>
        <w:jc w:val="both"/>
        <w:rPr>
          <w:rFonts w:asciiTheme="minorHAnsi" w:eastAsia="Calibri" w:hAnsiTheme="minorHAnsi"/>
          <w:b/>
          <w:i/>
          <w:sz w:val="20"/>
          <w:szCs w:val="20"/>
        </w:rPr>
      </w:pPr>
      <w:r w:rsidRPr="00202512">
        <w:rPr>
          <w:rFonts w:asciiTheme="minorHAnsi" w:eastAsia="Calibri" w:hAnsiTheme="minorHAnsi" w:cstheme="minorHAnsi"/>
          <w:b/>
          <w:i/>
          <w:sz w:val="20"/>
          <w:szCs w:val="20"/>
        </w:rPr>
        <w:t>“</w:t>
      </w:r>
      <w:r w:rsidR="008675AF" w:rsidRPr="00E8695C">
        <w:rPr>
          <w:rFonts w:asciiTheme="minorHAnsi" w:eastAsia="Calibri" w:hAnsiTheme="minorHAnsi"/>
          <w:b/>
          <w:i/>
          <w:sz w:val="20"/>
          <w:szCs w:val="20"/>
        </w:rPr>
        <w:t>Solicito si las siguientes combinaciones de principios activos, concentraciones y formas farmacéuticas indicadas se encuentran con re</w:t>
      </w:r>
      <w:r w:rsidR="008675AF">
        <w:rPr>
          <w:rFonts w:asciiTheme="minorHAnsi" w:eastAsia="Calibri" w:hAnsiTheme="minorHAnsi"/>
          <w:b/>
          <w:i/>
          <w:sz w:val="20"/>
          <w:szCs w:val="20"/>
        </w:rPr>
        <w:t>gistro sanitario en El Salvador</w:t>
      </w:r>
      <w:r w:rsidR="008675AF" w:rsidRPr="00E8695C">
        <w:rPr>
          <w:rFonts w:asciiTheme="minorHAnsi" w:eastAsia="Calibri" w:hAnsiTheme="minorHAnsi"/>
          <w:b/>
          <w:i/>
          <w:sz w:val="20"/>
          <w:szCs w:val="20"/>
        </w:rPr>
        <w:t xml:space="preserve"> </w:t>
      </w:r>
    </w:p>
    <w:p w14:paraId="13B1C7A4" w14:textId="77777777" w:rsidR="00C25741" w:rsidRDefault="00C25741" w:rsidP="0091590C">
      <w:pPr>
        <w:pStyle w:val="NormalWeb"/>
        <w:spacing w:before="0" w:beforeAutospacing="0" w:after="0" w:afterAutospacing="0" w:line="276" w:lineRule="auto"/>
        <w:jc w:val="both"/>
        <w:rPr>
          <w:rFonts w:asciiTheme="minorHAnsi" w:eastAsia="Calibri" w:hAnsiTheme="minorHAnsi"/>
          <w:b/>
          <w:i/>
          <w:sz w:val="20"/>
          <w:szCs w:val="20"/>
        </w:rPr>
      </w:pPr>
    </w:p>
    <w:p w14:paraId="26449C8C" w14:textId="77777777" w:rsidR="008675AF" w:rsidRPr="00E8695C" w:rsidRDefault="008675AF" w:rsidP="0091590C">
      <w:pPr>
        <w:pStyle w:val="NormalWeb"/>
        <w:spacing w:before="0" w:beforeAutospacing="0" w:after="0" w:afterAutospacing="0" w:line="276" w:lineRule="auto"/>
        <w:jc w:val="both"/>
        <w:rPr>
          <w:rFonts w:asciiTheme="minorHAnsi" w:eastAsia="Calibri" w:hAnsiTheme="minorHAnsi"/>
          <w:b/>
          <w:i/>
          <w:sz w:val="20"/>
          <w:szCs w:val="20"/>
        </w:rPr>
      </w:pPr>
      <w:r w:rsidRPr="00E8695C">
        <w:rPr>
          <w:rFonts w:asciiTheme="minorHAnsi" w:eastAsia="Calibri" w:hAnsiTheme="minorHAnsi"/>
          <w:b/>
          <w:i/>
          <w:sz w:val="20"/>
          <w:szCs w:val="20"/>
        </w:rPr>
        <w:t xml:space="preserve">Principios Activos: Ibuprofeno- Paracetamol              Principios Activos: Ibuprofeno- Paracetamol              </w:t>
      </w:r>
    </w:p>
    <w:p w14:paraId="313662A7" w14:textId="77777777" w:rsidR="008675AF" w:rsidRPr="00E8695C" w:rsidRDefault="008675AF" w:rsidP="0091590C">
      <w:pPr>
        <w:pStyle w:val="NormalWeb"/>
        <w:spacing w:before="0" w:beforeAutospacing="0" w:after="0" w:afterAutospacing="0" w:line="276" w:lineRule="auto"/>
        <w:jc w:val="both"/>
        <w:rPr>
          <w:rFonts w:asciiTheme="minorHAnsi" w:eastAsia="Calibri" w:hAnsiTheme="minorHAnsi"/>
          <w:b/>
          <w:i/>
          <w:sz w:val="20"/>
          <w:szCs w:val="20"/>
        </w:rPr>
      </w:pPr>
      <w:r w:rsidRPr="00E8695C">
        <w:rPr>
          <w:rFonts w:asciiTheme="minorHAnsi" w:eastAsia="Calibri" w:hAnsiTheme="minorHAnsi"/>
          <w:b/>
          <w:i/>
          <w:sz w:val="20"/>
          <w:szCs w:val="20"/>
        </w:rPr>
        <w:t>FF: Tableta                                                                          FF: Suspensión Oral</w:t>
      </w:r>
    </w:p>
    <w:p w14:paraId="0E737890" w14:textId="77777777" w:rsidR="00BA5FA6" w:rsidRDefault="008675AF" w:rsidP="0091590C">
      <w:pPr>
        <w:spacing w:line="276" w:lineRule="auto"/>
        <w:jc w:val="both"/>
        <w:rPr>
          <w:rFonts w:asciiTheme="minorHAnsi" w:hAnsiTheme="minorHAnsi" w:cstheme="minorHAnsi"/>
          <w:b/>
          <w:i/>
          <w:sz w:val="20"/>
          <w:szCs w:val="20"/>
        </w:rPr>
      </w:pPr>
      <w:r w:rsidRPr="00E8695C">
        <w:rPr>
          <w:rFonts w:asciiTheme="minorHAnsi" w:eastAsia="Calibri" w:hAnsiTheme="minorHAnsi"/>
          <w:b/>
          <w:i/>
          <w:sz w:val="20"/>
          <w:szCs w:val="20"/>
        </w:rPr>
        <w:t>Concentración: 200 mg – 500 mg                                  Con</w:t>
      </w:r>
      <w:r>
        <w:rPr>
          <w:rFonts w:asciiTheme="minorHAnsi" w:eastAsia="Calibri" w:hAnsiTheme="minorHAnsi"/>
          <w:b/>
          <w:i/>
          <w:sz w:val="20"/>
          <w:szCs w:val="20"/>
        </w:rPr>
        <w:t>centración: 100 mg – 125 mg/5mL</w:t>
      </w:r>
      <w:r w:rsidR="005172B7" w:rsidRPr="00202512">
        <w:rPr>
          <w:rFonts w:asciiTheme="minorHAnsi" w:hAnsiTheme="minorHAnsi" w:cstheme="minorHAnsi"/>
          <w:b/>
          <w:i/>
          <w:sz w:val="20"/>
          <w:szCs w:val="20"/>
        </w:rPr>
        <w:t>”</w:t>
      </w:r>
    </w:p>
    <w:p w14:paraId="7EE4E242" w14:textId="77777777" w:rsidR="00B74B57" w:rsidRPr="009A0935"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DC8F5CA"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118A0AF2" w14:textId="77777777" w:rsidR="00CE279A" w:rsidRPr="00C23DF3" w:rsidRDefault="00CE279A" w:rsidP="009A0935">
      <w:pPr>
        <w:pStyle w:val="Sinespaciado"/>
        <w:spacing w:line="276" w:lineRule="auto"/>
        <w:jc w:val="both"/>
        <w:rPr>
          <w:sz w:val="20"/>
          <w:szCs w:val="20"/>
          <w:lang w:val="es-ES"/>
        </w:rPr>
      </w:pPr>
    </w:p>
    <w:p w14:paraId="77D2A11B" w14:textId="77777777" w:rsidR="008675AF" w:rsidRPr="009B66B0" w:rsidRDefault="00712AA0" w:rsidP="009B66B0">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667B75AD"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295E6B34" w14:textId="77777777" w:rsidR="009A0935" w:rsidRPr="009A0935" w:rsidRDefault="00716B76"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det</w:t>
      </w:r>
      <w:r w:rsidR="00C25741">
        <w:rPr>
          <w:noProof/>
          <w:sz w:val="20"/>
          <w:szCs w:val="20"/>
          <w:lang w:eastAsia="es-SV"/>
        </w:rPr>
        <w:t>e</w:t>
      </w:r>
      <w:r>
        <w:rPr>
          <w:noProof/>
          <w:sz w:val="20"/>
          <w:szCs w:val="20"/>
          <w:lang w:eastAsia="es-SV"/>
        </w:rPr>
        <w:t xml:space="preserve">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26437F50" w14:textId="77777777" w:rsidR="00C25741" w:rsidRDefault="00C25741" w:rsidP="009A0935">
      <w:pPr>
        <w:pStyle w:val="Sinespaciado"/>
        <w:numPr>
          <w:ilvl w:val="0"/>
          <w:numId w:val="7"/>
        </w:numPr>
        <w:spacing w:after="240" w:line="276" w:lineRule="auto"/>
        <w:ind w:left="709"/>
        <w:jc w:val="both"/>
        <w:rPr>
          <w:noProof/>
          <w:sz w:val="20"/>
          <w:szCs w:val="20"/>
          <w:lang w:eastAsia="es-SV"/>
        </w:rPr>
      </w:pPr>
      <w:r>
        <w:rPr>
          <w:sz w:val="20"/>
          <w:szCs w:val="20"/>
        </w:rPr>
        <w:t>De conformidad a l</w:t>
      </w:r>
      <w:r w:rsidRPr="009A0935">
        <w:rPr>
          <w:sz w:val="20"/>
          <w:szCs w:val="20"/>
        </w:rPr>
        <w:t xml:space="preserve">a Ley de Medicamentos </w:t>
      </w:r>
      <w:r w:rsidRPr="00051AE3">
        <w:rPr>
          <w:sz w:val="20"/>
          <w:szCs w:val="20"/>
        </w:rPr>
        <w:t xml:space="preserve">se crea </w:t>
      </w:r>
      <w:r>
        <w:rPr>
          <w:sz w:val="20"/>
          <w:szCs w:val="20"/>
        </w:rPr>
        <w:t xml:space="preserve">esta </w:t>
      </w:r>
      <w:r w:rsidRPr="00051AE3">
        <w:rPr>
          <w:sz w:val="20"/>
          <w:szCs w:val="20"/>
        </w:rPr>
        <w:t>Dirección</w:t>
      </w:r>
      <w:r>
        <w:rPr>
          <w:sz w:val="20"/>
          <w:szCs w:val="20"/>
        </w:rPr>
        <w:t xml:space="preserve">, otorgándole facultades como </w:t>
      </w:r>
      <w:r w:rsidRPr="00051AE3">
        <w:rPr>
          <w:sz w:val="20"/>
          <w:szCs w:val="20"/>
        </w:rPr>
        <w:t xml:space="preserve">la </w:t>
      </w:r>
      <w:r>
        <w:rPr>
          <w:sz w:val="20"/>
          <w:szCs w:val="20"/>
        </w:rPr>
        <w:t xml:space="preserve">de </w:t>
      </w:r>
      <w:r w:rsidRPr="00051AE3">
        <w:rPr>
          <w:sz w:val="20"/>
          <w:szCs w:val="20"/>
        </w:rPr>
        <w:t>autorizar la inscripción y expendio de las especialidades químico- farmacéuticas, suplementos vitamínicos y otros que ofrezcan acción terapéutica, que cumplan con los requisitos establecidos en la citada ley</w:t>
      </w:r>
      <w:r>
        <w:rPr>
          <w:sz w:val="20"/>
          <w:szCs w:val="20"/>
        </w:rPr>
        <w:t>.</w:t>
      </w:r>
    </w:p>
    <w:p w14:paraId="0677D63D" w14:textId="77777777"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t xml:space="preserve">En virtud de lo expuesto en el literal anterior y con fundamento en </w:t>
      </w:r>
      <w:r w:rsidRPr="0043288A">
        <w:rPr>
          <w:sz w:val="20"/>
          <w:szCs w:val="20"/>
        </w:rPr>
        <w:t xml:space="preserve">las atribuciones concedidas en el artículo 50 literales d), i), y j) de la LAIP, le corresponde al Oficial de Información realizar los trámites </w:t>
      </w:r>
      <w:r w:rsidRPr="0043288A">
        <w:rPr>
          <w:sz w:val="20"/>
          <w:szCs w:val="20"/>
        </w:rPr>
        <w:lastRenderedPageBreak/>
        <w:t>necesarios para la localización de la información solicitada, resolver por escrito y notificar la resolución en el plazo al peticionario sobre las solicitudes de información que se sometan a su conocimiento.</w:t>
      </w:r>
    </w:p>
    <w:p w14:paraId="3E62A226"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68F36A49"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22_00</w:t>
      </w:r>
      <w:r w:rsidR="00BD7937">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w:t>
      </w:r>
      <w:r w:rsidR="00BD7937">
        <w:rPr>
          <w:rFonts w:asciiTheme="minorHAnsi" w:eastAsiaTheme="minorHAnsi" w:hAnsiTheme="minorHAnsi" w:cstheme="minorBidi"/>
          <w:sz w:val="20"/>
          <w:szCs w:val="20"/>
          <w:lang w:val="es-SV" w:eastAsia="en-US"/>
        </w:rPr>
        <w:t xml:space="preserve">Unidad de </w:t>
      </w:r>
      <w:r w:rsidR="00C654AB">
        <w:rPr>
          <w:rFonts w:asciiTheme="minorHAnsi" w:eastAsiaTheme="minorHAnsi" w:hAnsiTheme="minorHAnsi" w:cstheme="minorBidi"/>
          <w:sz w:val="20"/>
          <w:szCs w:val="20"/>
          <w:lang w:val="es-SV" w:eastAsia="en-US"/>
        </w:rPr>
        <w:t xml:space="preserve">Registro de Medicamentos </w:t>
      </w:r>
      <w:r w:rsidRPr="009A0935">
        <w:rPr>
          <w:rFonts w:asciiTheme="minorHAnsi" w:eastAsiaTheme="minorHAnsi" w:hAnsiTheme="minorHAnsi" w:cstheme="minorBidi"/>
          <w:sz w:val="20"/>
          <w:szCs w:val="20"/>
          <w:lang w:val="es-SV" w:eastAsia="en-US"/>
        </w:rPr>
        <w:t xml:space="preserve">de esta Dirección, la cual </w:t>
      </w:r>
      <w:r w:rsidR="008675AF">
        <w:rPr>
          <w:rFonts w:asciiTheme="minorHAnsi" w:eastAsiaTheme="minorHAnsi" w:hAnsiTheme="minorHAnsi" w:cstheme="minorBidi"/>
          <w:sz w:val="20"/>
          <w:szCs w:val="20"/>
          <w:lang w:val="es-SV" w:eastAsia="en-US"/>
        </w:rPr>
        <w:t>informó</w:t>
      </w:r>
      <w:r w:rsidRPr="009A0935">
        <w:rPr>
          <w:rFonts w:asciiTheme="minorHAnsi" w:eastAsiaTheme="minorHAnsi" w:hAnsiTheme="minorHAnsi" w:cstheme="minorBidi"/>
          <w:sz w:val="20"/>
          <w:szCs w:val="20"/>
          <w:lang w:val="es-SV" w:eastAsia="en-US"/>
        </w:rPr>
        <w:t xml:space="preserve">: </w:t>
      </w:r>
    </w:p>
    <w:p w14:paraId="5D417498" w14:textId="77777777" w:rsidR="00CE279A" w:rsidRPr="009A0935" w:rsidRDefault="00CE279A" w:rsidP="009A0935">
      <w:pPr>
        <w:pStyle w:val="Sinespaciado"/>
        <w:spacing w:line="276" w:lineRule="auto"/>
        <w:jc w:val="both"/>
        <w:rPr>
          <w:sz w:val="20"/>
          <w:szCs w:val="20"/>
        </w:rPr>
      </w:pPr>
    </w:p>
    <w:p w14:paraId="3322D1A6" w14:textId="77777777" w:rsidR="008675AF" w:rsidRPr="00C654AB" w:rsidRDefault="00F27F1B" w:rsidP="0091590C">
      <w:pPr>
        <w:pStyle w:val="Sinespaciado"/>
        <w:spacing w:line="276" w:lineRule="auto"/>
        <w:jc w:val="both"/>
        <w:rPr>
          <w:b/>
          <w:i/>
          <w:sz w:val="18"/>
          <w:szCs w:val="20"/>
          <w:lang w:val="es-ES"/>
        </w:rPr>
      </w:pPr>
      <w:r>
        <w:rPr>
          <w:b/>
          <w:i/>
          <w:sz w:val="20"/>
          <w:szCs w:val="20"/>
          <w:lang w:val="es-ES"/>
        </w:rPr>
        <w:t>“</w:t>
      </w:r>
      <w:r w:rsidR="008675AF" w:rsidRPr="00C654AB">
        <w:rPr>
          <w:b/>
          <w:i/>
          <w:sz w:val="18"/>
          <w:szCs w:val="20"/>
          <w:lang w:val="es-ES"/>
        </w:rPr>
        <w:t>Según nuestra base de datos, no se encuentran registros inscritos bajo las siguientes características:</w:t>
      </w:r>
    </w:p>
    <w:p w14:paraId="59D18C65" w14:textId="77777777" w:rsidR="008675AF" w:rsidRPr="00C654AB" w:rsidRDefault="008675AF" w:rsidP="0091590C">
      <w:pPr>
        <w:pStyle w:val="Sinespaciado"/>
        <w:spacing w:line="276" w:lineRule="auto"/>
        <w:jc w:val="both"/>
        <w:rPr>
          <w:b/>
          <w:i/>
          <w:sz w:val="18"/>
          <w:szCs w:val="20"/>
          <w:lang w:val="es-ES"/>
        </w:rPr>
      </w:pPr>
      <w:r w:rsidRPr="00C654AB">
        <w:rPr>
          <w:b/>
          <w:i/>
          <w:sz w:val="18"/>
          <w:szCs w:val="20"/>
          <w:lang w:val="es-ES"/>
        </w:rPr>
        <w:t>PRINCIPIO ACTIVO: IBUPROFENO-PARACETAMOL</w:t>
      </w:r>
    </w:p>
    <w:p w14:paraId="5703D648" w14:textId="77777777" w:rsidR="008675AF" w:rsidRPr="00C654AB" w:rsidRDefault="008675AF" w:rsidP="0091590C">
      <w:pPr>
        <w:pStyle w:val="Sinespaciado"/>
        <w:spacing w:line="276" w:lineRule="auto"/>
        <w:jc w:val="both"/>
        <w:rPr>
          <w:b/>
          <w:i/>
          <w:sz w:val="18"/>
          <w:szCs w:val="20"/>
          <w:lang w:val="es-ES"/>
        </w:rPr>
      </w:pPr>
      <w:r w:rsidRPr="00C654AB">
        <w:rPr>
          <w:b/>
          <w:i/>
          <w:sz w:val="18"/>
          <w:szCs w:val="20"/>
          <w:lang w:val="es-ES"/>
        </w:rPr>
        <w:t>FF: TABLETA</w:t>
      </w:r>
    </w:p>
    <w:p w14:paraId="49406EF5" w14:textId="77777777" w:rsidR="008675AF" w:rsidRPr="00C654AB" w:rsidRDefault="008675AF" w:rsidP="0091590C">
      <w:pPr>
        <w:pStyle w:val="Sinespaciado"/>
        <w:spacing w:line="276" w:lineRule="auto"/>
        <w:jc w:val="both"/>
        <w:rPr>
          <w:b/>
          <w:i/>
          <w:sz w:val="18"/>
          <w:szCs w:val="20"/>
          <w:lang w:val="es-ES"/>
        </w:rPr>
      </w:pPr>
      <w:r w:rsidRPr="00C654AB">
        <w:rPr>
          <w:b/>
          <w:i/>
          <w:sz w:val="18"/>
          <w:szCs w:val="20"/>
          <w:lang w:val="es-ES"/>
        </w:rPr>
        <w:t>CONCENTRACIÓN: 200 mg – 500 mg</w:t>
      </w:r>
    </w:p>
    <w:p w14:paraId="47ED8EEF" w14:textId="77777777" w:rsidR="008675AF" w:rsidRPr="00C654AB" w:rsidRDefault="008675AF" w:rsidP="0091590C">
      <w:pPr>
        <w:pStyle w:val="Sinespaciado"/>
        <w:spacing w:line="276" w:lineRule="auto"/>
        <w:jc w:val="both"/>
        <w:rPr>
          <w:b/>
          <w:i/>
          <w:sz w:val="18"/>
          <w:szCs w:val="20"/>
          <w:lang w:val="es-ES"/>
        </w:rPr>
      </w:pPr>
      <w:r w:rsidRPr="00C654AB">
        <w:rPr>
          <w:b/>
          <w:i/>
          <w:sz w:val="18"/>
          <w:szCs w:val="20"/>
          <w:lang w:val="es-ES"/>
        </w:rPr>
        <w:t>PRINCIPIOS ACTIVOS: IBUPROFENO-PARACETAMOL</w:t>
      </w:r>
    </w:p>
    <w:p w14:paraId="7F91502B" w14:textId="77777777" w:rsidR="008675AF" w:rsidRPr="00C654AB" w:rsidRDefault="008675AF" w:rsidP="0091590C">
      <w:pPr>
        <w:pStyle w:val="Sinespaciado"/>
        <w:spacing w:line="276" w:lineRule="auto"/>
        <w:jc w:val="both"/>
        <w:rPr>
          <w:b/>
          <w:i/>
          <w:sz w:val="18"/>
          <w:szCs w:val="20"/>
          <w:lang w:val="es-ES"/>
        </w:rPr>
      </w:pPr>
      <w:r w:rsidRPr="00C654AB">
        <w:rPr>
          <w:b/>
          <w:i/>
          <w:sz w:val="18"/>
          <w:szCs w:val="20"/>
          <w:lang w:val="es-ES"/>
        </w:rPr>
        <w:t>FF: SUSPENSIÓN ORAL</w:t>
      </w:r>
    </w:p>
    <w:p w14:paraId="04BD90AA" w14:textId="77777777" w:rsidR="00F27F1B" w:rsidRDefault="008675AF" w:rsidP="0091590C">
      <w:pPr>
        <w:pStyle w:val="Sinespaciado"/>
        <w:spacing w:line="276" w:lineRule="auto"/>
        <w:jc w:val="both"/>
        <w:rPr>
          <w:b/>
          <w:bCs/>
          <w:i/>
          <w:iCs/>
          <w:sz w:val="20"/>
          <w:szCs w:val="20"/>
        </w:rPr>
      </w:pPr>
      <w:r w:rsidRPr="00C654AB">
        <w:rPr>
          <w:b/>
          <w:i/>
          <w:sz w:val="18"/>
          <w:szCs w:val="20"/>
          <w:lang w:val="es-ES"/>
        </w:rPr>
        <w:t>CONCENTRACIÓN: 100mg-125 mg/5mL</w:t>
      </w:r>
      <w:r w:rsidR="00603EF7">
        <w:rPr>
          <w:b/>
          <w:bCs/>
          <w:i/>
          <w:iCs/>
          <w:sz w:val="20"/>
          <w:szCs w:val="20"/>
        </w:rPr>
        <w:t>”</w:t>
      </w:r>
    </w:p>
    <w:p w14:paraId="776373CA" w14:textId="77777777" w:rsidR="00542E7F" w:rsidRDefault="00542E7F" w:rsidP="00542E7F">
      <w:pPr>
        <w:pStyle w:val="Sinespaciado"/>
        <w:spacing w:line="276" w:lineRule="auto"/>
        <w:jc w:val="both"/>
        <w:rPr>
          <w:rFonts w:cs="Arial"/>
          <w:sz w:val="20"/>
          <w:szCs w:val="20"/>
          <w:shd w:val="clear" w:color="auto" w:fill="FAFAFA"/>
        </w:rPr>
      </w:pPr>
    </w:p>
    <w:p w14:paraId="3D5E08C4" w14:textId="77777777" w:rsidR="00A760BC" w:rsidRPr="009A0935" w:rsidRDefault="00A760BC" w:rsidP="009B66B0">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14:paraId="5B830EC2" w14:textId="77777777" w:rsidR="00CE279A" w:rsidRPr="009A0935" w:rsidRDefault="00A760BC" w:rsidP="009B66B0">
      <w:pPr>
        <w:spacing w:before="100" w:beforeAutospacing="1" w:after="100" w:afterAutospacing="1"/>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DDA1439"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675AF" w:rsidRPr="00614A2F">
        <w:rPr>
          <w:sz w:val="20"/>
          <w:szCs w:val="20"/>
        </w:rPr>
        <w:t>los artículos 6 y</w:t>
      </w:r>
      <w:r w:rsidRPr="009A0935">
        <w:rPr>
          <w:sz w:val="20"/>
          <w:szCs w:val="20"/>
        </w:rPr>
        <w:t xml:space="preserve">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4246B030" w14:textId="77777777" w:rsidR="00CE279A" w:rsidRPr="009A0935" w:rsidRDefault="00CE279A" w:rsidP="009A0935">
      <w:pPr>
        <w:pStyle w:val="Sinespaciado"/>
        <w:spacing w:line="276" w:lineRule="auto"/>
        <w:jc w:val="both"/>
        <w:rPr>
          <w:sz w:val="20"/>
          <w:szCs w:val="20"/>
        </w:rPr>
      </w:pPr>
    </w:p>
    <w:p w14:paraId="2CE20757"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6406FA4"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2107DB05"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456A0CC8" w14:textId="77777777" w:rsidR="00CE279A" w:rsidRPr="0091590C" w:rsidRDefault="00CE279A" w:rsidP="0091590C">
      <w:pPr>
        <w:jc w:val="both"/>
        <w:rPr>
          <w:rFonts w:eastAsia="Arial Unicode MS" w:cs="Arial Unicode MS"/>
          <w:noProof/>
          <w:sz w:val="20"/>
          <w:szCs w:val="20"/>
          <w:lang w:eastAsia="es-SV"/>
        </w:rPr>
      </w:pPr>
    </w:p>
    <w:p w14:paraId="107936D1"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1538A175"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3896BB74"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09A22297" w14:textId="77777777" w:rsidR="00CE279A" w:rsidRPr="009A0935" w:rsidRDefault="00CE279A" w:rsidP="00076B8C">
      <w:pPr>
        <w:pStyle w:val="Sinespaciado"/>
        <w:jc w:val="both"/>
        <w:rPr>
          <w:sz w:val="20"/>
          <w:szCs w:val="20"/>
        </w:rPr>
      </w:pPr>
    </w:p>
    <w:p w14:paraId="2C15BF57" w14:textId="77777777" w:rsidR="0091590C" w:rsidRDefault="0091590C" w:rsidP="009A0935">
      <w:pPr>
        <w:pStyle w:val="Sinespaciado"/>
        <w:spacing w:line="276" w:lineRule="auto"/>
        <w:jc w:val="both"/>
        <w:rPr>
          <w:sz w:val="20"/>
          <w:szCs w:val="20"/>
        </w:rPr>
      </w:pPr>
    </w:p>
    <w:p w14:paraId="595A4731"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776A13CA"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3B86294A"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BB5B" w14:textId="77777777" w:rsidR="002E5283" w:rsidRDefault="002E5283" w:rsidP="003C57CE">
      <w:r>
        <w:separator/>
      </w:r>
    </w:p>
  </w:endnote>
  <w:endnote w:type="continuationSeparator" w:id="0">
    <w:p w14:paraId="09173E54"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CDEE" w14:textId="77777777" w:rsidR="002E5283" w:rsidRDefault="002E5283" w:rsidP="003C57CE">
      <w:r>
        <w:separator/>
      </w:r>
    </w:p>
  </w:footnote>
  <w:footnote w:type="continuationSeparator" w:id="0">
    <w:p w14:paraId="776BEB7F"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511F"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47945847" wp14:editId="210B703D">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5C892B"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EDDA2D6" wp14:editId="27BCBAF1">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612446185">
    <w:abstractNumId w:val="9"/>
  </w:num>
  <w:num w:numId="2" w16cid:durableId="2109763733">
    <w:abstractNumId w:val="2"/>
  </w:num>
  <w:num w:numId="3" w16cid:durableId="725954314">
    <w:abstractNumId w:val="8"/>
  </w:num>
  <w:num w:numId="4" w16cid:durableId="89785679">
    <w:abstractNumId w:val="0"/>
  </w:num>
  <w:num w:numId="5" w16cid:durableId="1851796134">
    <w:abstractNumId w:val="1"/>
  </w:num>
  <w:num w:numId="6" w16cid:durableId="933591831">
    <w:abstractNumId w:val="11"/>
  </w:num>
  <w:num w:numId="7" w16cid:durableId="1424687380">
    <w:abstractNumId w:val="10"/>
  </w:num>
  <w:num w:numId="8" w16cid:durableId="1421442777">
    <w:abstractNumId w:val="7"/>
  </w:num>
  <w:num w:numId="9" w16cid:durableId="1771856149">
    <w:abstractNumId w:val="3"/>
  </w:num>
  <w:num w:numId="10" w16cid:durableId="1035543361">
    <w:abstractNumId w:val="5"/>
  </w:num>
  <w:num w:numId="11" w16cid:durableId="850991176">
    <w:abstractNumId w:val="6"/>
  </w:num>
  <w:num w:numId="12" w16cid:durableId="2128546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520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5DD"/>
    <w:rsid w:val="00054B4C"/>
    <w:rsid w:val="00076B8C"/>
    <w:rsid w:val="000A1C47"/>
    <w:rsid w:val="00100DDC"/>
    <w:rsid w:val="001131F5"/>
    <w:rsid w:val="0011402C"/>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00BFE"/>
    <w:rsid w:val="00327B55"/>
    <w:rsid w:val="00334240"/>
    <w:rsid w:val="003570D9"/>
    <w:rsid w:val="003670F9"/>
    <w:rsid w:val="0037371A"/>
    <w:rsid w:val="003A6ECA"/>
    <w:rsid w:val="003C3037"/>
    <w:rsid w:val="003C57CE"/>
    <w:rsid w:val="004009C3"/>
    <w:rsid w:val="00403ACC"/>
    <w:rsid w:val="0043264D"/>
    <w:rsid w:val="0043288A"/>
    <w:rsid w:val="00471650"/>
    <w:rsid w:val="004775E0"/>
    <w:rsid w:val="00492ED7"/>
    <w:rsid w:val="00493AC0"/>
    <w:rsid w:val="00501516"/>
    <w:rsid w:val="005172B7"/>
    <w:rsid w:val="00523722"/>
    <w:rsid w:val="00537D4A"/>
    <w:rsid w:val="00542E7F"/>
    <w:rsid w:val="00556ACA"/>
    <w:rsid w:val="00556C4B"/>
    <w:rsid w:val="00587709"/>
    <w:rsid w:val="005974B2"/>
    <w:rsid w:val="005976B3"/>
    <w:rsid w:val="005B7F37"/>
    <w:rsid w:val="005C53F3"/>
    <w:rsid w:val="005F4B08"/>
    <w:rsid w:val="00603EF7"/>
    <w:rsid w:val="00614A2F"/>
    <w:rsid w:val="006748C6"/>
    <w:rsid w:val="006754DB"/>
    <w:rsid w:val="00683608"/>
    <w:rsid w:val="00696D1E"/>
    <w:rsid w:val="006A0B84"/>
    <w:rsid w:val="006C04ED"/>
    <w:rsid w:val="00712AA0"/>
    <w:rsid w:val="00716B76"/>
    <w:rsid w:val="00755D58"/>
    <w:rsid w:val="0077506D"/>
    <w:rsid w:val="007939FF"/>
    <w:rsid w:val="007E0653"/>
    <w:rsid w:val="00854042"/>
    <w:rsid w:val="00862133"/>
    <w:rsid w:val="008675AF"/>
    <w:rsid w:val="00884A2E"/>
    <w:rsid w:val="008C6D82"/>
    <w:rsid w:val="008D0BD9"/>
    <w:rsid w:val="0091590C"/>
    <w:rsid w:val="00934A02"/>
    <w:rsid w:val="009A0935"/>
    <w:rsid w:val="009A2A23"/>
    <w:rsid w:val="009B66B0"/>
    <w:rsid w:val="00A22CBC"/>
    <w:rsid w:val="00A22D93"/>
    <w:rsid w:val="00A334E6"/>
    <w:rsid w:val="00A63001"/>
    <w:rsid w:val="00A760BC"/>
    <w:rsid w:val="00A862EC"/>
    <w:rsid w:val="00A96C2E"/>
    <w:rsid w:val="00AB37E5"/>
    <w:rsid w:val="00AD0E61"/>
    <w:rsid w:val="00B100B5"/>
    <w:rsid w:val="00B54BA5"/>
    <w:rsid w:val="00B74B57"/>
    <w:rsid w:val="00BA5FA6"/>
    <w:rsid w:val="00BD7937"/>
    <w:rsid w:val="00C03BB5"/>
    <w:rsid w:val="00C23DF3"/>
    <w:rsid w:val="00C25741"/>
    <w:rsid w:val="00C654AB"/>
    <w:rsid w:val="00CC1206"/>
    <w:rsid w:val="00CC2388"/>
    <w:rsid w:val="00CE279A"/>
    <w:rsid w:val="00D06DF5"/>
    <w:rsid w:val="00D30BE3"/>
    <w:rsid w:val="00D30F1F"/>
    <w:rsid w:val="00D31B9E"/>
    <w:rsid w:val="00D457C7"/>
    <w:rsid w:val="00DB7B01"/>
    <w:rsid w:val="00DC21E0"/>
    <w:rsid w:val="00DD5572"/>
    <w:rsid w:val="00DE2E94"/>
    <w:rsid w:val="00E22349"/>
    <w:rsid w:val="00E5442E"/>
    <w:rsid w:val="00E919DC"/>
    <w:rsid w:val="00E91E93"/>
    <w:rsid w:val="00ED23BF"/>
    <w:rsid w:val="00F2611A"/>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52F3B"/>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F982-B99A-4BC0-8F6D-38F537C0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2</cp:revision>
  <cp:lastPrinted>2022-02-25T16:08:00Z</cp:lastPrinted>
  <dcterms:created xsi:type="dcterms:W3CDTF">2022-08-23T20:03:00Z</dcterms:created>
  <dcterms:modified xsi:type="dcterms:W3CDTF">2022-08-23T20:03:00Z</dcterms:modified>
</cp:coreProperties>
</file>