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1645" w14:textId="54DA2629" w:rsidR="00CE279A" w:rsidRDefault="007278D7"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4FF6DE1E" wp14:editId="24F5E910">
                <wp:simplePos x="0" y="0"/>
                <wp:positionH relativeFrom="page">
                  <wp:posOffset>120650</wp:posOffset>
                </wp:positionH>
                <wp:positionV relativeFrom="paragraph">
                  <wp:posOffset>-1294130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610A43F3" w14:textId="77777777" w:rsidR="007278D7" w:rsidRDefault="007278D7" w:rsidP="007278D7">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61DD993E" w14:textId="77777777" w:rsidR="007278D7" w:rsidRDefault="007278D7" w:rsidP="007278D7">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6DE1E" id="_x0000_t202" coordsize="21600,21600" o:spt="202" path="m,l,21600r21600,l21600,xe">
                <v:stroke joinstyle="miter"/>
                <v:path gradientshapeok="t" o:connecttype="rect"/>
              </v:shapetype>
              <v:shape id="Cuadro de texto 4" o:spid="_x0000_s1026" type="#_x0000_t202" style="position:absolute;left:0;text-align:left;margin-left:9.5pt;margin-top:-101.9pt;width:223.5pt;height:74.7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" strokecolor="#538135 [2409]" strokeweight="3pt">
                <v:textbox>
                  <w:txbxContent>
                    <w:p w14:paraId="610A43F3" w14:textId="77777777" w:rsidR="007278D7" w:rsidRDefault="007278D7" w:rsidP="007278D7">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61DD993E" w14:textId="77777777" w:rsidR="007278D7" w:rsidRDefault="007278D7" w:rsidP="007278D7">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w10:wrap anchorx="page"/>
              </v:shape>
            </w:pict>
          </mc:Fallback>
        </mc:AlternateContent>
      </w:r>
      <w:r w:rsidR="006A0B84">
        <w:rPr>
          <w:sz w:val="20"/>
          <w:szCs w:val="20"/>
        </w:rPr>
        <w:t>REFERENCIA: SAIP_ 2022</w:t>
      </w:r>
      <w:r w:rsidR="00542E7F">
        <w:rPr>
          <w:sz w:val="20"/>
          <w:szCs w:val="20"/>
        </w:rPr>
        <w:t>_</w:t>
      </w:r>
      <w:r w:rsidR="006A0B84">
        <w:rPr>
          <w:sz w:val="20"/>
          <w:szCs w:val="20"/>
        </w:rPr>
        <w:t>0</w:t>
      </w:r>
      <w:r w:rsidR="00096016">
        <w:rPr>
          <w:sz w:val="20"/>
          <w:szCs w:val="20"/>
        </w:rPr>
        <w:t>1</w:t>
      </w:r>
      <w:r w:rsidR="0066331B">
        <w:rPr>
          <w:sz w:val="20"/>
          <w:szCs w:val="20"/>
        </w:rPr>
        <w:t>4</w:t>
      </w:r>
    </w:p>
    <w:p w14:paraId="49B042A4" w14:textId="77777777" w:rsidR="00CE279A" w:rsidRPr="009A0935" w:rsidRDefault="00CE279A" w:rsidP="009A0935">
      <w:pPr>
        <w:pStyle w:val="Sinespaciado"/>
        <w:spacing w:line="276" w:lineRule="auto"/>
        <w:jc w:val="center"/>
        <w:rPr>
          <w:b/>
          <w:sz w:val="20"/>
          <w:szCs w:val="20"/>
        </w:rPr>
      </w:pPr>
      <w:r w:rsidRPr="009A0935">
        <w:rPr>
          <w:b/>
          <w:sz w:val="20"/>
          <w:szCs w:val="20"/>
        </w:rPr>
        <w:t>RESOLUCI</w:t>
      </w:r>
      <w:r w:rsidR="00096016">
        <w:rPr>
          <w:b/>
          <w:sz w:val="20"/>
          <w:szCs w:val="20"/>
        </w:rPr>
        <w:t>Ó</w:t>
      </w:r>
      <w:r w:rsidRPr="009A0935">
        <w:rPr>
          <w:b/>
          <w:sz w:val="20"/>
          <w:szCs w:val="20"/>
        </w:rPr>
        <w:t>N FINAL DE SOLICITUD DE ACCESO A LA INFORMACI</w:t>
      </w:r>
      <w:r w:rsidR="00DB7B01">
        <w:rPr>
          <w:b/>
          <w:sz w:val="20"/>
          <w:szCs w:val="20"/>
        </w:rPr>
        <w:t>Ó</w:t>
      </w:r>
      <w:r w:rsidRPr="009A0935">
        <w:rPr>
          <w:b/>
          <w:sz w:val="20"/>
          <w:szCs w:val="20"/>
        </w:rPr>
        <w:t>N PÚBLICA</w:t>
      </w:r>
    </w:p>
    <w:p w14:paraId="09F97129" w14:textId="77777777" w:rsidR="00CE279A" w:rsidRPr="009A0935" w:rsidRDefault="00CE279A" w:rsidP="009A0935">
      <w:pPr>
        <w:pStyle w:val="Sinespaciado"/>
        <w:spacing w:line="276" w:lineRule="auto"/>
        <w:jc w:val="center"/>
        <w:rPr>
          <w:b/>
          <w:sz w:val="20"/>
          <w:szCs w:val="20"/>
        </w:rPr>
      </w:pPr>
    </w:p>
    <w:p w14:paraId="4176F4BB" w14:textId="14C31CED"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66331B">
        <w:rPr>
          <w:sz w:val="20"/>
          <w:szCs w:val="20"/>
        </w:rPr>
        <w:t>trece horas</w:t>
      </w:r>
      <w:r w:rsidR="00096016">
        <w:rPr>
          <w:sz w:val="20"/>
          <w:szCs w:val="20"/>
        </w:rPr>
        <w:t xml:space="preserve"> y </w:t>
      </w:r>
      <w:r w:rsidR="0066331B">
        <w:rPr>
          <w:sz w:val="20"/>
          <w:szCs w:val="20"/>
        </w:rPr>
        <w:t>quince</w:t>
      </w:r>
      <w:r w:rsidR="00096016">
        <w:rPr>
          <w:sz w:val="20"/>
          <w:szCs w:val="20"/>
        </w:rPr>
        <w:t xml:space="preserve"> </w:t>
      </w:r>
      <w:r w:rsidR="00202512">
        <w:rPr>
          <w:sz w:val="20"/>
          <w:szCs w:val="20"/>
        </w:rPr>
        <w:t xml:space="preserve">minutos </w:t>
      </w:r>
      <w:r w:rsidRPr="009A0935">
        <w:rPr>
          <w:sz w:val="20"/>
          <w:szCs w:val="20"/>
        </w:rPr>
        <w:t xml:space="preserve">del día </w:t>
      </w:r>
      <w:r w:rsidR="0066331B">
        <w:rPr>
          <w:sz w:val="20"/>
          <w:szCs w:val="20"/>
        </w:rPr>
        <w:t>treinta y uno</w:t>
      </w:r>
      <w:r w:rsidR="006A0B84">
        <w:rPr>
          <w:sz w:val="20"/>
          <w:szCs w:val="20"/>
        </w:rPr>
        <w:t xml:space="preserve"> </w:t>
      </w:r>
      <w:r w:rsidR="00A63001">
        <w:rPr>
          <w:sz w:val="20"/>
          <w:szCs w:val="20"/>
        </w:rPr>
        <w:t xml:space="preserve">de </w:t>
      </w:r>
      <w:r w:rsidR="00096016">
        <w:rPr>
          <w:sz w:val="20"/>
          <w:szCs w:val="20"/>
        </w:rPr>
        <w:t>marzo</w:t>
      </w:r>
      <w:r w:rsidR="006A0B84">
        <w:rPr>
          <w:sz w:val="20"/>
          <w:szCs w:val="20"/>
        </w:rPr>
        <w:t xml:space="preserve"> de dos mil veintidós</w:t>
      </w:r>
      <w:r w:rsidRPr="009A0935">
        <w:rPr>
          <w:sz w:val="20"/>
          <w:szCs w:val="20"/>
        </w:rPr>
        <w:t>.</w:t>
      </w:r>
    </w:p>
    <w:p w14:paraId="0B9784AD" w14:textId="77777777" w:rsidR="00CE279A" w:rsidRPr="009A0935" w:rsidRDefault="00CE279A" w:rsidP="009A0935">
      <w:pPr>
        <w:pStyle w:val="Sinespaciado"/>
        <w:spacing w:line="276" w:lineRule="auto"/>
        <w:jc w:val="both"/>
        <w:rPr>
          <w:sz w:val="20"/>
          <w:szCs w:val="20"/>
        </w:rPr>
      </w:pPr>
    </w:p>
    <w:p w14:paraId="4EC9930D" w14:textId="36FDB148"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556C4B" w:rsidRPr="009A0935">
        <w:rPr>
          <w:sz w:val="20"/>
          <w:szCs w:val="20"/>
        </w:rPr>
        <w:t xml:space="preserve"> </w:t>
      </w:r>
      <w:r w:rsidR="00542E7F">
        <w:rPr>
          <w:sz w:val="20"/>
          <w:szCs w:val="20"/>
        </w:rPr>
        <w:t xml:space="preserve">suscrita por </w:t>
      </w:r>
      <w:r w:rsidR="00096016">
        <w:rPr>
          <w:noProof/>
          <w:sz w:val="20"/>
          <w:szCs w:val="20"/>
          <w:lang w:eastAsia="es-SV"/>
        </w:rPr>
        <w:t xml:space="preserve">la Licenciada </w:t>
      </w:r>
      <w:r w:rsidR="007278D7" w:rsidRPr="007278D7">
        <w:rPr>
          <w:rFonts w:cstheme="minorHAnsi"/>
          <w:sz w:val="20"/>
          <w:szCs w:val="20"/>
          <w:highlight w:val="black"/>
        </w:rPr>
        <w:t>-----------------------------------------</w:t>
      </w:r>
      <w:r w:rsidR="00493AC0">
        <w:rPr>
          <w:sz w:val="20"/>
          <w:szCs w:val="20"/>
        </w:rPr>
        <w:t xml:space="preserve">, </w:t>
      </w:r>
      <w:r w:rsidR="00BE0C8E" w:rsidRPr="009A0935">
        <w:rPr>
          <w:sz w:val="20"/>
          <w:szCs w:val="20"/>
        </w:rPr>
        <w:t xml:space="preserve">con </w:t>
      </w:r>
      <w:r w:rsidR="00BE0C8E">
        <w:rPr>
          <w:sz w:val="20"/>
          <w:szCs w:val="20"/>
        </w:rPr>
        <w:t>Documento Único de Identidad</w:t>
      </w:r>
      <w:r w:rsidR="00BE0C8E" w:rsidRPr="009A0935">
        <w:rPr>
          <w:sz w:val="20"/>
          <w:szCs w:val="20"/>
        </w:rPr>
        <w:t xml:space="preserve"> número </w:t>
      </w:r>
      <w:r w:rsidR="007278D7" w:rsidRPr="007278D7">
        <w:rPr>
          <w:sz w:val="20"/>
          <w:szCs w:val="20"/>
          <w:highlight w:val="black"/>
        </w:rPr>
        <w:t>------------------</w:t>
      </w:r>
      <w:r w:rsidR="007278D7">
        <w:rPr>
          <w:sz w:val="20"/>
          <w:szCs w:val="20"/>
          <w:highlight w:val="black"/>
        </w:rPr>
        <w:t>----------------</w:t>
      </w:r>
      <w:r w:rsidR="007278D7" w:rsidRPr="007278D7">
        <w:rPr>
          <w:sz w:val="20"/>
          <w:szCs w:val="20"/>
          <w:highlight w:val="black"/>
        </w:rPr>
        <w:t>------------------</w:t>
      </w:r>
      <w:r w:rsidR="00BE0C8E">
        <w:rPr>
          <w:sz w:val="20"/>
          <w:szCs w:val="20"/>
        </w:rPr>
        <w:t>;</w:t>
      </w:r>
      <w:r w:rsidR="008C561E">
        <w:rPr>
          <w:sz w:val="20"/>
          <w:szCs w:val="20"/>
        </w:rPr>
        <w:t xml:space="preserve"> admitida mediante resolución emitida por esta unidad a </w:t>
      </w:r>
      <w:r w:rsidR="008C561E">
        <w:rPr>
          <w:noProof/>
          <w:sz w:val="20"/>
          <w:szCs w:val="20"/>
          <w:lang w:eastAsia="es-SV"/>
        </w:rPr>
        <w:t>las nueve horas y diez</w:t>
      </w:r>
      <w:r w:rsidR="008C561E">
        <w:rPr>
          <w:sz w:val="20"/>
          <w:szCs w:val="20"/>
        </w:rPr>
        <w:t xml:space="preserve"> minutos de este día</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096016">
        <w:rPr>
          <w:sz w:val="20"/>
          <w:szCs w:val="20"/>
        </w:rPr>
        <w:t>1</w:t>
      </w:r>
      <w:r w:rsidR="00BE0C8E">
        <w:rPr>
          <w:sz w:val="20"/>
          <w:szCs w:val="20"/>
        </w:rPr>
        <w:t>4</w:t>
      </w:r>
      <w:r w:rsidR="00556ACA">
        <w:rPr>
          <w:sz w:val="20"/>
          <w:szCs w:val="20"/>
        </w:rPr>
        <w:t>;</w:t>
      </w:r>
      <w:r w:rsidR="00556C4B" w:rsidRPr="009A0935">
        <w:rPr>
          <w:rFonts w:eastAsia="Calibri"/>
          <w:noProof/>
          <w:sz w:val="20"/>
          <w:szCs w:val="20"/>
          <w:lang w:eastAsia="es-SV"/>
        </w:rPr>
        <w:t xml:space="preserve"> </w:t>
      </w:r>
    </w:p>
    <w:p w14:paraId="261B2806" w14:textId="77777777" w:rsidR="00B74B57" w:rsidRPr="009A0935" w:rsidRDefault="00B74B57" w:rsidP="009A0935">
      <w:pPr>
        <w:pStyle w:val="Sinespaciado"/>
        <w:spacing w:line="276" w:lineRule="auto"/>
        <w:jc w:val="both"/>
        <w:rPr>
          <w:sz w:val="20"/>
          <w:szCs w:val="20"/>
        </w:rPr>
      </w:pPr>
    </w:p>
    <w:p w14:paraId="7ADB40E6" w14:textId="77777777" w:rsidR="00556C4B" w:rsidRDefault="00096016" w:rsidP="009A0935">
      <w:pPr>
        <w:pStyle w:val="Sinespaciado"/>
        <w:numPr>
          <w:ilvl w:val="0"/>
          <w:numId w:val="4"/>
        </w:numPr>
        <w:spacing w:line="276" w:lineRule="auto"/>
        <w:rPr>
          <w:b/>
          <w:sz w:val="20"/>
          <w:szCs w:val="20"/>
        </w:rPr>
      </w:pPr>
      <w:r w:rsidRPr="009A0935">
        <w:rPr>
          <w:b/>
          <w:sz w:val="20"/>
          <w:szCs w:val="20"/>
        </w:rPr>
        <w:t>SÍNTESIS</w:t>
      </w:r>
      <w:r w:rsidR="00556C4B" w:rsidRPr="009A0935">
        <w:rPr>
          <w:b/>
          <w:sz w:val="20"/>
          <w:szCs w:val="20"/>
        </w:rPr>
        <w:t xml:space="preserve"> DE LA INFORMACIÓN REQUERIDA: </w:t>
      </w:r>
    </w:p>
    <w:p w14:paraId="40208AB6" w14:textId="0364DA50" w:rsidR="00BE0C8E" w:rsidRDefault="00DB7B01" w:rsidP="00003A96">
      <w:pPr>
        <w:rPr>
          <w:sz w:val="20"/>
          <w:szCs w:val="20"/>
        </w:rPr>
      </w:pPr>
      <w:r>
        <w:rPr>
          <w:sz w:val="20"/>
          <w:szCs w:val="20"/>
        </w:rPr>
        <w:t>La ciudadana</w:t>
      </w:r>
      <w:r w:rsidR="00096016">
        <w:rPr>
          <w:sz w:val="20"/>
          <w:szCs w:val="20"/>
        </w:rPr>
        <w:t>,</w:t>
      </w:r>
      <w:r w:rsidR="00556C4B" w:rsidRPr="009A0935">
        <w:rPr>
          <w:sz w:val="20"/>
          <w:szCs w:val="20"/>
        </w:rPr>
        <w:t xml:space="preserve"> de generales anteriormente relacionadas</w:t>
      </w:r>
      <w:r w:rsidR="00096016">
        <w:rPr>
          <w:sz w:val="20"/>
          <w:szCs w:val="20"/>
        </w:rPr>
        <w:t>,</w:t>
      </w:r>
      <w:r w:rsidR="00556C4B" w:rsidRPr="009A0935">
        <w:rPr>
          <w:sz w:val="20"/>
          <w:szCs w:val="20"/>
        </w:rPr>
        <w:t xml:space="preserve"> requirió la siguiente información:</w:t>
      </w:r>
      <w:r w:rsidR="00CE279A" w:rsidRPr="009A0935">
        <w:rPr>
          <w:sz w:val="20"/>
          <w:szCs w:val="20"/>
        </w:rPr>
        <w:t xml:space="preserve"> </w:t>
      </w:r>
    </w:p>
    <w:p w14:paraId="4F17EC17" w14:textId="77777777" w:rsidR="00BE0C8E" w:rsidRDefault="00BE0C8E" w:rsidP="00003A96">
      <w:pPr>
        <w:rPr>
          <w:sz w:val="20"/>
          <w:szCs w:val="20"/>
        </w:rPr>
      </w:pPr>
    </w:p>
    <w:p w14:paraId="57BD4E15" w14:textId="698C22D1" w:rsidR="00003A96" w:rsidRPr="00BE0C8E" w:rsidRDefault="005172B7" w:rsidP="00BE0C8E">
      <w:pPr>
        <w:rPr>
          <w:rFonts w:asciiTheme="minorHAnsi" w:hAnsiTheme="minorHAnsi" w:cstheme="minorHAnsi"/>
          <w:b/>
          <w:i/>
          <w:sz w:val="20"/>
          <w:szCs w:val="20"/>
        </w:rPr>
      </w:pPr>
      <w:r w:rsidRPr="00BE0C8E">
        <w:rPr>
          <w:rFonts w:asciiTheme="minorHAnsi" w:eastAsia="Calibri" w:hAnsiTheme="minorHAnsi" w:cstheme="minorHAnsi"/>
          <w:b/>
          <w:i/>
          <w:sz w:val="20"/>
          <w:szCs w:val="20"/>
        </w:rPr>
        <w:t>“</w:t>
      </w:r>
      <w:r w:rsidR="00003A96" w:rsidRPr="00BE0C8E">
        <w:rPr>
          <w:rFonts w:asciiTheme="minorHAnsi" w:hAnsiTheme="minorHAnsi" w:cstheme="minorHAnsi"/>
          <w:b/>
          <w:i/>
          <w:sz w:val="20"/>
          <w:szCs w:val="20"/>
        </w:rPr>
        <w:t>Para propósitos de informe sectorial, queremos solicitar su valioso su valioso apoyo proporcionando lo siguiente:</w:t>
      </w:r>
    </w:p>
    <w:p w14:paraId="14695266" w14:textId="77777777" w:rsidR="00003A96" w:rsidRPr="00BE0C8E" w:rsidRDefault="00003A96" w:rsidP="00BE0C8E">
      <w:pPr>
        <w:pStyle w:val="Prrafodelista"/>
        <w:numPr>
          <w:ilvl w:val="0"/>
          <w:numId w:val="14"/>
        </w:numPr>
        <w:spacing w:after="0" w:line="240" w:lineRule="auto"/>
        <w:contextualSpacing w:val="0"/>
        <w:rPr>
          <w:rFonts w:cstheme="minorHAnsi"/>
          <w:b/>
          <w:i/>
          <w:sz w:val="20"/>
          <w:szCs w:val="20"/>
        </w:rPr>
      </w:pPr>
      <w:r w:rsidRPr="00BE0C8E">
        <w:rPr>
          <w:rFonts w:cstheme="minorHAnsi"/>
          <w:b/>
          <w:i/>
          <w:sz w:val="20"/>
          <w:szCs w:val="20"/>
        </w:rPr>
        <w:t>Número total de establecimientos farmacias en el país, por año, 2017-2022. Este será importante para un análisis sectorial, donde necesitamos variables históricas con al menos 5 años.</w:t>
      </w:r>
    </w:p>
    <w:tbl>
      <w:tblPr>
        <w:tblW w:w="0" w:type="auto"/>
        <w:tblCellMar>
          <w:left w:w="0" w:type="dxa"/>
          <w:right w:w="0" w:type="dxa"/>
        </w:tblCellMar>
        <w:tblLook w:val="04A0" w:firstRow="1" w:lastRow="0" w:firstColumn="1" w:lastColumn="0" w:noHBand="0" w:noVBand="1"/>
      </w:tblPr>
      <w:tblGrid>
        <w:gridCol w:w="2195"/>
        <w:gridCol w:w="838"/>
        <w:gridCol w:w="836"/>
        <w:gridCol w:w="954"/>
        <w:gridCol w:w="991"/>
        <w:gridCol w:w="991"/>
        <w:gridCol w:w="2013"/>
      </w:tblGrid>
      <w:tr w:rsidR="00003A96" w:rsidRPr="00BE0C8E" w14:paraId="704090ED" w14:textId="77777777" w:rsidTr="00BE0C8E">
        <w:trPr>
          <w:trHeight w:val="419"/>
        </w:trPr>
        <w:tc>
          <w:tcPr>
            <w:tcW w:w="2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AD392" w14:textId="77777777" w:rsidR="00003A96" w:rsidRPr="00BE0C8E" w:rsidRDefault="00003A96" w:rsidP="00BE0C8E">
            <w:pPr>
              <w:jc w:val="center"/>
              <w:rPr>
                <w:rFonts w:asciiTheme="minorHAnsi" w:hAnsiTheme="minorHAnsi" w:cstheme="minorHAnsi"/>
                <w:b/>
                <w:bCs/>
                <w:i/>
                <w:sz w:val="20"/>
                <w:szCs w:val="20"/>
              </w:rPr>
            </w:pPr>
            <w:r w:rsidRPr="00BE0C8E">
              <w:rPr>
                <w:rFonts w:asciiTheme="minorHAnsi" w:hAnsiTheme="minorHAnsi" w:cstheme="minorHAnsi"/>
                <w:b/>
                <w:bCs/>
                <w:i/>
                <w:sz w:val="20"/>
                <w:szCs w:val="20"/>
              </w:rPr>
              <w:t>Año</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E34A94" w14:textId="77777777" w:rsidR="00003A96" w:rsidRPr="00BE0C8E" w:rsidRDefault="00003A96" w:rsidP="00BE0C8E">
            <w:pPr>
              <w:jc w:val="center"/>
              <w:rPr>
                <w:rFonts w:asciiTheme="minorHAnsi" w:hAnsiTheme="minorHAnsi" w:cstheme="minorHAnsi"/>
                <w:b/>
                <w:bCs/>
                <w:i/>
                <w:sz w:val="20"/>
                <w:szCs w:val="20"/>
              </w:rPr>
            </w:pPr>
            <w:r w:rsidRPr="00BE0C8E">
              <w:rPr>
                <w:rFonts w:asciiTheme="minorHAnsi" w:hAnsiTheme="minorHAnsi" w:cstheme="minorHAnsi"/>
                <w:b/>
                <w:bCs/>
                <w:i/>
                <w:sz w:val="20"/>
                <w:szCs w:val="20"/>
              </w:rPr>
              <w:t>2017</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0CEA2" w14:textId="77777777" w:rsidR="00003A96" w:rsidRPr="00BE0C8E" w:rsidRDefault="00003A96" w:rsidP="00BE0C8E">
            <w:pPr>
              <w:jc w:val="center"/>
              <w:rPr>
                <w:rFonts w:asciiTheme="minorHAnsi" w:hAnsiTheme="minorHAnsi" w:cstheme="minorHAnsi"/>
                <w:b/>
                <w:bCs/>
                <w:i/>
                <w:sz w:val="20"/>
                <w:szCs w:val="20"/>
              </w:rPr>
            </w:pPr>
            <w:r w:rsidRPr="00BE0C8E">
              <w:rPr>
                <w:rFonts w:asciiTheme="minorHAnsi" w:hAnsiTheme="minorHAnsi" w:cstheme="minorHAnsi"/>
                <w:b/>
                <w:bCs/>
                <w:i/>
                <w:sz w:val="20"/>
                <w:szCs w:val="20"/>
              </w:rPr>
              <w:t>2018</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3DF8A" w14:textId="77777777" w:rsidR="00003A96" w:rsidRPr="00BE0C8E" w:rsidRDefault="00003A96" w:rsidP="00BE0C8E">
            <w:pPr>
              <w:jc w:val="center"/>
              <w:rPr>
                <w:rFonts w:asciiTheme="minorHAnsi" w:hAnsiTheme="minorHAnsi" w:cstheme="minorHAnsi"/>
                <w:b/>
                <w:bCs/>
                <w:i/>
                <w:sz w:val="20"/>
                <w:szCs w:val="20"/>
              </w:rPr>
            </w:pPr>
            <w:r w:rsidRPr="00BE0C8E">
              <w:rPr>
                <w:rFonts w:asciiTheme="minorHAnsi" w:hAnsiTheme="minorHAnsi" w:cstheme="minorHAnsi"/>
                <w:b/>
                <w:bCs/>
                <w:i/>
                <w:sz w:val="20"/>
                <w:szCs w:val="20"/>
              </w:rPr>
              <w:t>2019</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37DF0" w14:textId="77777777" w:rsidR="00003A96" w:rsidRPr="00BE0C8E" w:rsidRDefault="00003A96" w:rsidP="00BE0C8E">
            <w:pPr>
              <w:jc w:val="center"/>
              <w:rPr>
                <w:rFonts w:asciiTheme="minorHAnsi" w:hAnsiTheme="minorHAnsi" w:cstheme="minorHAnsi"/>
                <w:b/>
                <w:bCs/>
                <w:i/>
                <w:sz w:val="20"/>
                <w:szCs w:val="20"/>
              </w:rPr>
            </w:pPr>
            <w:r w:rsidRPr="00BE0C8E">
              <w:rPr>
                <w:rFonts w:asciiTheme="minorHAnsi" w:hAnsiTheme="minorHAnsi" w:cstheme="minorHAnsi"/>
                <w:b/>
                <w:bCs/>
                <w:i/>
                <w:sz w:val="20"/>
                <w:szCs w:val="20"/>
              </w:rPr>
              <w:t>2020</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931AA3" w14:textId="77777777" w:rsidR="00003A96" w:rsidRPr="00BE0C8E" w:rsidRDefault="00003A96" w:rsidP="00BE0C8E">
            <w:pPr>
              <w:jc w:val="center"/>
              <w:rPr>
                <w:rFonts w:asciiTheme="minorHAnsi" w:hAnsiTheme="minorHAnsi" w:cstheme="minorHAnsi"/>
                <w:b/>
                <w:bCs/>
                <w:i/>
                <w:sz w:val="20"/>
                <w:szCs w:val="20"/>
              </w:rPr>
            </w:pPr>
            <w:r w:rsidRPr="00BE0C8E">
              <w:rPr>
                <w:rFonts w:asciiTheme="minorHAnsi" w:hAnsiTheme="minorHAnsi" w:cstheme="minorHAnsi"/>
                <w:b/>
                <w:bCs/>
                <w:i/>
                <w:sz w:val="20"/>
                <w:szCs w:val="20"/>
              </w:rPr>
              <w:t>2021</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18666" w14:textId="77777777" w:rsidR="00003A96" w:rsidRPr="00BE0C8E" w:rsidRDefault="00003A96" w:rsidP="00BE0C8E">
            <w:pPr>
              <w:jc w:val="center"/>
              <w:rPr>
                <w:rFonts w:asciiTheme="minorHAnsi" w:hAnsiTheme="minorHAnsi" w:cstheme="minorHAnsi"/>
                <w:b/>
                <w:bCs/>
                <w:i/>
                <w:sz w:val="20"/>
                <w:szCs w:val="20"/>
              </w:rPr>
            </w:pPr>
            <w:r w:rsidRPr="00BE0C8E">
              <w:rPr>
                <w:rFonts w:asciiTheme="minorHAnsi" w:hAnsiTheme="minorHAnsi" w:cstheme="minorHAnsi"/>
                <w:b/>
                <w:bCs/>
                <w:i/>
                <w:sz w:val="20"/>
                <w:szCs w:val="20"/>
              </w:rPr>
              <w:t>2022</w:t>
            </w:r>
          </w:p>
          <w:p w14:paraId="7C3DF72E" w14:textId="77777777" w:rsidR="00003A96" w:rsidRPr="00BE0C8E" w:rsidRDefault="00003A96" w:rsidP="00BE0C8E">
            <w:pPr>
              <w:jc w:val="center"/>
              <w:rPr>
                <w:rFonts w:asciiTheme="minorHAnsi" w:hAnsiTheme="minorHAnsi" w:cstheme="minorHAnsi"/>
                <w:b/>
                <w:bCs/>
                <w:i/>
                <w:sz w:val="20"/>
                <w:szCs w:val="20"/>
              </w:rPr>
            </w:pPr>
            <w:r w:rsidRPr="00BE0C8E">
              <w:rPr>
                <w:rFonts w:asciiTheme="minorHAnsi" w:hAnsiTheme="minorHAnsi" w:cstheme="minorHAnsi"/>
                <w:b/>
                <w:bCs/>
                <w:i/>
                <w:sz w:val="16"/>
                <w:szCs w:val="20"/>
              </w:rPr>
              <w:t xml:space="preserve">(fecha más reciente disponible, </w:t>
            </w:r>
            <w:proofErr w:type="spellStart"/>
            <w:r w:rsidRPr="00BE0C8E">
              <w:rPr>
                <w:rFonts w:asciiTheme="minorHAnsi" w:hAnsiTheme="minorHAnsi" w:cstheme="minorHAnsi"/>
                <w:b/>
                <w:bCs/>
                <w:i/>
                <w:sz w:val="16"/>
                <w:szCs w:val="20"/>
              </w:rPr>
              <w:t>fvr</w:t>
            </w:r>
            <w:proofErr w:type="spellEnd"/>
            <w:r w:rsidRPr="00BE0C8E">
              <w:rPr>
                <w:rFonts w:asciiTheme="minorHAnsi" w:hAnsiTheme="minorHAnsi" w:cstheme="minorHAnsi"/>
                <w:b/>
                <w:bCs/>
                <w:i/>
                <w:sz w:val="16"/>
                <w:szCs w:val="20"/>
              </w:rPr>
              <w:t xml:space="preserve"> indicar)</w:t>
            </w:r>
          </w:p>
        </w:tc>
      </w:tr>
      <w:tr w:rsidR="00003A96" w:rsidRPr="00BE0C8E" w14:paraId="703458E5" w14:textId="77777777" w:rsidTr="006F6A83">
        <w:trPr>
          <w:trHeight w:val="341"/>
        </w:trPr>
        <w:tc>
          <w:tcPr>
            <w:tcW w:w="2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4BF9E" w14:textId="77777777" w:rsidR="00003A96" w:rsidRPr="00BE0C8E" w:rsidRDefault="00003A96" w:rsidP="00BE0C8E">
            <w:pPr>
              <w:jc w:val="center"/>
              <w:rPr>
                <w:rFonts w:asciiTheme="minorHAnsi" w:hAnsiTheme="minorHAnsi" w:cstheme="minorHAnsi"/>
                <w:b/>
                <w:bCs/>
                <w:i/>
                <w:sz w:val="20"/>
                <w:szCs w:val="20"/>
              </w:rPr>
            </w:pPr>
            <w:r w:rsidRPr="00BE0C8E">
              <w:rPr>
                <w:rFonts w:asciiTheme="minorHAnsi" w:hAnsiTheme="minorHAnsi" w:cstheme="minorHAnsi"/>
                <w:b/>
                <w:bCs/>
                <w:i/>
                <w:sz w:val="16"/>
                <w:szCs w:val="20"/>
              </w:rPr>
              <w:t>Total Establecimientos Farmacias a nivel país</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14:paraId="69380369" w14:textId="77777777" w:rsidR="00003A96" w:rsidRPr="00BE0C8E" w:rsidRDefault="00003A96" w:rsidP="00BE0C8E">
            <w:pPr>
              <w:rPr>
                <w:rFonts w:asciiTheme="minorHAnsi" w:hAnsiTheme="minorHAnsi" w:cstheme="minorHAnsi"/>
                <w:b/>
                <w:i/>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4E7CC75" w14:textId="77777777" w:rsidR="00003A96" w:rsidRPr="00BE0C8E" w:rsidRDefault="00003A96" w:rsidP="00BE0C8E">
            <w:pPr>
              <w:rPr>
                <w:rFonts w:asciiTheme="minorHAnsi" w:hAnsiTheme="minorHAnsi" w:cstheme="minorHAnsi"/>
                <w:b/>
                <w:i/>
                <w:sz w:val="20"/>
                <w:szCs w:val="20"/>
              </w:rPr>
            </w:pP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14:paraId="6B9B5AE6" w14:textId="77777777" w:rsidR="00003A96" w:rsidRPr="00BE0C8E" w:rsidRDefault="00003A96" w:rsidP="00BE0C8E">
            <w:pPr>
              <w:rPr>
                <w:rFonts w:asciiTheme="minorHAnsi" w:hAnsiTheme="minorHAnsi" w:cstheme="minorHAnsi"/>
                <w:b/>
                <w:i/>
                <w:sz w:val="20"/>
                <w:szCs w:val="20"/>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tcPr>
          <w:p w14:paraId="41FB24D0" w14:textId="77777777" w:rsidR="00003A96" w:rsidRPr="00BE0C8E" w:rsidRDefault="00003A96" w:rsidP="00BE0C8E">
            <w:pPr>
              <w:rPr>
                <w:rFonts w:asciiTheme="minorHAnsi" w:hAnsiTheme="minorHAnsi" w:cstheme="minorHAnsi"/>
                <w:b/>
                <w:i/>
                <w:sz w:val="20"/>
                <w:szCs w:val="20"/>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tcPr>
          <w:p w14:paraId="5AC011C2" w14:textId="77777777" w:rsidR="00003A96" w:rsidRPr="00BE0C8E" w:rsidRDefault="00003A96" w:rsidP="00BE0C8E">
            <w:pPr>
              <w:rPr>
                <w:rFonts w:asciiTheme="minorHAnsi" w:hAnsiTheme="minorHAnsi" w:cstheme="minorHAnsi"/>
                <w:b/>
                <w:i/>
                <w:sz w:val="20"/>
                <w:szCs w:val="20"/>
              </w:rPr>
            </w:pP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15762349" w14:textId="77777777" w:rsidR="00003A96" w:rsidRPr="00BE0C8E" w:rsidRDefault="00003A96" w:rsidP="00BE0C8E">
            <w:pPr>
              <w:rPr>
                <w:rFonts w:asciiTheme="minorHAnsi" w:hAnsiTheme="minorHAnsi" w:cstheme="minorHAnsi"/>
                <w:b/>
                <w:i/>
                <w:sz w:val="20"/>
                <w:szCs w:val="20"/>
              </w:rPr>
            </w:pPr>
          </w:p>
        </w:tc>
      </w:tr>
    </w:tbl>
    <w:p w14:paraId="23433DEF" w14:textId="77777777" w:rsidR="00003A96" w:rsidRPr="00BE0C8E" w:rsidRDefault="00003A96" w:rsidP="00BE0C8E">
      <w:pPr>
        <w:rPr>
          <w:rFonts w:asciiTheme="minorHAnsi" w:hAnsiTheme="minorHAnsi" w:cstheme="minorHAnsi"/>
          <w:b/>
          <w:i/>
          <w:sz w:val="20"/>
          <w:szCs w:val="20"/>
        </w:rPr>
      </w:pPr>
    </w:p>
    <w:p w14:paraId="65ABAD4C" w14:textId="77777777" w:rsidR="00003A96" w:rsidRPr="00BE0C8E" w:rsidRDefault="00003A96" w:rsidP="00BE0C8E">
      <w:pPr>
        <w:pStyle w:val="Prrafodelista"/>
        <w:numPr>
          <w:ilvl w:val="0"/>
          <w:numId w:val="14"/>
        </w:numPr>
        <w:spacing w:after="0" w:line="240" w:lineRule="auto"/>
        <w:contextualSpacing w:val="0"/>
        <w:rPr>
          <w:rFonts w:cstheme="minorHAnsi"/>
          <w:b/>
          <w:i/>
          <w:sz w:val="20"/>
          <w:szCs w:val="20"/>
        </w:rPr>
      </w:pPr>
      <w:r w:rsidRPr="00BE0C8E">
        <w:rPr>
          <w:rFonts w:cstheme="minorHAnsi"/>
          <w:b/>
          <w:i/>
          <w:sz w:val="20"/>
          <w:szCs w:val="20"/>
        </w:rPr>
        <w:t xml:space="preserve">Listado más reciente de </w:t>
      </w:r>
      <w:r w:rsidRPr="00BE0C8E">
        <w:rPr>
          <w:rFonts w:cstheme="minorHAnsi"/>
          <w:b/>
          <w:bCs/>
          <w:i/>
          <w:sz w:val="20"/>
          <w:szCs w:val="20"/>
        </w:rPr>
        <w:t>establecimientos farmacias</w:t>
      </w:r>
      <w:r w:rsidRPr="00BE0C8E">
        <w:rPr>
          <w:rFonts w:cstheme="minorHAnsi"/>
          <w:b/>
          <w:i/>
          <w:sz w:val="20"/>
          <w:szCs w:val="20"/>
        </w:rPr>
        <w:t xml:space="preserve"> que contenga: ID, Nombre Comercial, Municipi</w:t>
      </w:r>
      <w:bookmarkStart w:id="0" w:name="_GoBack"/>
      <w:bookmarkEnd w:id="0"/>
      <w:r w:rsidRPr="00BE0C8E">
        <w:rPr>
          <w:rFonts w:cstheme="minorHAnsi"/>
          <w:b/>
          <w:i/>
          <w:sz w:val="20"/>
          <w:szCs w:val="20"/>
        </w:rPr>
        <w:t xml:space="preserve">o y Departamento, en formato Excel para facilidad de tabulación de datos y enviarnos información a estos correos electrónicos. </w:t>
      </w:r>
    </w:p>
    <w:p w14:paraId="18C57E44" w14:textId="7D2F2F74" w:rsidR="00BA5FA6" w:rsidRDefault="00003A96" w:rsidP="00BE0C8E">
      <w:pPr>
        <w:pStyle w:val="Sinespaciado"/>
        <w:jc w:val="both"/>
        <w:rPr>
          <w:rFonts w:cstheme="minorHAnsi"/>
          <w:b/>
          <w:i/>
          <w:sz w:val="20"/>
          <w:szCs w:val="20"/>
        </w:rPr>
      </w:pPr>
      <w:r w:rsidRPr="00BE0C8E">
        <w:rPr>
          <w:rFonts w:cstheme="minorHAnsi"/>
          <w:b/>
          <w:i/>
          <w:sz w:val="20"/>
          <w:szCs w:val="20"/>
        </w:rPr>
        <w:t>He revisado la información disponible en  </w:t>
      </w:r>
      <w:hyperlink r:id="rId7" w:history="1">
        <w:r w:rsidRPr="00BE0C8E">
          <w:rPr>
            <w:rStyle w:val="Hipervnculo"/>
            <w:rFonts w:cstheme="minorHAnsi"/>
            <w:b/>
            <w:i/>
            <w:sz w:val="20"/>
            <w:szCs w:val="20"/>
          </w:rPr>
          <w:t>https://www.medicamentos.gob.sv/index.php/es/servicios-m/en-linea/expediente-electronico-de-establecimientos</w:t>
        </w:r>
      </w:hyperlink>
      <w:r w:rsidRPr="00BE0C8E">
        <w:rPr>
          <w:rFonts w:cstheme="minorHAnsi"/>
          <w:b/>
          <w:i/>
          <w:sz w:val="20"/>
          <w:szCs w:val="20"/>
        </w:rPr>
        <w:t>. Pero nos sale mejor si nos la comparten en Excel, se lo agradeceremos</w:t>
      </w:r>
      <w:r w:rsidRPr="00BE0C8E">
        <w:rPr>
          <w:rFonts w:cstheme="minorHAnsi"/>
          <w:b/>
          <w:bCs/>
          <w:i/>
          <w:sz w:val="20"/>
          <w:szCs w:val="20"/>
        </w:rPr>
        <w:t>.</w:t>
      </w:r>
      <w:r w:rsidR="005172B7" w:rsidRPr="00BE0C8E">
        <w:rPr>
          <w:rFonts w:cstheme="minorHAnsi"/>
          <w:b/>
          <w:i/>
          <w:sz w:val="20"/>
          <w:szCs w:val="20"/>
        </w:rPr>
        <w:t>”</w:t>
      </w:r>
    </w:p>
    <w:p w14:paraId="163C7652" w14:textId="77777777" w:rsidR="00BE0C8E" w:rsidRPr="00BE0C8E" w:rsidRDefault="00BE0C8E" w:rsidP="00BE0C8E">
      <w:pPr>
        <w:pStyle w:val="Sinespaciado"/>
        <w:jc w:val="both"/>
        <w:rPr>
          <w:rFonts w:cstheme="minorHAnsi"/>
          <w:b/>
          <w:i/>
          <w:sz w:val="20"/>
          <w:szCs w:val="20"/>
        </w:rPr>
      </w:pPr>
    </w:p>
    <w:p w14:paraId="6B89A84E" w14:textId="77777777" w:rsidR="00B74B57" w:rsidRPr="009A0935" w:rsidRDefault="000425DD" w:rsidP="00B74B57">
      <w:pPr>
        <w:pStyle w:val="Sinespaciado"/>
        <w:spacing w:line="276" w:lineRule="auto"/>
        <w:jc w:val="both"/>
        <w:rPr>
          <w:sz w:val="20"/>
          <w:szCs w:val="20"/>
        </w:rPr>
      </w:pPr>
      <w:r>
        <w:rPr>
          <w:rFonts w:eastAsia="Calibri"/>
          <w:noProof/>
          <w:sz w:val="20"/>
          <w:szCs w:val="20"/>
          <w:lang w:eastAsia="es-SV"/>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164A894E" w14:textId="77777777"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448221EB" w14:textId="77777777" w:rsidR="002068ED" w:rsidRPr="002068ED" w:rsidRDefault="002068ED"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54A65EEB" w14:textId="372DBC51" w:rsidR="00B95F1D" w:rsidRPr="00B95F1D" w:rsidRDefault="00716B76" w:rsidP="00B95F1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El</w:t>
      </w:r>
      <w:r w:rsidR="003A6ECA" w:rsidRPr="009A0935">
        <w:rPr>
          <w:noProof/>
          <w:sz w:val="20"/>
          <w:szCs w:val="20"/>
          <w:lang w:eastAsia="es-SV"/>
        </w:rPr>
        <w:t xml:space="preserve"> articulo 18 de la Constitución de la República de El Salvador </w:t>
      </w:r>
      <w:r>
        <w:rPr>
          <w:noProof/>
          <w:sz w:val="20"/>
          <w:szCs w:val="20"/>
          <w:lang w:eastAsia="es-SV"/>
        </w:rPr>
        <w:t xml:space="preserve">detrmina </w:t>
      </w:r>
      <w:r w:rsidR="003A6ECA" w:rsidRPr="009A0935">
        <w:rPr>
          <w:noProof/>
          <w:sz w:val="20"/>
          <w:szCs w:val="20"/>
          <w:lang w:eastAsia="es-SV"/>
        </w:rPr>
        <w:t>que:</w:t>
      </w:r>
      <w:r w:rsidR="003A6ECA" w:rsidRPr="009A0935">
        <w:rPr>
          <w:i/>
          <w:noProof/>
          <w:sz w:val="20"/>
          <w:szCs w:val="20"/>
          <w:lang w:eastAsia="es-SV"/>
        </w:rPr>
        <w:t xml:space="preserve">“Toda persona tiene derecho a hacer sus peticiones por escrito, </w:t>
      </w:r>
      <w:r w:rsidR="003A6ECA" w:rsidRPr="009A0935">
        <w:rPr>
          <w:i/>
          <w:sz w:val="20"/>
          <w:szCs w:val="20"/>
        </w:rPr>
        <w:t xml:space="preserve">de manera decorosa, a las autoridades legalmente establecidas; a que se le resuelvan, y a que se le haga saber lo resuelto”; </w:t>
      </w:r>
      <w:r w:rsidR="003A6ECA" w:rsidRPr="009A0935">
        <w:rPr>
          <w:sz w:val="20"/>
          <w:szCs w:val="20"/>
        </w:rPr>
        <w:t xml:space="preserve"> la Ley de Acceso a la Información Pública –LAIP-, indica en el artículo 2 que:</w:t>
      </w:r>
      <w:r w:rsidR="003A6ECA"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1763AF22" w14:textId="61F54DDA" w:rsidR="00E61D62" w:rsidRPr="00E61D62" w:rsidRDefault="0038004C" w:rsidP="00E61D62">
      <w:pPr>
        <w:pStyle w:val="Sinespaciado"/>
        <w:numPr>
          <w:ilvl w:val="0"/>
          <w:numId w:val="7"/>
        </w:numPr>
        <w:spacing w:after="240" w:line="276" w:lineRule="auto"/>
        <w:ind w:left="709" w:hanging="425"/>
        <w:jc w:val="both"/>
        <w:rPr>
          <w:noProof/>
          <w:sz w:val="18"/>
          <w:szCs w:val="20"/>
          <w:lang w:eastAsia="es-SV"/>
        </w:rPr>
      </w:pPr>
      <w:r w:rsidRPr="00B95F1D">
        <w:rPr>
          <w:sz w:val="20"/>
          <w:szCs w:val="20"/>
        </w:rPr>
        <w:lastRenderedPageBreak/>
        <w:t>De conformidad al artículo 30 de la Ley de Medicamentos, la Dirección llevará un registro de medicamentos autorizados, el cual deberá ser público y actualizarse permanentemente</w:t>
      </w:r>
      <w:r w:rsidR="00E61D62" w:rsidRPr="00B95F1D">
        <w:rPr>
          <w:b/>
          <w:noProof/>
          <w:sz w:val="20"/>
          <w:szCs w:val="20"/>
          <w:lang w:eastAsia="es-SV"/>
        </w:rPr>
        <w:t xml:space="preserve"> </w:t>
      </w:r>
    </w:p>
    <w:p w14:paraId="1DC3E312" w14:textId="5B94B735" w:rsidR="00E61D62" w:rsidRDefault="00E61D62" w:rsidP="00E61D62">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no está clasificado como confidencial, ni tampoco se encuentra contenida en el índice de información reservada de esta Autoridad Reguladora; por lo tanto, la naturaleza de la información requerida es esencialmente pública</w:t>
      </w:r>
    </w:p>
    <w:p w14:paraId="2FD4C34A" w14:textId="4BBC75AE" w:rsidR="00285061" w:rsidRPr="0043288A" w:rsidRDefault="00285061" w:rsidP="009A0935">
      <w:pPr>
        <w:pStyle w:val="Sinespaciado"/>
        <w:numPr>
          <w:ilvl w:val="0"/>
          <w:numId w:val="7"/>
        </w:numPr>
        <w:spacing w:after="240" w:line="276" w:lineRule="auto"/>
        <w:ind w:left="709"/>
        <w:jc w:val="both"/>
        <w:rPr>
          <w:noProof/>
          <w:sz w:val="20"/>
          <w:szCs w:val="20"/>
          <w:lang w:eastAsia="es-SV"/>
        </w:rPr>
      </w:pPr>
      <w:r w:rsidRPr="0043288A">
        <w:rPr>
          <w:noProof/>
          <w:sz w:val="20"/>
          <w:szCs w:val="20"/>
          <w:lang w:eastAsia="es-SV"/>
        </w:rPr>
        <w:t xml:space="preserve">En virtud de lo expuesto en el literal anterior y con fundamento en </w:t>
      </w:r>
      <w:r w:rsidRPr="0043288A">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054CCBF" w14:textId="57D0B4A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799F2974" w14:textId="50B108FA" w:rsidR="00F27F1B" w:rsidRDefault="00CE279A" w:rsidP="00305C6E">
      <w:pPr>
        <w:spacing w:line="276" w:lineRule="auto"/>
        <w:jc w:val="both"/>
        <w:rPr>
          <w:b/>
          <w:bCs/>
          <w:i/>
          <w:iCs/>
          <w:sz w:val="20"/>
          <w:szCs w:val="20"/>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7A7F19">
        <w:rPr>
          <w:rFonts w:asciiTheme="minorHAnsi" w:eastAsiaTheme="minorHAnsi" w:hAnsiTheme="minorHAnsi" w:cstheme="minorBidi"/>
          <w:sz w:val="20"/>
          <w:szCs w:val="20"/>
          <w:lang w:val="es-SV" w:eastAsia="en-US"/>
        </w:rPr>
        <w:t>1</w:t>
      </w:r>
      <w:r w:rsidR="00E61D62">
        <w:rPr>
          <w:rFonts w:asciiTheme="minorHAnsi" w:eastAsiaTheme="minorHAnsi" w:hAnsiTheme="minorHAnsi" w:cstheme="minorBidi"/>
          <w:sz w:val="20"/>
          <w:szCs w:val="20"/>
          <w:lang w:val="es-SV" w:eastAsia="en-US"/>
        </w:rPr>
        <w:t>4</w:t>
      </w:r>
      <w:r w:rsidRPr="009A0935">
        <w:rPr>
          <w:rFonts w:asciiTheme="minorHAnsi" w:eastAsiaTheme="minorHAnsi" w:hAnsiTheme="minorHAnsi" w:cstheme="minorBidi"/>
          <w:sz w:val="20"/>
          <w:szCs w:val="20"/>
          <w:lang w:val="es-SV" w:eastAsia="en-US"/>
        </w:rPr>
        <w:t xml:space="preserve">, a la </w:t>
      </w:r>
      <w:r w:rsidR="007A7F19">
        <w:rPr>
          <w:rFonts w:asciiTheme="minorHAnsi" w:eastAsiaTheme="minorHAnsi" w:hAnsiTheme="minorHAnsi" w:cstheme="minorBidi"/>
          <w:sz w:val="20"/>
          <w:szCs w:val="20"/>
          <w:lang w:val="es-SV" w:eastAsia="en-US"/>
        </w:rPr>
        <w:t xml:space="preserve">Unidad de Registro de </w:t>
      </w:r>
      <w:r w:rsidR="00424959">
        <w:rPr>
          <w:rFonts w:asciiTheme="minorHAnsi" w:eastAsiaTheme="minorHAnsi" w:hAnsiTheme="minorHAnsi" w:cstheme="minorBidi"/>
          <w:sz w:val="20"/>
          <w:szCs w:val="20"/>
          <w:lang w:val="es-SV" w:eastAsia="en-US"/>
        </w:rPr>
        <w:t>Establecimientos y Poderes</w:t>
      </w:r>
      <w:r w:rsidRPr="009A0935">
        <w:rPr>
          <w:rFonts w:asciiTheme="minorHAnsi" w:eastAsiaTheme="minorHAnsi" w:hAnsiTheme="minorHAnsi" w:cstheme="minorBidi"/>
          <w:sz w:val="20"/>
          <w:szCs w:val="20"/>
          <w:lang w:val="es-SV" w:eastAsia="en-US"/>
        </w:rPr>
        <w:t xml:space="preserve">, la cual </w:t>
      </w:r>
      <w:r w:rsidR="00716B76">
        <w:rPr>
          <w:rFonts w:asciiTheme="minorHAnsi" w:eastAsiaTheme="minorHAnsi" w:hAnsiTheme="minorHAnsi" w:cstheme="minorBidi"/>
          <w:sz w:val="20"/>
          <w:szCs w:val="20"/>
          <w:lang w:val="es-SV" w:eastAsia="en-US"/>
        </w:rPr>
        <w:t>remitió</w:t>
      </w:r>
      <w:r w:rsidR="00305C6E">
        <w:rPr>
          <w:rFonts w:asciiTheme="minorHAnsi" w:eastAsiaTheme="minorHAnsi" w:hAnsiTheme="minorHAnsi" w:cstheme="minorBidi"/>
          <w:sz w:val="20"/>
          <w:szCs w:val="20"/>
          <w:lang w:val="es-SV" w:eastAsia="en-US"/>
        </w:rPr>
        <w:t xml:space="preserve"> la información, que se entrega mediante archivo digital anexo a esta resolución denominado: </w:t>
      </w:r>
      <w:r w:rsidR="00305C6E" w:rsidRPr="004D643A">
        <w:rPr>
          <w:rFonts w:asciiTheme="minorHAnsi" w:eastAsiaTheme="minorHAnsi" w:hAnsiTheme="minorHAnsi" w:cstheme="minorBidi"/>
          <w:b/>
          <w:i/>
          <w:sz w:val="20"/>
          <w:szCs w:val="20"/>
          <w:u w:val="single"/>
          <w:lang w:val="es-SV" w:eastAsia="en-US"/>
        </w:rPr>
        <w:t>SAIP_2022_014 (4) INFORMACION FARMACIAS 2017 a 2022</w:t>
      </w:r>
    </w:p>
    <w:p w14:paraId="6A063A01" w14:textId="77777777" w:rsidR="00542E7F" w:rsidRDefault="00542E7F" w:rsidP="00542E7F">
      <w:pPr>
        <w:pStyle w:val="Sinespaciado"/>
        <w:spacing w:line="276" w:lineRule="auto"/>
        <w:jc w:val="both"/>
        <w:rPr>
          <w:rFonts w:cs="Arial"/>
          <w:sz w:val="20"/>
          <w:szCs w:val="20"/>
          <w:shd w:val="clear" w:color="auto" w:fill="FAFAFA"/>
        </w:rPr>
      </w:pPr>
    </w:p>
    <w:p w14:paraId="0BEC23BD" w14:textId="77777777" w:rsidR="00A760BC" w:rsidRPr="009A0935" w:rsidRDefault="00A760BC" w:rsidP="004D643A">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7D23C84C" w14:textId="77777777" w:rsidR="00CE279A" w:rsidRPr="009A0935" w:rsidRDefault="00A760BC" w:rsidP="004D643A">
      <w:pPr>
        <w:spacing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60C8061E"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38004C">
        <w:rPr>
          <w:sz w:val="20"/>
          <w:szCs w:val="20"/>
        </w:rPr>
        <w:t>los artículos</w:t>
      </w:r>
      <w:r w:rsidRPr="009A0935">
        <w:rPr>
          <w:sz w:val="20"/>
          <w:szCs w:val="20"/>
        </w:rPr>
        <w:t xml:space="preserve"> </w:t>
      </w:r>
      <w:r w:rsidR="0038004C">
        <w:rPr>
          <w:sz w:val="20"/>
          <w:szCs w:val="20"/>
        </w:rPr>
        <w:t xml:space="preserve">6 y </w:t>
      </w:r>
      <w:r w:rsidRPr="009A0935">
        <w:rPr>
          <w:sz w:val="20"/>
          <w:szCs w:val="20"/>
        </w:rPr>
        <w:t xml:space="preserve">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749F8623" w14:textId="77777777" w:rsidR="00CE279A" w:rsidRPr="009A0935" w:rsidRDefault="00CE279A" w:rsidP="009A0935">
      <w:pPr>
        <w:pStyle w:val="Sinespaciado"/>
        <w:spacing w:line="276" w:lineRule="auto"/>
        <w:jc w:val="both"/>
        <w:rPr>
          <w:sz w:val="20"/>
          <w:szCs w:val="20"/>
        </w:rPr>
      </w:pPr>
    </w:p>
    <w:p w14:paraId="26E9D35E"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735E914A"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0DF8C36A" w14:textId="77777777" w:rsidR="00696D1E"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p>
    <w:p w14:paraId="1B6D72FB"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50E0C6DF"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5A3A41FC"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08024CBF"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4CEFD2D1" w14:textId="36B31130" w:rsidR="00CE279A" w:rsidRDefault="00CE279A" w:rsidP="009A0935">
      <w:pPr>
        <w:pStyle w:val="Sinespaciado"/>
        <w:spacing w:line="276" w:lineRule="auto"/>
        <w:jc w:val="both"/>
        <w:rPr>
          <w:sz w:val="20"/>
          <w:szCs w:val="20"/>
        </w:rPr>
      </w:pPr>
    </w:p>
    <w:p w14:paraId="0674BEBD" w14:textId="77777777" w:rsidR="00F267B6" w:rsidRDefault="00327B55" w:rsidP="004D643A">
      <w:pPr>
        <w:pStyle w:val="Sinespaciado"/>
        <w:jc w:val="center"/>
        <w:rPr>
          <w:sz w:val="20"/>
          <w:szCs w:val="20"/>
        </w:rPr>
      </w:pPr>
      <w:r>
        <w:rPr>
          <w:sz w:val="20"/>
          <w:szCs w:val="20"/>
        </w:rPr>
        <w:t>___________________________________</w:t>
      </w:r>
    </w:p>
    <w:p w14:paraId="47C611C1" w14:textId="77777777" w:rsidR="00327B55" w:rsidRDefault="00327B55" w:rsidP="004D643A">
      <w:pPr>
        <w:pStyle w:val="Sinespaciado"/>
        <w:jc w:val="center"/>
        <w:rPr>
          <w:sz w:val="20"/>
          <w:szCs w:val="20"/>
        </w:rPr>
      </w:pPr>
      <w:r>
        <w:rPr>
          <w:sz w:val="20"/>
          <w:szCs w:val="20"/>
        </w:rPr>
        <w:t>Licda. Daysi Concepción Orellana de Larin</w:t>
      </w:r>
    </w:p>
    <w:p w14:paraId="14A402B1" w14:textId="77777777" w:rsidR="00327B55" w:rsidRPr="009A0935" w:rsidRDefault="00327B55" w:rsidP="004D643A">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F7B3" w14:textId="77777777" w:rsidR="002E5283" w:rsidRDefault="002E5283" w:rsidP="003C57CE">
      <w:r>
        <w:separator/>
      </w:r>
    </w:p>
  </w:endnote>
  <w:endnote w:type="continuationSeparator" w:id="0">
    <w:p w14:paraId="6225B74A"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8B5F0" w14:textId="77777777" w:rsidR="002E5283" w:rsidRDefault="002E5283" w:rsidP="003C57CE">
      <w:r>
        <w:separator/>
      </w:r>
    </w:p>
  </w:footnote>
  <w:footnote w:type="continuationSeparator" w:id="0">
    <w:p w14:paraId="1C633F6D"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84D5"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20297F21" wp14:editId="72FED3A0">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297F21"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5099BA2" wp14:editId="4CA46F1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37E74EF8"/>
    <w:multiLevelType w:val="hybridMultilevel"/>
    <w:tmpl w:val="9806892A"/>
    <w:lvl w:ilvl="0" w:tplc="401AAAC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C0996"/>
    <w:multiLevelType w:val="hybridMultilevel"/>
    <w:tmpl w:val="9FF2B4DE"/>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2"/>
  </w:num>
  <w:num w:numId="3">
    <w:abstractNumId w:val="8"/>
  </w:num>
  <w:num w:numId="4">
    <w:abstractNumId w:val="0"/>
  </w:num>
  <w:num w:numId="5">
    <w:abstractNumId w:val="1"/>
  </w:num>
  <w:num w:numId="6">
    <w:abstractNumId w:val="12"/>
  </w:num>
  <w:num w:numId="7">
    <w:abstractNumId w:val="11"/>
  </w:num>
  <w:num w:numId="8">
    <w:abstractNumId w:val="7"/>
  </w:num>
  <w:num w:numId="9">
    <w:abstractNumId w:val="3"/>
  </w:num>
  <w:num w:numId="10">
    <w:abstractNumId w:val="5"/>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03A96"/>
    <w:rsid w:val="000425DD"/>
    <w:rsid w:val="00054B4C"/>
    <w:rsid w:val="00076B8C"/>
    <w:rsid w:val="00096016"/>
    <w:rsid w:val="000A1C47"/>
    <w:rsid w:val="00100DDC"/>
    <w:rsid w:val="001131F5"/>
    <w:rsid w:val="00135C52"/>
    <w:rsid w:val="00180F31"/>
    <w:rsid w:val="001C07EE"/>
    <w:rsid w:val="00202512"/>
    <w:rsid w:val="002068ED"/>
    <w:rsid w:val="00213E6E"/>
    <w:rsid w:val="00217AC8"/>
    <w:rsid w:val="00265C86"/>
    <w:rsid w:val="002833A5"/>
    <w:rsid w:val="00283E09"/>
    <w:rsid w:val="00285061"/>
    <w:rsid w:val="002A19FA"/>
    <w:rsid w:val="002D69AE"/>
    <w:rsid w:val="002E5283"/>
    <w:rsid w:val="00305C6E"/>
    <w:rsid w:val="00327B55"/>
    <w:rsid w:val="00334240"/>
    <w:rsid w:val="003570D9"/>
    <w:rsid w:val="003670F9"/>
    <w:rsid w:val="0037371A"/>
    <w:rsid w:val="0038004C"/>
    <w:rsid w:val="003A6ECA"/>
    <w:rsid w:val="003C3037"/>
    <w:rsid w:val="003C57CE"/>
    <w:rsid w:val="004009C3"/>
    <w:rsid w:val="00403ACC"/>
    <w:rsid w:val="00424959"/>
    <w:rsid w:val="0043264D"/>
    <w:rsid w:val="0043288A"/>
    <w:rsid w:val="00471650"/>
    <w:rsid w:val="004775E0"/>
    <w:rsid w:val="00492ED7"/>
    <w:rsid w:val="00493AC0"/>
    <w:rsid w:val="004D643A"/>
    <w:rsid w:val="00501516"/>
    <w:rsid w:val="005172B7"/>
    <w:rsid w:val="00523722"/>
    <w:rsid w:val="00537D4A"/>
    <w:rsid w:val="00542E7F"/>
    <w:rsid w:val="00556ACA"/>
    <w:rsid w:val="00556C4B"/>
    <w:rsid w:val="00587709"/>
    <w:rsid w:val="005974B2"/>
    <w:rsid w:val="005976B3"/>
    <w:rsid w:val="005B7F37"/>
    <w:rsid w:val="005C53F3"/>
    <w:rsid w:val="00603EF7"/>
    <w:rsid w:val="0066331B"/>
    <w:rsid w:val="006748C6"/>
    <w:rsid w:val="006754DB"/>
    <w:rsid w:val="00683608"/>
    <w:rsid w:val="00696D1E"/>
    <w:rsid w:val="006A0B84"/>
    <w:rsid w:val="006C04ED"/>
    <w:rsid w:val="00712AA0"/>
    <w:rsid w:val="00716B76"/>
    <w:rsid w:val="007278D7"/>
    <w:rsid w:val="00755D58"/>
    <w:rsid w:val="0077506D"/>
    <w:rsid w:val="007939FF"/>
    <w:rsid w:val="007A7F19"/>
    <w:rsid w:val="007E0653"/>
    <w:rsid w:val="00854042"/>
    <w:rsid w:val="00862133"/>
    <w:rsid w:val="00884A2E"/>
    <w:rsid w:val="008C561E"/>
    <w:rsid w:val="008C6D82"/>
    <w:rsid w:val="008D0BD9"/>
    <w:rsid w:val="00934A02"/>
    <w:rsid w:val="009A0935"/>
    <w:rsid w:val="009A2A23"/>
    <w:rsid w:val="00A22CBC"/>
    <w:rsid w:val="00A22D93"/>
    <w:rsid w:val="00A334E6"/>
    <w:rsid w:val="00A63001"/>
    <w:rsid w:val="00A760BC"/>
    <w:rsid w:val="00A862EC"/>
    <w:rsid w:val="00A96C2E"/>
    <w:rsid w:val="00AB37E5"/>
    <w:rsid w:val="00AB6E57"/>
    <w:rsid w:val="00AD0E61"/>
    <w:rsid w:val="00B100B5"/>
    <w:rsid w:val="00B54BA5"/>
    <w:rsid w:val="00B74B57"/>
    <w:rsid w:val="00B768F2"/>
    <w:rsid w:val="00B95F1D"/>
    <w:rsid w:val="00BA5FA6"/>
    <w:rsid w:val="00BE0C8E"/>
    <w:rsid w:val="00C03BB5"/>
    <w:rsid w:val="00C23DF3"/>
    <w:rsid w:val="00C701D3"/>
    <w:rsid w:val="00CC1206"/>
    <w:rsid w:val="00CC2388"/>
    <w:rsid w:val="00CE279A"/>
    <w:rsid w:val="00D06DF5"/>
    <w:rsid w:val="00D30BE3"/>
    <w:rsid w:val="00D30F1F"/>
    <w:rsid w:val="00D31B9E"/>
    <w:rsid w:val="00D457C7"/>
    <w:rsid w:val="00DB7B01"/>
    <w:rsid w:val="00DC21E0"/>
    <w:rsid w:val="00DD5572"/>
    <w:rsid w:val="00DE2E94"/>
    <w:rsid w:val="00DE72D3"/>
    <w:rsid w:val="00E22349"/>
    <w:rsid w:val="00E5442E"/>
    <w:rsid w:val="00E61D62"/>
    <w:rsid w:val="00E919DC"/>
    <w:rsid w:val="00E91E93"/>
    <w:rsid w:val="00ED23BF"/>
    <w:rsid w:val="00F2611A"/>
    <w:rsid w:val="00F267B6"/>
    <w:rsid w:val="00F27F1B"/>
    <w:rsid w:val="00F327E1"/>
    <w:rsid w:val="00F33FD1"/>
    <w:rsid w:val="00F50903"/>
    <w:rsid w:val="00F93FAF"/>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B9409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8004C"/>
    <w:rPr>
      <w:sz w:val="16"/>
      <w:szCs w:val="16"/>
    </w:rPr>
  </w:style>
  <w:style w:type="paragraph" w:styleId="Textocomentario">
    <w:name w:val="annotation text"/>
    <w:basedOn w:val="Normal"/>
    <w:link w:val="TextocomentarioCar"/>
    <w:uiPriority w:val="99"/>
    <w:semiHidden/>
    <w:unhideWhenUsed/>
    <w:rsid w:val="0038004C"/>
    <w:rPr>
      <w:sz w:val="20"/>
      <w:szCs w:val="20"/>
    </w:rPr>
  </w:style>
  <w:style w:type="character" w:customStyle="1" w:styleId="TextocomentarioCar">
    <w:name w:val="Texto comentario Car"/>
    <w:basedOn w:val="Fuentedeprrafopredeter"/>
    <w:link w:val="Textocomentario"/>
    <w:uiPriority w:val="99"/>
    <w:semiHidden/>
    <w:rsid w:val="0038004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004C"/>
    <w:rPr>
      <w:b/>
      <w:bCs/>
    </w:rPr>
  </w:style>
  <w:style w:type="character" w:customStyle="1" w:styleId="AsuntodelcomentarioCar">
    <w:name w:val="Asunto del comentario Car"/>
    <w:basedOn w:val="TextocomentarioCar"/>
    <w:link w:val="Asuntodelcomentario"/>
    <w:uiPriority w:val="99"/>
    <w:semiHidden/>
    <w:rsid w:val="0038004C"/>
    <w:rPr>
      <w:rFonts w:ascii="Times New Roman" w:eastAsia="Times New Roman" w:hAnsi="Times New Roman" w:cs="Times New Roman"/>
      <w:b/>
      <w:bCs/>
      <w:sz w:val="20"/>
      <w:szCs w:val="20"/>
      <w:lang w:val="es-ES" w:eastAsia="es-ES"/>
    </w:rPr>
  </w:style>
  <w:style w:type="paragraph" w:customStyle="1" w:styleId="Cuerpo">
    <w:name w:val="Cuerpo"/>
    <w:rsid w:val="00003A96"/>
    <w:pPr>
      <w:spacing w:before="160" w:after="0" w:line="240" w:lineRule="auto"/>
    </w:pPr>
    <w:rPr>
      <w:rFonts w:ascii="Helvetica Neue" w:eastAsia="Arial Unicode MS" w:hAnsi="Helvetica Neue" w:cs="Arial Unicode MS"/>
      <w:color w:val="00000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898982112">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99383273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icamentos.gob.sv/index.php/es/servicios-m/en-linea/expediente-electronico-de-establecimien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Jose Guillermo Rodriguez Lopez</cp:lastModifiedBy>
  <cp:revision>9</cp:revision>
  <cp:lastPrinted>2022-03-31T21:58:00Z</cp:lastPrinted>
  <dcterms:created xsi:type="dcterms:W3CDTF">2022-03-31T17:37:00Z</dcterms:created>
  <dcterms:modified xsi:type="dcterms:W3CDTF">2022-08-24T22:33:00Z</dcterms:modified>
</cp:coreProperties>
</file>