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79A" w:rsidRPr="009A0935" w:rsidRDefault="006F6F51" w:rsidP="009A0935">
      <w:pPr>
        <w:pStyle w:val="Sinespaciado"/>
        <w:spacing w:line="276" w:lineRule="auto"/>
        <w:jc w:val="right"/>
        <w:rPr>
          <w:sz w:val="20"/>
          <w:szCs w:val="20"/>
        </w:rPr>
      </w:pPr>
      <w:bookmarkStart w:id="0" w:name="_GoBack"/>
      <w:bookmarkEnd w:id="0"/>
      <w:r>
        <w:rPr>
          <w:noProof/>
          <w:sz w:val="24"/>
          <w:szCs w:val="24"/>
          <w:lang w:eastAsia="es-SV"/>
        </w:rPr>
        <mc:AlternateContent>
          <mc:Choice Requires="wps">
            <w:drawing>
              <wp:anchor distT="45720" distB="45720" distL="114300" distR="114300" simplePos="0" relativeHeight="251659264" behindDoc="1" locked="0" layoutInCell="1" allowOverlap="1" wp14:anchorId="0F6BA72C" wp14:editId="2FF8F470">
                <wp:simplePos x="0" y="0"/>
                <wp:positionH relativeFrom="column">
                  <wp:posOffset>-857250</wp:posOffset>
                </wp:positionH>
                <wp:positionV relativeFrom="paragraph">
                  <wp:posOffset>-1281430</wp:posOffset>
                </wp:positionV>
                <wp:extent cx="2838450" cy="948690"/>
                <wp:effectExtent l="19050" t="19050" r="19050" b="2286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48690"/>
                        </a:xfrm>
                        <a:prstGeom prst="rect">
                          <a:avLst/>
                        </a:prstGeom>
                        <a:solidFill>
                          <a:srgbClr val="FFFFFF"/>
                        </a:solidFill>
                        <a:ln w="38100">
                          <a:solidFill>
                            <a:schemeClr val="accent6">
                              <a:lumMod val="75000"/>
                            </a:schemeClr>
                          </a:solidFill>
                          <a:miter lim="800000"/>
                          <a:headEnd/>
                          <a:tailEnd/>
                        </a:ln>
                      </wps:spPr>
                      <wps:txbx>
                        <w:txbxContent>
                          <w:p w:rsidR="006F6F51" w:rsidRDefault="006F6F51" w:rsidP="006F6F51">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rsidR="006F6F51" w:rsidRDefault="006F6F51" w:rsidP="006F6F51">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BA72C" id="_x0000_t202" coordsize="21600,21600" o:spt="202" path="m,l,21600r21600,l21600,xe">
                <v:stroke joinstyle="miter"/>
                <v:path gradientshapeok="t" o:connecttype="rect"/>
              </v:shapetype>
              <v:shape id="Cuadro de texto 4" o:spid="_x0000_s1026" type="#_x0000_t202" style="position:absolute;left:0;text-align:left;margin-left:-67.5pt;margin-top:-100.9pt;width:223.5pt;height:74.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" strokecolor="#538135 [2409]" strokeweight="3pt">
                <v:textbox>
                  <w:txbxContent>
                    <w:p w:rsidR="006F6F51" w:rsidRDefault="006F6F51" w:rsidP="006F6F51">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rsidR="006F6F51" w:rsidRDefault="006F6F51" w:rsidP="006F6F51">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v:textbox>
              </v:shape>
            </w:pict>
          </mc:Fallback>
        </mc:AlternateContent>
      </w:r>
      <w:r w:rsidR="006A0B84">
        <w:rPr>
          <w:sz w:val="20"/>
          <w:szCs w:val="20"/>
        </w:rPr>
        <w:t>REFERENCIA: SAIP_ 2022</w:t>
      </w:r>
      <w:r w:rsidR="00542E7F">
        <w:rPr>
          <w:sz w:val="20"/>
          <w:szCs w:val="20"/>
        </w:rPr>
        <w:t>_</w:t>
      </w:r>
      <w:r w:rsidR="006A0B84">
        <w:rPr>
          <w:sz w:val="20"/>
          <w:szCs w:val="20"/>
        </w:rPr>
        <w:t>0</w:t>
      </w:r>
      <w:r w:rsidR="00DE1AE3">
        <w:rPr>
          <w:sz w:val="20"/>
          <w:szCs w:val="20"/>
        </w:rPr>
        <w:t>18</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center"/>
        <w:rPr>
          <w:b/>
          <w:sz w:val="20"/>
          <w:szCs w:val="20"/>
        </w:rPr>
      </w:pPr>
      <w:r w:rsidRPr="009A0935">
        <w:rPr>
          <w:b/>
          <w:sz w:val="20"/>
          <w:szCs w:val="20"/>
        </w:rPr>
        <w:t>RESOLUCION FINAL DE SOLICITUD DE ACCESO A LA INFORMACION PÚBLICA</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DE1AE3">
        <w:rPr>
          <w:sz w:val="20"/>
          <w:szCs w:val="20"/>
        </w:rPr>
        <w:t xml:space="preserve">ocho </w:t>
      </w:r>
      <w:r w:rsidRPr="009A0935">
        <w:rPr>
          <w:sz w:val="20"/>
          <w:szCs w:val="20"/>
        </w:rPr>
        <w:t xml:space="preserve">horas </w:t>
      </w:r>
      <w:r w:rsidR="00202512">
        <w:rPr>
          <w:sz w:val="20"/>
          <w:szCs w:val="20"/>
        </w:rPr>
        <w:t xml:space="preserve">y </w:t>
      </w:r>
      <w:r w:rsidR="00DE1AE3">
        <w:rPr>
          <w:sz w:val="20"/>
          <w:szCs w:val="20"/>
        </w:rPr>
        <w:t>treinta</w:t>
      </w:r>
      <w:r w:rsidR="00202512">
        <w:rPr>
          <w:sz w:val="20"/>
          <w:szCs w:val="20"/>
        </w:rPr>
        <w:t xml:space="preserve"> minutos </w:t>
      </w:r>
      <w:r w:rsidRPr="009A0935">
        <w:rPr>
          <w:sz w:val="20"/>
          <w:szCs w:val="20"/>
        </w:rPr>
        <w:t xml:space="preserve">del día </w:t>
      </w:r>
      <w:r w:rsidR="00DE1AE3">
        <w:rPr>
          <w:sz w:val="20"/>
          <w:szCs w:val="20"/>
        </w:rPr>
        <w:t xml:space="preserve">veinte </w:t>
      </w:r>
      <w:r w:rsidR="00A63001">
        <w:rPr>
          <w:sz w:val="20"/>
          <w:szCs w:val="20"/>
        </w:rPr>
        <w:t xml:space="preserve">de </w:t>
      </w:r>
      <w:r w:rsidR="00DE1AE3">
        <w:rPr>
          <w:sz w:val="20"/>
          <w:szCs w:val="20"/>
        </w:rPr>
        <w:t xml:space="preserve">abril </w:t>
      </w:r>
      <w:r w:rsidR="006A0B84">
        <w:rPr>
          <w:sz w:val="20"/>
          <w:szCs w:val="20"/>
        </w:rPr>
        <w:t>de dos mil veintidós</w:t>
      </w:r>
      <w:r w:rsidRPr="009A0935">
        <w:rPr>
          <w:sz w:val="20"/>
          <w:szCs w:val="20"/>
        </w:rPr>
        <w:t>.</w:t>
      </w:r>
    </w:p>
    <w:p w:rsidR="00CE279A" w:rsidRPr="009A0935" w:rsidRDefault="00CE279A" w:rsidP="009A0935">
      <w:pPr>
        <w:pStyle w:val="Sinespaciado"/>
        <w:spacing w:line="276" w:lineRule="auto"/>
        <w:jc w:val="both"/>
        <w:rPr>
          <w:sz w:val="20"/>
          <w:szCs w:val="20"/>
        </w:rPr>
      </w:pPr>
    </w:p>
    <w:p w:rsidR="00556C4B" w:rsidRDefault="00881DF6" w:rsidP="009A0935">
      <w:pPr>
        <w:pStyle w:val="Sinespaciado"/>
        <w:spacing w:line="276" w:lineRule="auto"/>
        <w:jc w:val="both"/>
        <w:rPr>
          <w:rFonts w:eastAsia="Calibri"/>
          <w:noProof/>
          <w:sz w:val="20"/>
          <w:szCs w:val="20"/>
          <w:lang w:eastAsia="es-SV"/>
        </w:rPr>
      </w:pPr>
      <w:r>
        <w:rPr>
          <w:sz w:val="20"/>
          <w:szCs w:val="20"/>
        </w:rPr>
        <w:t xml:space="preserve">Vista la solicitud de acceso a la información pública suscrita por </w:t>
      </w:r>
      <w:r>
        <w:rPr>
          <w:noProof/>
          <w:sz w:val="20"/>
          <w:szCs w:val="20"/>
          <w:lang w:eastAsia="es-SV"/>
        </w:rPr>
        <w:t xml:space="preserve">Licenciada </w:t>
      </w:r>
      <w:r w:rsidR="00B170B5" w:rsidRPr="00B170B5">
        <w:rPr>
          <w:noProof/>
          <w:sz w:val="20"/>
          <w:szCs w:val="20"/>
          <w:highlight w:val="black"/>
          <w:lang w:eastAsia="es-SV"/>
        </w:rPr>
        <w:t>-------------------------------------------</w:t>
      </w:r>
      <w:r>
        <w:rPr>
          <w:sz w:val="20"/>
          <w:szCs w:val="20"/>
        </w:rPr>
        <w:t xml:space="preserve">, con Documento Único de Identidad número </w:t>
      </w:r>
      <w:r w:rsidR="00B170B5" w:rsidRPr="00B170B5">
        <w:rPr>
          <w:sz w:val="20"/>
          <w:szCs w:val="20"/>
          <w:highlight w:val="black"/>
        </w:rPr>
        <w:t>----------------------------------------------------------</w:t>
      </w:r>
      <w:r>
        <w:rPr>
          <w:sz w:val="20"/>
          <w:szCs w:val="20"/>
        </w:rPr>
        <w:t xml:space="preserve">; admitida mediante resolución emitida por esta unidad a </w:t>
      </w:r>
      <w:r>
        <w:rPr>
          <w:noProof/>
          <w:sz w:val="20"/>
          <w:szCs w:val="20"/>
          <w:lang w:eastAsia="es-SV"/>
        </w:rPr>
        <w:t xml:space="preserve">las nueve horas y </w:t>
      </w:r>
      <w:r w:rsidR="00DE1AE3">
        <w:rPr>
          <w:noProof/>
          <w:sz w:val="20"/>
          <w:szCs w:val="20"/>
          <w:lang w:eastAsia="es-SV"/>
        </w:rPr>
        <w:t xml:space="preserve">treinta </w:t>
      </w:r>
      <w:r>
        <w:rPr>
          <w:sz w:val="20"/>
          <w:szCs w:val="20"/>
        </w:rPr>
        <w:t>minutos del día cuatro de abril del corriente año; correspondiente al expe</w:t>
      </w:r>
      <w:r w:rsidR="00DE1AE3">
        <w:rPr>
          <w:sz w:val="20"/>
          <w:szCs w:val="20"/>
        </w:rPr>
        <w:t>diente referencia SAIP_ 2022_018</w:t>
      </w:r>
      <w:r w:rsidR="00556ACA">
        <w:rPr>
          <w:sz w:val="20"/>
          <w:szCs w:val="20"/>
        </w:rPr>
        <w:t>;</w:t>
      </w:r>
      <w:r w:rsidR="00556C4B" w:rsidRPr="009A0935">
        <w:rPr>
          <w:rFonts w:eastAsia="Calibri"/>
          <w:noProof/>
          <w:sz w:val="20"/>
          <w:szCs w:val="20"/>
          <w:lang w:eastAsia="es-SV"/>
        </w:rPr>
        <w:t xml:space="preserve"> </w:t>
      </w:r>
    </w:p>
    <w:p w:rsidR="00B74B57" w:rsidRPr="009A0935" w:rsidRDefault="00B74B57"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la siguiente información:</w:t>
      </w:r>
      <w:r w:rsidR="00CE279A" w:rsidRPr="009A0935">
        <w:rPr>
          <w:sz w:val="20"/>
          <w:szCs w:val="20"/>
        </w:rPr>
        <w:t xml:space="preserve"> </w:t>
      </w:r>
    </w:p>
    <w:p w:rsidR="00BA5FA6" w:rsidRDefault="005172B7" w:rsidP="00B74B57">
      <w:pPr>
        <w:jc w:val="both"/>
        <w:rPr>
          <w:rFonts w:asciiTheme="minorHAnsi" w:hAnsiTheme="minorHAnsi" w:cstheme="minorHAnsi"/>
          <w:b/>
          <w:i/>
          <w:sz w:val="20"/>
          <w:szCs w:val="20"/>
        </w:rPr>
      </w:pPr>
      <w:r w:rsidRPr="00202512">
        <w:rPr>
          <w:rFonts w:asciiTheme="minorHAnsi" w:eastAsia="Calibri" w:hAnsiTheme="minorHAnsi" w:cstheme="minorHAnsi"/>
          <w:b/>
          <w:i/>
          <w:sz w:val="20"/>
          <w:szCs w:val="20"/>
        </w:rPr>
        <w:t>“</w:t>
      </w:r>
      <w:r w:rsidR="00030043">
        <w:rPr>
          <w:rFonts w:ascii="Calibri" w:hAnsi="Calibri"/>
          <w:b/>
          <w:i/>
          <w:color w:val="000000"/>
          <w:sz w:val="20"/>
          <w:lang w:eastAsia="es-SV"/>
        </w:rPr>
        <w:t xml:space="preserve">Se solicita una copia simple de la existencia de registros sanitarios de inscripción en proceso ante su Dirección con registros sanitarios vigentes con la molécula </w:t>
      </w:r>
      <w:proofErr w:type="spellStart"/>
      <w:r w:rsidR="00DE1AE3">
        <w:rPr>
          <w:rFonts w:ascii="Calibri" w:hAnsi="Calibri"/>
          <w:b/>
          <w:i/>
          <w:color w:val="000000"/>
          <w:sz w:val="20"/>
          <w:lang w:eastAsia="es-SV"/>
        </w:rPr>
        <w:t>Edoxaban</w:t>
      </w:r>
      <w:proofErr w:type="spellEnd"/>
      <w:r w:rsidR="00030043">
        <w:rPr>
          <w:rFonts w:ascii="Calibri" w:hAnsi="Calibri"/>
          <w:b/>
          <w:i/>
          <w:color w:val="000000"/>
          <w:sz w:val="20"/>
          <w:lang w:eastAsia="es-SV"/>
        </w:rPr>
        <w:t>. Así mismo agradecemos nos indiquen si cuentan con registros sanitarios vigentes</w:t>
      </w:r>
      <w:r w:rsidRPr="00202512">
        <w:rPr>
          <w:rFonts w:asciiTheme="minorHAnsi" w:hAnsiTheme="minorHAnsi" w:cstheme="minorHAnsi"/>
          <w:b/>
          <w:i/>
          <w:sz w:val="20"/>
          <w:szCs w:val="20"/>
        </w:rPr>
        <w:t>”</w:t>
      </w:r>
    </w:p>
    <w:p w:rsidR="00030043" w:rsidRPr="00202512" w:rsidRDefault="00030043" w:rsidP="00B74B57">
      <w:pPr>
        <w:jc w:val="both"/>
        <w:rPr>
          <w:rFonts w:asciiTheme="minorHAnsi" w:hAnsiTheme="minorHAnsi" w:cstheme="minorHAnsi"/>
          <w:b/>
          <w:i/>
          <w:sz w:val="20"/>
          <w:szCs w:val="20"/>
        </w:rPr>
      </w:pPr>
    </w:p>
    <w:p w:rsidR="00B74B57" w:rsidRPr="009A0935" w:rsidRDefault="00B74B57" w:rsidP="00B74B57">
      <w:pPr>
        <w:pStyle w:val="Sinespaciado"/>
        <w:spacing w:line="276" w:lineRule="auto"/>
        <w:jc w:val="both"/>
        <w:rPr>
          <w:sz w:val="20"/>
          <w:szCs w:val="20"/>
        </w:rPr>
      </w:pPr>
      <w:r>
        <w:rPr>
          <w:rFonts w:eastAsia="Calibri"/>
          <w:noProof/>
          <w:sz w:val="20"/>
          <w:szCs w:val="20"/>
          <w:lang w:eastAsia="es-SV"/>
        </w:rPr>
        <w:t>l</w:t>
      </w:r>
      <w:r w:rsidRPr="009A0935">
        <w:rPr>
          <w:sz w:val="20"/>
          <w:szCs w:val="20"/>
        </w:rPr>
        <w:t>a suscrita Oficial de Información</w:t>
      </w:r>
      <w:r>
        <w:rPr>
          <w:sz w:val="20"/>
          <w:szCs w:val="20"/>
        </w:rPr>
        <w:t xml:space="preserve"> </w:t>
      </w:r>
      <w:r w:rsidRPr="009A0935">
        <w:rPr>
          <w:sz w:val="20"/>
          <w:szCs w:val="20"/>
        </w:rPr>
        <w:t xml:space="preserve">realiza las siguientes </w:t>
      </w:r>
      <w:r w:rsidRPr="009A0935">
        <w:rPr>
          <w:b/>
          <w:sz w:val="20"/>
          <w:szCs w:val="20"/>
        </w:rPr>
        <w:t>CONSIDERACIONES:</w:t>
      </w:r>
      <w:r w:rsidRPr="009A0935">
        <w:rPr>
          <w:sz w:val="20"/>
          <w:szCs w:val="20"/>
        </w:rPr>
        <w:t xml:space="preserve"> </w:t>
      </w:r>
    </w:p>
    <w:p w:rsidR="00CC2388" w:rsidRPr="005172B7" w:rsidRDefault="00CC2388" w:rsidP="005172B7">
      <w:pPr>
        <w:jc w:val="both"/>
        <w:rPr>
          <w:rFonts w:asciiTheme="minorHAnsi" w:eastAsiaTheme="minorHAnsi" w:hAnsiTheme="minorHAnsi" w:cstheme="minorHAnsi"/>
          <w:b/>
          <w:i/>
          <w:sz w:val="20"/>
          <w:szCs w:val="20"/>
          <w:lang w:eastAsia="en-US"/>
        </w:rPr>
      </w:pPr>
    </w:p>
    <w:p w:rsidR="00556C4B"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DE1AE3" w:rsidRPr="009A0935" w:rsidRDefault="00DE1AE3" w:rsidP="00DE1AE3">
      <w:pPr>
        <w:pStyle w:val="Sinespaciado"/>
        <w:spacing w:line="276" w:lineRule="auto"/>
        <w:ind w:left="1430"/>
        <w:rPr>
          <w:b/>
          <w:sz w:val="20"/>
          <w:szCs w:val="20"/>
        </w:rPr>
      </w:pP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 xml:space="preserve"> 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4775E0" w:rsidRPr="009A0935" w:rsidRDefault="004775E0" w:rsidP="004775E0">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rsidR="00285061"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rsidR="00392AD7" w:rsidRPr="00392AD7" w:rsidRDefault="00800995" w:rsidP="00392AD7">
      <w:pPr>
        <w:pStyle w:val="Prrafodelista"/>
        <w:numPr>
          <w:ilvl w:val="0"/>
          <w:numId w:val="7"/>
        </w:numPr>
        <w:ind w:left="709" w:hanging="283"/>
        <w:jc w:val="both"/>
        <w:rPr>
          <w:noProof/>
          <w:sz w:val="20"/>
          <w:szCs w:val="20"/>
          <w:lang w:eastAsia="es-SV"/>
        </w:rPr>
      </w:pPr>
      <w:r w:rsidRPr="00800995">
        <w:rPr>
          <w:noProof/>
          <w:sz w:val="20"/>
          <w:szCs w:val="20"/>
          <w:lang w:eastAsia="es-SV"/>
        </w:rPr>
        <w:t xml:space="preserve">De conformidad al artículo 71 LAIP la Solicitud de Acceso a la Información Pública se resolverá como máximo en diez días hábiles; </w:t>
      </w:r>
      <w:r w:rsidR="000C318E">
        <w:rPr>
          <w:noProof/>
          <w:sz w:val="20"/>
          <w:szCs w:val="20"/>
          <w:lang w:eastAsia="es-SV"/>
        </w:rPr>
        <w:t>no obstante,</w:t>
      </w:r>
      <w:r w:rsidRPr="00800995">
        <w:rPr>
          <w:noProof/>
          <w:sz w:val="20"/>
          <w:szCs w:val="20"/>
          <w:lang w:eastAsia="es-SV"/>
        </w:rPr>
        <w:t xml:space="preserve"> esta Administración se encontró en periodo de</w:t>
      </w:r>
      <w:r w:rsidR="000C318E">
        <w:rPr>
          <w:noProof/>
          <w:sz w:val="20"/>
          <w:szCs w:val="20"/>
          <w:lang w:eastAsia="es-SV"/>
        </w:rPr>
        <w:t xml:space="preserve"> </w:t>
      </w:r>
      <w:r w:rsidRPr="00800995">
        <w:rPr>
          <w:noProof/>
          <w:sz w:val="20"/>
          <w:szCs w:val="20"/>
          <w:lang w:eastAsia="es-SV"/>
        </w:rPr>
        <w:t xml:space="preserve">vacaciones  del </w:t>
      </w:r>
      <w:r w:rsidR="000C318E">
        <w:rPr>
          <w:noProof/>
          <w:sz w:val="20"/>
          <w:szCs w:val="20"/>
          <w:lang w:eastAsia="es-SV"/>
        </w:rPr>
        <w:t xml:space="preserve">once al diecinueve de abril </w:t>
      </w:r>
      <w:r w:rsidRPr="00800995">
        <w:rPr>
          <w:noProof/>
          <w:sz w:val="20"/>
          <w:szCs w:val="20"/>
          <w:lang w:eastAsia="es-SV"/>
        </w:rPr>
        <w:t xml:space="preserve">del presente año, </w:t>
      </w:r>
      <w:r w:rsidR="000C318E">
        <w:rPr>
          <w:noProof/>
          <w:sz w:val="20"/>
          <w:szCs w:val="20"/>
          <w:lang w:eastAsia="es-SV"/>
        </w:rPr>
        <w:t xml:space="preserve">incluyendo ambas fechas, </w:t>
      </w:r>
      <w:r w:rsidRPr="00800995">
        <w:rPr>
          <w:noProof/>
          <w:sz w:val="20"/>
          <w:szCs w:val="20"/>
          <w:lang w:eastAsia="es-SV"/>
        </w:rPr>
        <w:t xml:space="preserve">de acuerdo al Artículo 56 del Reglamento Interno de Trabajo de la DNM. </w:t>
      </w:r>
    </w:p>
    <w:p w:rsidR="00F327E1" w:rsidRPr="00542E7F" w:rsidRDefault="00ED23BF" w:rsidP="00542E7F">
      <w:pPr>
        <w:pStyle w:val="Sinespaciado"/>
        <w:numPr>
          <w:ilvl w:val="0"/>
          <w:numId w:val="7"/>
        </w:numPr>
        <w:spacing w:after="240" w:line="276" w:lineRule="auto"/>
        <w:ind w:left="709" w:hanging="425"/>
        <w:jc w:val="both"/>
        <w:rPr>
          <w:noProof/>
          <w:sz w:val="18"/>
          <w:szCs w:val="20"/>
          <w:lang w:eastAsia="es-SV"/>
        </w:rPr>
      </w:pPr>
      <w:r>
        <w:rPr>
          <w:sz w:val="20"/>
          <w:szCs w:val="21"/>
        </w:rPr>
        <w:lastRenderedPageBreak/>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 pública</w:t>
      </w:r>
    </w:p>
    <w:p w:rsidR="006754DB" w:rsidRDefault="006754DB" w:rsidP="006754DB">
      <w:pPr>
        <w:pStyle w:val="Sinespaciado"/>
        <w:spacing w:line="276" w:lineRule="auto"/>
        <w:ind w:left="1430"/>
        <w:jc w:val="both"/>
        <w:rPr>
          <w:b/>
          <w:sz w:val="20"/>
          <w:szCs w:val="20"/>
        </w:rPr>
      </w:pPr>
    </w:p>
    <w:p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542E7F" w:rsidRPr="009A0935" w:rsidRDefault="00542E7F" w:rsidP="00542E7F">
      <w:pPr>
        <w:pStyle w:val="Sinespaciado"/>
        <w:spacing w:line="276" w:lineRule="auto"/>
        <w:jc w:val="both"/>
        <w:rPr>
          <w:b/>
          <w:sz w:val="20"/>
          <w:szCs w:val="20"/>
        </w:rPr>
      </w:pPr>
    </w:p>
    <w:p w:rsidR="00392AD7" w:rsidRDefault="00392AD7" w:rsidP="00392AD7">
      <w:pPr>
        <w:jc w:val="both"/>
        <w:rPr>
          <w:rFonts w:asciiTheme="minorHAnsi" w:hAnsiTheme="minorHAnsi" w:cstheme="minorHAnsi"/>
          <w:noProof/>
          <w:sz w:val="20"/>
          <w:szCs w:val="20"/>
          <w:lang w:eastAsia="es-SV"/>
        </w:rPr>
      </w:pPr>
      <w:r>
        <w:rPr>
          <w:rFonts w:asciiTheme="minorHAnsi" w:hAnsiTheme="minorHAnsi" w:cstheme="minorHAnsi"/>
          <w:noProof/>
          <w:sz w:val="20"/>
          <w:szCs w:val="20"/>
          <w:lang w:eastAsia="es-SV"/>
        </w:rPr>
        <w:t xml:space="preserve">El artículo 10 numeral 18 LAIP establece que las autorizaciones emitidas constituyen información oficiosa; en relación a esta disposición se encuentra el articulo 62 del mismo cuerpo normativo que establece que en caso la información solicitada ya este disponible al publico (entre otros medios) en formatos electronicos disponibles en internet, se le hara saber por escrito la fuente, el lugar y la forma en que puede consultar, reproducir o adquirir dicha información, siendo el enlace para revisar esta información: </w:t>
      </w:r>
    </w:p>
    <w:p w:rsidR="00392AD7" w:rsidRPr="00392AD7" w:rsidRDefault="006F6F51" w:rsidP="00392AD7">
      <w:pPr>
        <w:jc w:val="both"/>
        <w:rPr>
          <w:rFonts w:asciiTheme="minorHAnsi" w:hAnsiTheme="minorHAnsi" w:cstheme="minorHAnsi"/>
          <w:sz w:val="16"/>
          <w:szCs w:val="20"/>
        </w:rPr>
      </w:pPr>
      <w:hyperlink r:id="rId7" w:history="1">
        <w:r w:rsidR="00392AD7" w:rsidRPr="00392AD7">
          <w:rPr>
            <w:rStyle w:val="Hipervnculo"/>
            <w:rFonts w:asciiTheme="minorHAnsi" w:hAnsiTheme="minorHAnsi" w:cstheme="minorHAnsi"/>
            <w:sz w:val="20"/>
          </w:rPr>
          <w:t>https://www.medicamentos.gob.sv/index.php/es/servicios-m/en-linea/expediente-electronico</w:t>
        </w:r>
      </w:hyperlink>
      <w:r w:rsidR="00392AD7" w:rsidRPr="00392AD7">
        <w:rPr>
          <w:rFonts w:asciiTheme="minorHAnsi" w:hAnsiTheme="minorHAnsi" w:cstheme="minorHAnsi"/>
          <w:sz w:val="20"/>
        </w:rPr>
        <w:t xml:space="preserve"> </w:t>
      </w:r>
    </w:p>
    <w:p w:rsidR="00392AD7" w:rsidRDefault="00392AD7" w:rsidP="00392AD7">
      <w:pPr>
        <w:spacing w:line="276" w:lineRule="auto"/>
        <w:jc w:val="both"/>
        <w:rPr>
          <w:rFonts w:cstheme="minorHAnsi"/>
          <w:noProof/>
          <w:sz w:val="20"/>
          <w:szCs w:val="20"/>
          <w:lang w:eastAsia="es-SV"/>
        </w:rPr>
      </w:pPr>
    </w:p>
    <w:p w:rsidR="00CE279A" w:rsidRPr="00392AD7" w:rsidRDefault="00392AD7" w:rsidP="00392AD7">
      <w:pPr>
        <w:spacing w:line="276" w:lineRule="auto"/>
        <w:jc w:val="both"/>
        <w:rPr>
          <w:rFonts w:asciiTheme="minorHAnsi" w:eastAsiaTheme="minorHAnsi" w:hAnsiTheme="minorHAnsi" w:cstheme="minorHAnsi"/>
          <w:sz w:val="20"/>
          <w:szCs w:val="20"/>
          <w:lang w:val="es-SV" w:eastAsia="en-US"/>
        </w:rPr>
      </w:pPr>
      <w:r w:rsidRPr="00392AD7">
        <w:rPr>
          <w:rFonts w:asciiTheme="minorHAnsi" w:hAnsiTheme="minorHAnsi" w:cstheme="minorHAnsi"/>
          <w:noProof/>
          <w:sz w:val="20"/>
          <w:szCs w:val="20"/>
          <w:lang w:eastAsia="es-SV"/>
        </w:rPr>
        <w:t xml:space="preserve">No obstante lo anterior, con base a </w:t>
      </w:r>
      <w:r w:rsidRPr="00392AD7">
        <w:rPr>
          <w:rFonts w:asciiTheme="minorHAnsi" w:hAnsiTheme="minorHAnsi" w:cstheme="minorHAnsi"/>
          <w:sz w:val="20"/>
          <w:szCs w:val="20"/>
        </w:rPr>
        <w:t xml:space="preserve">la Ley de Acceso a la Información Pública, la cual en su artículo 70, establece </w:t>
      </w:r>
      <w:r w:rsidR="00CE279A" w:rsidRPr="00392AD7">
        <w:rPr>
          <w:rFonts w:asciiTheme="minorHAnsi" w:eastAsiaTheme="minorHAnsi" w:hAnsiTheme="minorHAnsi" w:cstheme="minorHAnsi"/>
          <w:sz w:val="20"/>
          <w:szCs w:val="20"/>
          <w:lang w:val="es-SV" w:eastAsia="en-US"/>
        </w:rPr>
        <w:t>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DE1AE3" w:rsidRPr="00392AD7">
        <w:rPr>
          <w:rFonts w:asciiTheme="minorHAnsi" w:eastAsiaTheme="minorHAnsi" w:hAnsiTheme="minorHAnsi" w:cstheme="minorHAnsi"/>
          <w:sz w:val="20"/>
          <w:szCs w:val="20"/>
          <w:lang w:val="es-SV" w:eastAsia="en-US"/>
        </w:rPr>
        <w:t>22_018</w:t>
      </w:r>
      <w:r w:rsidR="00CE279A" w:rsidRPr="00392AD7">
        <w:rPr>
          <w:rFonts w:asciiTheme="minorHAnsi" w:eastAsiaTheme="minorHAnsi" w:hAnsiTheme="minorHAnsi" w:cstheme="minorHAnsi"/>
          <w:sz w:val="20"/>
          <w:szCs w:val="20"/>
          <w:lang w:val="es-SV" w:eastAsia="en-US"/>
        </w:rPr>
        <w:t xml:space="preserve">, a la Unidad de </w:t>
      </w:r>
      <w:r w:rsidR="00542E7F" w:rsidRPr="00392AD7">
        <w:rPr>
          <w:rFonts w:asciiTheme="minorHAnsi" w:eastAsiaTheme="minorHAnsi" w:hAnsiTheme="minorHAnsi" w:cstheme="minorHAnsi"/>
          <w:sz w:val="20"/>
          <w:szCs w:val="20"/>
          <w:lang w:val="es-SV" w:eastAsia="en-US"/>
        </w:rPr>
        <w:t xml:space="preserve">Registro de </w:t>
      </w:r>
      <w:r w:rsidR="00B74B57" w:rsidRPr="00392AD7">
        <w:rPr>
          <w:rFonts w:asciiTheme="minorHAnsi" w:eastAsiaTheme="minorHAnsi" w:hAnsiTheme="minorHAnsi" w:cstheme="minorHAnsi"/>
          <w:sz w:val="20"/>
          <w:szCs w:val="20"/>
          <w:lang w:val="es-SV" w:eastAsia="en-US"/>
        </w:rPr>
        <w:t>Medicamentos</w:t>
      </w:r>
      <w:r w:rsidR="00542E7F" w:rsidRPr="00392AD7">
        <w:rPr>
          <w:rFonts w:asciiTheme="minorHAnsi" w:eastAsiaTheme="minorHAnsi" w:hAnsiTheme="minorHAnsi" w:cstheme="minorHAnsi"/>
          <w:sz w:val="20"/>
          <w:szCs w:val="20"/>
          <w:lang w:val="es-SV" w:eastAsia="en-US"/>
        </w:rPr>
        <w:t xml:space="preserve"> </w:t>
      </w:r>
      <w:r w:rsidR="00CE279A" w:rsidRPr="00392AD7">
        <w:rPr>
          <w:rFonts w:asciiTheme="minorHAnsi" w:eastAsiaTheme="minorHAnsi" w:hAnsiTheme="minorHAnsi" w:cstheme="minorHAnsi"/>
          <w:sz w:val="20"/>
          <w:szCs w:val="20"/>
          <w:lang w:val="es-SV" w:eastAsia="en-US"/>
        </w:rPr>
        <w:t>de esta Dirección, la cual inform</w:t>
      </w:r>
      <w:r w:rsidR="00202512" w:rsidRPr="00392AD7">
        <w:rPr>
          <w:rFonts w:asciiTheme="minorHAnsi" w:eastAsiaTheme="minorHAnsi" w:hAnsiTheme="minorHAnsi" w:cstheme="minorHAnsi"/>
          <w:sz w:val="20"/>
          <w:szCs w:val="20"/>
          <w:lang w:val="es-SV" w:eastAsia="en-US"/>
        </w:rPr>
        <w:t>ó</w:t>
      </w:r>
      <w:r w:rsidR="00CE279A" w:rsidRPr="00392AD7">
        <w:rPr>
          <w:rFonts w:asciiTheme="minorHAnsi" w:eastAsiaTheme="minorHAnsi" w:hAnsiTheme="minorHAnsi" w:cstheme="minorHAnsi"/>
          <w:sz w:val="20"/>
          <w:szCs w:val="20"/>
          <w:lang w:val="es-SV" w:eastAsia="en-US"/>
        </w:rPr>
        <w:t xml:space="preserve">: </w:t>
      </w:r>
    </w:p>
    <w:p w:rsidR="00DE1AE3" w:rsidRPr="00392AD7" w:rsidRDefault="00DE1AE3" w:rsidP="00DE1AE3">
      <w:pPr>
        <w:pStyle w:val="Sinespaciado"/>
        <w:spacing w:line="276" w:lineRule="auto"/>
        <w:jc w:val="both"/>
        <w:rPr>
          <w:rFonts w:cstheme="minorHAnsi"/>
          <w:sz w:val="20"/>
          <w:szCs w:val="20"/>
        </w:rPr>
      </w:pPr>
    </w:p>
    <w:p w:rsidR="00DE1AE3" w:rsidRPr="00392AD7" w:rsidRDefault="00DE1AE3" w:rsidP="00DE1AE3">
      <w:pPr>
        <w:pStyle w:val="Sinespaciado"/>
        <w:jc w:val="both"/>
        <w:rPr>
          <w:rFonts w:cstheme="minorHAnsi"/>
          <w:b/>
          <w:i/>
          <w:sz w:val="20"/>
          <w:szCs w:val="24"/>
          <w:lang w:val="es-ES"/>
        </w:rPr>
      </w:pPr>
      <w:r w:rsidRPr="00392AD7">
        <w:rPr>
          <w:rFonts w:cstheme="minorHAnsi"/>
          <w:b/>
          <w:i/>
          <w:sz w:val="20"/>
          <w:szCs w:val="24"/>
          <w:lang w:val="es-ES"/>
        </w:rPr>
        <w:t xml:space="preserve">Molécula: </w:t>
      </w:r>
      <w:proofErr w:type="spellStart"/>
      <w:r w:rsidRPr="00392AD7">
        <w:rPr>
          <w:rFonts w:cstheme="minorHAnsi"/>
          <w:b/>
          <w:i/>
          <w:sz w:val="20"/>
          <w:szCs w:val="24"/>
          <w:lang w:val="es-ES"/>
        </w:rPr>
        <w:t>Endoxaban</w:t>
      </w:r>
      <w:proofErr w:type="spellEnd"/>
    </w:p>
    <w:p w:rsidR="00DE1AE3" w:rsidRPr="00392AD7" w:rsidRDefault="00DE1AE3" w:rsidP="00DE1AE3">
      <w:pPr>
        <w:pStyle w:val="Sinespaciado"/>
        <w:jc w:val="both"/>
        <w:rPr>
          <w:rFonts w:cstheme="minorHAnsi"/>
          <w:b/>
          <w:i/>
          <w:sz w:val="20"/>
          <w:szCs w:val="24"/>
          <w:lang w:val="es-ES"/>
        </w:rPr>
      </w:pPr>
      <w:r w:rsidRPr="00392AD7">
        <w:rPr>
          <w:rFonts w:cstheme="minorHAnsi"/>
          <w:b/>
          <w:i/>
          <w:sz w:val="20"/>
          <w:szCs w:val="24"/>
          <w:lang w:val="es-ES"/>
        </w:rPr>
        <w:t>Productos en proceso de registro: ninguno</w:t>
      </w:r>
    </w:p>
    <w:p w:rsidR="00DE1AE3" w:rsidRPr="00392AD7" w:rsidRDefault="00DE1AE3" w:rsidP="00DE1AE3">
      <w:pPr>
        <w:pStyle w:val="Sinespaciado"/>
        <w:jc w:val="both"/>
        <w:rPr>
          <w:rFonts w:cstheme="minorHAnsi"/>
          <w:b/>
          <w:i/>
          <w:sz w:val="20"/>
          <w:szCs w:val="24"/>
          <w:lang w:val="es-ES"/>
        </w:rPr>
      </w:pPr>
      <w:r w:rsidRPr="00392AD7">
        <w:rPr>
          <w:rFonts w:cstheme="minorHAnsi"/>
          <w:b/>
          <w:i/>
          <w:sz w:val="20"/>
          <w:szCs w:val="24"/>
          <w:lang w:val="es-ES"/>
        </w:rPr>
        <w:t>Productos registrados: 3</w:t>
      </w:r>
    </w:p>
    <w:p w:rsidR="00DE1AE3" w:rsidRPr="00392AD7" w:rsidRDefault="00DE1AE3" w:rsidP="00DE1AE3">
      <w:pPr>
        <w:pStyle w:val="Sinespaciado"/>
        <w:spacing w:line="360" w:lineRule="auto"/>
        <w:jc w:val="both"/>
        <w:rPr>
          <w:rFonts w:ascii="Times New Roman" w:hAnsi="Times New Roman"/>
          <w:b/>
          <w:i/>
          <w:sz w:val="16"/>
          <w:szCs w:val="24"/>
          <w:lang w:val="es-ES"/>
        </w:rPr>
      </w:pPr>
    </w:p>
    <w:tbl>
      <w:tblPr>
        <w:tblStyle w:val="Tablaconcuadrcula"/>
        <w:tblW w:w="7513" w:type="dxa"/>
        <w:tblLook w:val="04A0" w:firstRow="1" w:lastRow="0" w:firstColumn="1" w:lastColumn="0" w:noHBand="0" w:noVBand="1"/>
      </w:tblPr>
      <w:tblGrid>
        <w:gridCol w:w="580"/>
        <w:gridCol w:w="1480"/>
        <w:gridCol w:w="4177"/>
        <w:gridCol w:w="1276"/>
      </w:tblGrid>
      <w:tr w:rsidR="00DE1AE3" w:rsidRPr="00392AD7" w:rsidTr="00DE1AE3">
        <w:trPr>
          <w:trHeight w:val="300"/>
        </w:trPr>
        <w:tc>
          <w:tcPr>
            <w:tcW w:w="580" w:type="dxa"/>
            <w:noWrap/>
            <w:hideMark/>
          </w:tcPr>
          <w:p w:rsidR="00DE1AE3" w:rsidRPr="00392AD7" w:rsidRDefault="00DE1AE3">
            <w:pPr>
              <w:jc w:val="center"/>
              <w:rPr>
                <w:rFonts w:ascii="Calibri" w:hAnsi="Calibri" w:cs="Calibri"/>
                <w:b/>
                <w:bCs/>
                <w:i/>
                <w:sz w:val="16"/>
                <w:szCs w:val="16"/>
                <w:lang w:val="es-SV" w:eastAsia="es-SV"/>
              </w:rPr>
            </w:pPr>
            <w:r w:rsidRPr="00392AD7">
              <w:rPr>
                <w:rFonts w:ascii="Calibri" w:hAnsi="Calibri" w:cs="Calibri"/>
                <w:b/>
                <w:bCs/>
                <w:i/>
                <w:sz w:val="16"/>
                <w:szCs w:val="16"/>
                <w:lang w:eastAsia="es-SV"/>
              </w:rPr>
              <w:t>N°</w:t>
            </w:r>
          </w:p>
        </w:tc>
        <w:tc>
          <w:tcPr>
            <w:tcW w:w="1480" w:type="dxa"/>
            <w:noWrap/>
            <w:hideMark/>
          </w:tcPr>
          <w:p w:rsidR="00DE1AE3" w:rsidRPr="00392AD7" w:rsidRDefault="00DE1AE3">
            <w:pPr>
              <w:jc w:val="center"/>
              <w:rPr>
                <w:rFonts w:ascii="Calibri" w:hAnsi="Calibri" w:cs="Calibri"/>
                <w:b/>
                <w:bCs/>
                <w:i/>
                <w:sz w:val="16"/>
                <w:szCs w:val="16"/>
                <w:lang w:eastAsia="es-SV"/>
              </w:rPr>
            </w:pPr>
            <w:r w:rsidRPr="00392AD7">
              <w:rPr>
                <w:rFonts w:ascii="Calibri" w:hAnsi="Calibri" w:cs="Calibri"/>
                <w:b/>
                <w:bCs/>
                <w:i/>
                <w:sz w:val="16"/>
                <w:szCs w:val="16"/>
                <w:lang w:eastAsia="es-SV"/>
              </w:rPr>
              <w:t>REGSITRO</w:t>
            </w:r>
          </w:p>
        </w:tc>
        <w:tc>
          <w:tcPr>
            <w:tcW w:w="4177" w:type="dxa"/>
            <w:noWrap/>
            <w:hideMark/>
          </w:tcPr>
          <w:p w:rsidR="00DE1AE3" w:rsidRPr="00392AD7" w:rsidRDefault="00DE1AE3">
            <w:pPr>
              <w:jc w:val="center"/>
              <w:rPr>
                <w:rFonts w:ascii="Calibri" w:hAnsi="Calibri" w:cs="Calibri"/>
                <w:b/>
                <w:bCs/>
                <w:i/>
                <w:sz w:val="16"/>
                <w:szCs w:val="16"/>
                <w:lang w:eastAsia="es-SV"/>
              </w:rPr>
            </w:pPr>
            <w:r w:rsidRPr="00392AD7">
              <w:rPr>
                <w:rFonts w:ascii="Calibri" w:hAnsi="Calibri" w:cs="Calibri"/>
                <w:b/>
                <w:bCs/>
                <w:i/>
                <w:sz w:val="16"/>
                <w:szCs w:val="16"/>
                <w:lang w:eastAsia="es-SV"/>
              </w:rPr>
              <w:t xml:space="preserve">NOMBRE DEL PRODUCTO </w:t>
            </w:r>
          </w:p>
        </w:tc>
        <w:tc>
          <w:tcPr>
            <w:tcW w:w="1276" w:type="dxa"/>
            <w:noWrap/>
            <w:hideMark/>
          </w:tcPr>
          <w:p w:rsidR="00DE1AE3" w:rsidRPr="00392AD7" w:rsidRDefault="00DE1AE3">
            <w:pPr>
              <w:rPr>
                <w:rFonts w:ascii="Calibri" w:hAnsi="Calibri" w:cs="Calibri"/>
                <w:b/>
                <w:bCs/>
                <w:i/>
                <w:sz w:val="16"/>
                <w:szCs w:val="16"/>
                <w:lang w:eastAsia="es-SV"/>
              </w:rPr>
            </w:pPr>
            <w:r w:rsidRPr="00392AD7">
              <w:rPr>
                <w:rFonts w:ascii="Calibri" w:hAnsi="Calibri" w:cs="Calibri"/>
                <w:b/>
                <w:bCs/>
                <w:i/>
                <w:sz w:val="16"/>
                <w:szCs w:val="16"/>
                <w:lang w:eastAsia="es-SV"/>
              </w:rPr>
              <w:t>MOLÉCULA</w:t>
            </w:r>
          </w:p>
        </w:tc>
      </w:tr>
      <w:tr w:rsidR="00DE1AE3" w:rsidRPr="00392AD7" w:rsidTr="00DE1AE3">
        <w:trPr>
          <w:trHeight w:val="300"/>
        </w:trPr>
        <w:tc>
          <w:tcPr>
            <w:tcW w:w="580" w:type="dxa"/>
            <w:noWrap/>
            <w:hideMark/>
          </w:tcPr>
          <w:p w:rsidR="00DE1AE3" w:rsidRPr="00392AD7" w:rsidRDefault="00DE1AE3">
            <w:pPr>
              <w:jc w:val="center"/>
              <w:rPr>
                <w:rFonts w:ascii="Calibri" w:hAnsi="Calibri" w:cs="Calibri"/>
                <w:b/>
                <w:i/>
                <w:sz w:val="16"/>
                <w:szCs w:val="16"/>
                <w:lang w:eastAsia="es-SV"/>
              </w:rPr>
            </w:pPr>
            <w:r w:rsidRPr="00392AD7">
              <w:rPr>
                <w:rFonts w:ascii="Calibri" w:hAnsi="Calibri" w:cs="Calibri"/>
                <w:b/>
                <w:i/>
                <w:sz w:val="16"/>
                <w:szCs w:val="16"/>
                <w:lang w:eastAsia="es-SV"/>
              </w:rPr>
              <w:t>1</w:t>
            </w:r>
          </w:p>
        </w:tc>
        <w:tc>
          <w:tcPr>
            <w:tcW w:w="1480" w:type="dxa"/>
            <w:noWrap/>
            <w:hideMark/>
          </w:tcPr>
          <w:p w:rsidR="00DE1AE3" w:rsidRPr="00392AD7" w:rsidRDefault="00DE1AE3">
            <w:pPr>
              <w:rPr>
                <w:rFonts w:ascii="Calibri" w:hAnsi="Calibri" w:cs="Calibri"/>
                <w:b/>
                <w:i/>
                <w:sz w:val="16"/>
                <w:szCs w:val="16"/>
                <w:lang w:eastAsia="es-SV"/>
              </w:rPr>
            </w:pPr>
            <w:r w:rsidRPr="00392AD7">
              <w:rPr>
                <w:rFonts w:ascii="Calibri" w:hAnsi="Calibri" w:cs="Calibri"/>
                <w:b/>
                <w:i/>
                <w:sz w:val="16"/>
                <w:szCs w:val="16"/>
                <w:lang w:eastAsia="es-SV"/>
              </w:rPr>
              <w:t>F015424032020</w:t>
            </w:r>
          </w:p>
        </w:tc>
        <w:tc>
          <w:tcPr>
            <w:tcW w:w="4177" w:type="dxa"/>
            <w:noWrap/>
            <w:hideMark/>
          </w:tcPr>
          <w:p w:rsidR="00DE1AE3" w:rsidRPr="00392AD7" w:rsidRDefault="00DE1AE3">
            <w:pPr>
              <w:rPr>
                <w:rFonts w:ascii="Calibri" w:hAnsi="Calibri" w:cs="Calibri"/>
                <w:b/>
                <w:i/>
                <w:sz w:val="16"/>
                <w:szCs w:val="16"/>
                <w:lang w:eastAsia="es-SV"/>
              </w:rPr>
            </w:pPr>
            <w:r w:rsidRPr="00392AD7">
              <w:rPr>
                <w:rFonts w:ascii="Calibri" w:hAnsi="Calibri" w:cs="Calibri"/>
                <w:b/>
                <w:i/>
                <w:sz w:val="16"/>
                <w:szCs w:val="16"/>
                <w:lang w:eastAsia="es-SV"/>
              </w:rPr>
              <w:t>LIXIANA 15 mg TABLETAS RECUBIERTAS</w:t>
            </w:r>
          </w:p>
        </w:tc>
        <w:tc>
          <w:tcPr>
            <w:tcW w:w="1276" w:type="dxa"/>
            <w:noWrap/>
            <w:hideMark/>
          </w:tcPr>
          <w:p w:rsidR="00DE1AE3" w:rsidRPr="00392AD7" w:rsidRDefault="00DE1AE3">
            <w:pPr>
              <w:rPr>
                <w:rFonts w:ascii="Calibri" w:hAnsi="Calibri" w:cs="Calibri"/>
                <w:b/>
                <w:i/>
                <w:sz w:val="16"/>
                <w:szCs w:val="16"/>
                <w:lang w:eastAsia="es-SV"/>
              </w:rPr>
            </w:pPr>
            <w:r w:rsidRPr="00392AD7">
              <w:rPr>
                <w:rFonts w:ascii="Calibri" w:hAnsi="Calibri" w:cs="Calibri"/>
                <w:b/>
                <w:i/>
                <w:sz w:val="16"/>
                <w:szCs w:val="16"/>
                <w:lang w:eastAsia="es-SV"/>
              </w:rPr>
              <w:t>EDOXABAN</w:t>
            </w:r>
          </w:p>
        </w:tc>
      </w:tr>
      <w:tr w:rsidR="00DE1AE3" w:rsidRPr="00392AD7" w:rsidTr="00DE1AE3">
        <w:trPr>
          <w:trHeight w:val="300"/>
        </w:trPr>
        <w:tc>
          <w:tcPr>
            <w:tcW w:w="580" w:type="dxa"/>
            <w:noWrap/>
            <w:hideMark/>
          </w:tcPr>
          <w:p w:rsidR="00DE1AE3" w:rsidRPr="00392AD7" w:rsidRDefault="00DE1AE3">
            <w:pPr>
              <w:jc w:val="center"/>
              <w:rPr>
                <w:rFonts w:ascii="Calibri" w:hAnsi="Calibri" w:cs="Calibri"/>
                <w:b/>
                <w:i/>
                <w:sz w:val="16"/>
                <w:szCs w:val="16"/>
                <w:lang w:eastAsia="es-SV"/>
              </w:rPr>
            </w:pPr>
            <w:r w:rsidRPr="00392AD7">
              <w:rPr>
                <w:rFonts w:ascii="Calibri" w:hAnsi="Calibri" w:cs="Calibri"/>
                <w:b/>
                <w:i/>
                <w:sz w:val="16"/>
                <w:szCs w:val="16"/>
                <w:lang w:eastAsia="es-SV"/>
              </w:rPr>
              <w:t>2</w:t>
            </w:r>
          </w:p>
        </w:tc>
        <w:tc>
          <w:tcPr>
            <w:tcW w:w="1480" w:type="dxa"/>
            <w:noWrap/>
            <w:hideMark/>
          </w:tcPr>
          <w:p w:rsidR="00DE1AE3" w:rsidRPr="00392AD7" w:rsidRDefault="00DE1AE3">
            <w:pPr>
              <w:rPr>
                <w:rFonts w:ascii="Calibri" w:hAnsi="Calibri" w:cs="Calibri"/>
                <w:b/>
                <w:i/>
                <w:sz w:val="16"/>
                <w:szCs w:val="16"/>
                <w:lang w:eastAsia="es-SV"/>
              </w:rPr>
            </w:pPr>
            <w:r w:rsidRPr="00392AD7">
              <w:rPr>
                <w:rFonts w:ascii="Calibri" w:hAnsi="Calibri" w:cs="Calibri"/>
                <w:b/>
                <w:i/>
                <w:sz w:val="16"/>
                <w:szCs w:val="16"/>
                <w:lang w:eastAsia="es-SV"/>
              </w:rPr>
              <w:t>F010128022020</w:t>
            </w:r>
          </w:p>
        </w:tc>
        <w:tc>
          <w:tcPr>
            <w:tcW w:w="4177" w:type="dxa"/>
            <w:noWrap/>
            <w:hideMark/>
          </w:tcPr>
          <w:p w:rsidR="00DE1AE3" w:rsidRPr="00392AD7" w:rsidRDefault="00DE1AE3">
            <w:pPr>
              <w:rPr>
                <w:rFonts w:ascii="Calibri" w:hAnsi="Calibri" w:cs="Calibri"/>
                <w:b/>
                <w:i/>
                <w:sz w:val="16"/>
                <w:szCs w:val="16"/>
                <w:lang w:eastAsia="es-SV"/>
              </w:rPr>
            </w:pPr>
            <w:r w:rsidRPr="00392AD7">
              <w:rPr>
                <w:rFonts w:ascii="Calibri" w:hAnsi="Calibri" w:cs="Calibri"/>
                <w:b/>
                <w:i/>
                <w:sz w:val="16"/>
                <w:szCs w:val="16"/>
                <w:lang w:eastAsia="es-SV"/>
              </w:rPr>
              <w:t>LIXIANA 30 mg TABLETAS RECUBIERTAS</w:t>
            </w:r>
          </w:p>
        </w:tc>
        <w:tc>
          <w:tcPr>
            <w:tcW w:w="1276" w:type="dxa"/>
            <w:noWrap/>
            <w:hideMark/>
          </w:tcPr>
          <w:p w:rsidR="00DE1AE3" w:rsidRPr="00392AD7" w:rsidRDefault="00DE1AE3">
            <w:pPr>
              <w:rPr>
                <w:rFonts w:ascii="Calibri" w:hAnsi="Calibri" w:cs="Calibri"/>
                <w:b/>
                <w:i/>
                <w:sz w:val="16"/>
                <w:szCs w:val="16"/>
                <w:lang w:eastAsia="es-SV"/>
              </w:rPr>
            </w:pPr>
            <w:r w:rsidRPr="00392AD7">
              <w:rPr>
                <w:rFonts w:ascii="Calibri" w:hAnsi="Calibri" w:cs="Calibri"/>
                <w:b/>
                <w:i/>
                <w:sz w:val="16"/>
                <w:szCs w:val="16"/>
                <w:lang w:eastAsia="es-SV"/>
              </w:rPr>
              <w:t>EDOXABAN</w:t>
            </w:r>
          </w:p>
        </w:tc>
      </w:tr>
      <w:tr w:rsidR="00DE1AE3" w:rsidRPr="00392AD7" w:rsidTr="00DE1AE3">
        <w:trPr>
          <w:trHeight w:val="300"/>
        </w:trPr>
        <w:tc>
          <w:tcPr>
            <w:tcW w:w="580" w:type="dxa"/>
            <w:noWrap/>
            <w:hideMark/>
          </w:tcPr>
          <w:p w:rsidR="00DE1AE3" w:rsidRPr="00392AD7" w:rsidRDefault="00DE1AE3">
            <w:pPr>
              <w:jc w:val="center"/>
              <w:rPr>
                <w:rFonts w:ascii="Calibri" w:hAnsi="Calibri" w:cs="Calibri"/>
                <w:b/>
                <w:i/>
                <w:sz w:val="16"/>
                <w:szCs w:val="16"/>
                <w:lang w:eastAsia="es-SV"/>
              </w:rPr>
            </w:pPr>
            <w:r w:rsidRPr="00392AD7">
              <w:rPr>
                <w:rFonts w:ascii="Calibri" w:hAnsi="Calibri" w:cs="Calibri"/>
                <w:b/>
                <w:i/>
                <w:sz w:val="16"/>
                <w:szCs w:val="16"/>
                <w:lang w:eastAsia="es-SV"/>
              </w:rPr>
              <w:t>3</w:t>
            </w:r>
          </w:p>
        </w:tc>
        <w:tc>
          <w:tcPr>
            <w:tcW w:w="1480" w:type="dxa"/>
            <w:noWrap/>
            <w:hideMark/>
          </w:tcPr>
          <w:p w:rsidR="00DE1AE3" w:rsidRPr="00392AD7" w:rsidRDefault="00DE1AE3">
            <w:pPr>
              <w:rPr>
                <w:rFonts w:ascii="Calibri" w:hAnsi="Calibri" w:cs="Calibri"/>
                <w:b/>
                <w:i/>
                <w:sz w:val="16"/>
                <w:szCs w:val="16"/>
                <w:lang w:eastAsia="es-SV"/>
              </w:rPr>
            </w:pPr>
            <w:r w:rsidRPr="00392AD7">
              <w:rPr>
                <w:rFonts w:ascii="Calibri" w:hAnsi="Calibri" w:cs="Calibri"/>
                <w:b/>
                <w:i/>
                <w:sz w:val="16"/>
                <w:szCs w:val="16"/>
                <w:lang w:eastAsia="es-SV"/>
              </w:rPr>
              <w:t>F010228022020</w:t>
            </w:r>
          </w:p>
        </w:tc>
        <w:tc>
          <w:tcPr>
            <w:tcW w:w="4177" w:type="dxa"/>
            <w:noWrap/>
            <w:hideMark/>
          </w:tcPr>
          <w:p w:rsidR="00DE1AE3" w:rsidRPr="00392AD7" w:rsidRDefault="00DE1AE3">
            <w:pPr>
              <w:rPr>
                <w:rFonts w:ascii="Calibri" w:hAnsi="Calibri" w:cs="Calibri"/>
                <w:b/>
                <w:i/>
                <w:sz w:val="16"/>
                <w:szCs w:val="16"/>
                <w:lang w:eastAsia="es-SV"/>
              </w:rPr>
            </w:pPr>
            <w:r w:rsidRPr="00392AD7">
              <w:rPr>
                <w:rFonts w:ascii="Calibri" w:hAnsi="Calibri" w:cs="Calibri"/>
                <w:b/>
                <w:i/>
                <w:sz w:val="16"/>
                <w:szCs w:val="16"/>
                <w:lang w:eastAsia="es-SV"/>
              </w:rPr>
              <w:t>LIXIANA 60 mg TABLETAS RECUBIERTAS</w:t>
            </w:r>
          </w:p>
        </w:tc>
        <w:tc>
          <w:tcPr>
            <w:tcW w:w="1276" w:type="dxa"/>
            <w:noWrap/>
            <w:hideMark/>
          </w:tcPr>
          <w:p w:rsidR="00DE1AE3" w:rsidRPr="00392AD7" w:rsidRDefault="00DE1AE3">
            <w:pPr>
              <w:rPr>
                <w:rFonts w:ascii="Calibri" w:hAnsi="Calibri" w:cs="Calibri"/>
                <w:b/>
                <w:i/>
                <w:sz w:val="16"/>
                <w:szCs w:val="16"/>
                <w:lang w:eastAsia="es-SV"/>
              </w:rPr>
            </w:pPr>
            <w:r w:rsidRPr="00392AD7">
              <w:rPr>
                <w:rFonts w:ascii="Calibri" w:hAnsi="Calibri" w:cs="Calibri"/>
                <w:b/>
                <w:i/>
                <w:sz w:val="16"/>
                <w:szCs w:val="16"/>
                <w:lang w:eastAsia="es-SV"/>
              </w:rPr>
              <w:t>EDOXABAN</w:t>
            </w:r>
          </w:p>
        </w:tc>
      </w:tr>
    </w:tbl>
    <w:p w:rsidR="00DE1AE3" w:rsidRPr="00392AD7" w:rsidRDefault="00DE1AE3" w:rsidP="00DE1AE3">
      <w:pPr>
        <w:pStyle w:val="Sinespaciado"/>
        <w:spacing w:line="360" w:lineRule="auto"/>
        <w:jc w:val="both"/>
        <w:rPr>
          <w:rFonts w:ascii="Times New Roman" w:eastAsia="Calibri" w:hAnsi="Times New Roman" w:cs="Times New Roman"/>
          <w:b/>
          <w:i/>
          <w:sz w:val="16"/>
          <w:szCs w:val="24"/>
          <w:lang w:val="es-ES"/>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E91E93" w:rsidRPr="00803DBC"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E91E93" w:rsidRPr="006D14C4" w:rsidRDefault="00E91E93" w:rsidP="00E91E93">
      <w:pPr>
        <w:pStyle w:val="Prrafodelista"/>
        <w:spacing w:after="0" w:line="240" w:lineRule="auto"/>
        <w:ind w:left="426"/>
        <w:jc w:val="both"/>
        <w:rPr>
          <w:rFonts w:eastAsia="Arial Unicode MS" w:cs="Arial Unicode MS"/>
          <w:noProof/>
          <w:sz w:val="20"/>
          <w:szCs w:val="20"/>
          <w:lang w:eastAsia="es-SV"/>
        </w:rPr>
      </w:pPr>
    </w:p>
    <w:p w:rsidR="00E91E93" w:rsidRPr="00AC3F49"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076B8C">
      <w:pPr>
        <w:pStyle w:val="Sinespaciado"/>
        <w:jc w:val="both"/>
        <w:rPr>
          <w:sz w:val="20"/>
          <w:szCs w:val="20"/>
        </w:rPr>
      </w:pPr>
    </w:p>
    <w:p w:rsidR="00CE279A" w:rsidRDefault="00CE279A" w:rsidP="009A0935">
      <w:pPr>
        <w:pStyle w:val="Sinespaciado"/>
        <w:spacing w:line="276" w:lineRule="auto"/>
        <w:jc w:val="both"/>
        <w:rPr>
          <w:sz w:val="20"/>
          <w:szCs w:val="20"/>
        </w:rPr>
      </w:pPr>
    </w:p>
    <w:p w:rsidR="00B74B57" w:rsidRPr="009A0935" w:rsidRDefault="00B74B57"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noProof/>
          <w:sz w:val="20"/>
          <w:szCs w:val="20"/>
          <w:lang w:eastAsia="es-SV"/>
        </w:rPr>
      </w:pPr>
    </w:p>
    <w:p w:rsidR="00F267B6" w:rsidRDefault="00327B55" w:rsidP="00556ACA">
      <w:pPr>
        <w:pStyle w:val="Sinespaciado"/>
        <w:spacing w:line="276" w:lineRule="auto"/>
        <w:jc w:val="center"/>
        <w:rPr>
          <w:sz w:val="20"/>
          <w:szCs w:val="20"/>
        </w:rPr>
      </w:pPr>
      <w:r>
        <w:rPr>
          <w:sz w:val="20"/>
          <w:szCs w:val="20"/>
        </w:rPr>
        <w:t>___________________________________</w:t>
      </w:r>
    </w:p>
    <w:p w:rsidR="00327B55" w:rsidRDefault="00327B55" w:rsidP="00556ACA">
      <w:pPr>
        <w:pStyle w:val="Sinespaciado"/>
        <w:spacing w:line="276" w:lineRule="auto"/>
        <w:jc w:val="center"/>
        <w:rPr>
          <w:sz w:val="20"/>
          <w:szCs w:val="20"/>
        </w:rPr>
      </w:pPr>
      <w:r>
        <w:rPr>
          <w:sz w:val="20"/>
          <w:szCs w:val="20"/>
        </w:rPr>
        <w:t>Licda. Daysi Concepción Orellana de Larin</w:t>
      </w:r>
    </w:p>
    <w:p w:rsidR="00327B55" w:rsidRPr="009A0935" w:rsidRDefault="00327B55" w:rsidP="00556ACA">
      <w:pPr>
        <w:pStyle w:val="Sinespaciado"/>
        <w:spacing w:line="276" w:lineRule="auto"/>
        <w:jc w:val="center"/>
        <w:rPr>
          <w:sz w:val="20"/>
          <w:szCs w:val="20"/>
        </w:rPr>
      </w:pPr>
      <w:r>
        <w:rPr>
          <w:sz w:val="20"/>
          <w:szCs w:val="20"/>
        </w:rPr>
        <w:t>Oficial de Información</w:t>
      </w:r>
    </w:p>
    <w:sectPr w:rsidR="00327B5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7"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7"/>
  </w:num>
  <w:num w:numId="4">
    <w:abstractNumId w:val="0"/>
  </w:num>
  <w:num w:numId="5">
    <w:abstractNumId w:val="1"/>
  </w:num>
  <w:num w:numId="6">
    <w:abstractNumId w:val="10"/>
  </w:num>
  <w:num w:numId="7">
    <w:abstractNumId w:val="9"/>
  </w:num>
  <w:num w:numId="8">
    <w:abstractNumId w:val="6"/>
  </w:num>
  <w:num w:numId="9">
    <w:abstractNumId w:val="3"/>
  </w:num>
  <w:num w:numId="10">
    <w:abstractNumId w:val="4"/>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30043"/>
    <w:rsid w:val="00054B4C"/>
    <w:rsid w:val="00072DE9"/>
    <w:rsid w:val="00076B8C"/>
    <w:rsid w:val="000A1C47"/>
    <w:rsid w:val="000C318E"/>
    <w:rsid w:val="00100DDC"/>
    <w:rsid w:val="001131F5"/>
    <w:rsid w:val="00135C52"/>
    <w:rsid w:val="00180F31"/>
    <w:rsid w:val="001C07EE"/>
    <w:rsid w:val="00202512"/>
    <w:rsid w:val="00213E6E"/>
    <w:rsid w:val="00217AC8"/>
    <w:rsid w:val="002505A5"/>
    <w:rsid w:val="00265C86"/>
    <w:rsid w:val="002833A5"/>
    <w:rsid w:val="00283E09"/>
    <w:rsid w:val="00285061"/>
    <w:rsid w:val="002A19FA"/>
    <w:rsid w:val="002D69AE"/>
    <w:rsid w:val="002E5283"/>
    <w:rsid w:val="00325C36"/>
    <w:rsid w:val="00327B55"/>
    <w:rsid w:val="00334240"/>
    <w:rsid w:val="003570D9"/>
    <w:rsid w:val="0037371A"/>
    <w:rsid w:val="00392AD7"/>
    <w:rsid w:val="003A6ECA"/>
    <w:rsid w:val="003C3037"/>
    <w:rsid w:val="003C57CE"/>
    <w:rsid w:val="004009C3"/>
    <w:rsid w:val="00403ACC"/>
    <w:rsid w:val="0043264D"/>
    <w:rsid w:val="00471650"/>
    <w:rsid w:val="004775E0"/>
    <w:rsid w:val="00492ED7"/>
    <w:rsid w:val="00493AC0"/>
    <w:rsid w:val="00501516"/>
    <w:rsid w:val="005172B7"/>
    <w:rsid w:val="00523722"/>
    <w:rsid w:val="00537D4A"/>
    <w:rsid w:val="00542E7F"/>
    <w:rsid w:val="00556ACA"/>
    <w:rsid w:val="00556C4B"/>
    <w:rsid w:val="005974B2"/>
    <w:rsid w:val="005976B3"/>
    <w:rsid w:val="005A7988"/>
    <w:rsid w:val="005B7F37"/>
    <w:rsid w:val="005C53F3"/>
    <w:rsid w:val="00603EF7"/>
    <w:rsid w:val="006748C6"/>
    <w:rsid w:val="006754DB"/>
    <w:rsid w:val="00683608"/>
    <w:rsid w:val="006A0B84"/>
    <w:rsid w:val="006C04ED"/>
    <w:rsid w:val="006F6F51"/>
    <w:rsid w:val="00712AA0"/>
    <w:rsid w:val="00755D58"/>
    <w:rsid w:val="0077506D"/>
    <w:rsid w:val="007939FF"/>
    <w:rsid w:val="007B09FC"/>
    <w:rsid w:val="007E0653"/>
    <w:rsid w:val="00800995"/>
    <w:rsid w:val="00854042"/>
    <w:rsid w:val="00860A25"/>
    <w:rsid w:val="00862133"/>
    <w:rsid w:val="00881DF6"/>
    <w:rsid w:val="00884A2E"/>
    <w:rsid w:val="008C6D82"/>
    <w:rsid w:val="008D0BD9"/>
    <w:rsid w:val="00934A02"/>
    <w:rsid w:val="009A0935"/>
    <w:rsid w:val="009A2A23"/>
    <w:rsid w:val="00A22CBC"/>
    <w:rsid w:val="00A22D93"/>
    <w:rsid w:val="00A334E6"/>
    <w:rsid w:val="00A63001"/>
    <w:rsid w:val="00A760BC"/>
    <w:rsid w:val="00A96C2E"/>
    <w:rsid w:val="00AB37E5"/>
    <w:rsid w:val="00AD0E61"/>
    <w:rsid w:val="00B100B5"/>
    <w:rsid w:val="00B170B5"/>
    <w:rsid w:val="00B2397C"/>
    <w:rsid w:val="00B54BA5"/>
    <w:rsid w:val="00B74B57"/>
    <w:rsid w:val="00BA5FA6"/>
    <w:rsid w:val="00C03BB5"/>
    <w:rsid w:val="00C23DF3"/>
    <w:rsid w:val="00CA7EAA"/>
    <w:rsid w:val="00CC1206"/>
    <w:rsid w:val="00CC2388"/>
    <w:rsid w:val="00CE279A"/>
    <w:rsid w:val="00D06DF5"/>
    <w:rsid w:val="00D30BE3"/>
    <w:rsid w:val="00D30F1F"/>
    <w:rsid w:val="00D457C7"/>
    <w:rsid w:val="00DC21E0"/>
    <w:rsid w:val="00DD5572"/>
    <w:rsid w:val="00DE1AE3"/>
    <w:rsid w:val="00DE2E94"/>
    <w:rsid w:val="00E22349"/>
    <w:rsid w:val="00E5442E"/>
    <w:rsid w:val="00E919DC"/>
    <w:rsid w:val="00E91E93"/>
    <w:rsid w:val="00ED23BF"/>
    <w:rsid w:val="00F267B6"/>
    <w:rsid w:val="00F27F1B"/>
    <w:rsid w:val="00F327E1"/>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table" w:styleId="Tablaconcuadrcula">
    <w:name w:val="Table Grid"/>
    <w:basedOn w:val="Tablanormal"/>
    <w:uiPriority w:val="39"/>
    <w:rsid w:val="00325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876892611">
      <w:bodyDiv w:val="1"/>
      <w:marLeft w:val="0"/>
      <w:marRight w:val="0"/>
      <w:marTop w:val="0"/>
      <w:marBottom w:val="0"/>
      <w:divBdr>
        <w:top w:val="none" w:sz="0" w:space="0" w:color="auto"/>
        <w:left w:val="none" w:sz="0" w:space="0" w:color="auto"/>
        <w:bottom w:val="none" w:sz="0" w:space="0" w:color="auto"/>
        <w:right w:val="none" w:sz="0" w:space="0" w:color="auto"/>
      </w:divBdr>
    </w:div>
    <w:div w:id="907034546">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862275421">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30795831">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dicamentos.gob.sv/index.php/es/servicios-m/en-linea/expediente-electroni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933</Words>
  <Characters>5135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Jose Guillermo Rodriguez Lopez</cp:lastModifiedBy>
  <cp:revision>7</cp:revision>
  <cp:lastPrinted>2022-02-18T20:47:00Z</cp:lastPrinted>
  <dcterms:created xsi:type="dcterms:W3CDTF">2022-04-11T22:02:00Z</dcterms:created>
  <dcterms:modified xsi:type="dcterms:W3CDTF">2022-08-24T22:59:00Z</dcterms:modified>
</cp:coreProperties>
</file>