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B7" w:rsidRDefault="00D256FC" w:rsidP="00F139D3">
      <w:pPr>
        <w:jc w:val="center"/>
        <w:rPr>
          <w:rFonts w:ascii="Trebuchet MS" w:hAnsi="Trebuchet MS" w:cs="Arial"/>
          <w:sz w:val="28"/>
          <w:szCs w:val="28"/>
        </w:rPr>
      </w:pPr>
      <w:r>
        <w:rPr>
          <w:noProof/>
        </w:rPr>
        <w:drawing>
          <wp:anchor distT="0" distB="0" distL="114300" distR="114300" simplePos="0" relativeHeight="251669504" behindDoc="1" locked="0" layoutInCell="1" allowOverlap="1" wp14:anchorId="0FE1F5CF" wp14:editId="6A9FD03A">
            <wp:simplePos x="0" y="0"/>
            <wp:positionH relativeFrom="column">
              <wp:posOffset>-80010</wp:posOffset>
            </wp:positionH>
            <wp:positionV relativeFrom="paragraph">
              <wp:posOffset>-397510</wp:posOffset>
            </wp:positionV>
            <wp:extent cx="6048375" cy="810895"/>
            <wp:effectExtent l="0" t="0" r="9525" b="8255"/>
            <wp:wrapThrough wrapText="bothSides">
              <wp:wrapPolygon edited="0">
                <wp:start x="0" y="0"/>
                <wp:lineTo x="0" y="21312"/>
                <wp:lineTo x="21566" y="21312"/>
                <wp:lineTo x="21566"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ILLOFINAL presidenc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8375" cy="810895"/>
                    </a:xfrm>
                    <a:prstGeom prst="rect">
                      <a:avLst/>
                    </a:prstGeom>
                  </pic:spPr>
                </pic:pic>
              </a:graphicData>
            </a:graphic>
            <wp14:sizeRelH relativeFrom="page">
              <wp14:pctWidth>0</wp14:pctWidth>
            </wp14:sizeRelH>
            <wp14:sizeRelV relativeFrom="page">
              <wp14:pctHeight>0</wp14:pctHeight>
            </wp14:sizeRelV>
          </wp:anchor>
        </w:drawing>
      </w:r>
      <w:r w:rsidR="005C1FB7">
        <w:rPr>
          <w:rFonts w:ascii="Trebuchet MS" w:hAnsi="Trebuchet MS" w:cs="Arial"/>
          <w:noProof/>
          <w:sz w:val="28"/>
          <w:szCs w:val="28"/>
        </w:rPr>
        <mc:AlternateContent>
          <mc:Choice Requires="wps">
            <w:drawing>
              <wp:anchor distT="0" distB="0" distL="114300" distR="114300" simplePos="0" relativeHeight="251667456" behindDoc="0" locked="0" layoutInCell="1" allowOverlap="1" wp14:anchorId="6891FB19" wp14:editId="435ADD20">
                <wp:simplePos x="0" y="0"/>
                <wp:positionH relativeFrom="column">
                  <wp:posOffset>-605790</wp:posOffset>
                </wp:positionH>
                <wp:positionV relativeFrom="paragraph">
                  <wp:posOffset>-604520</wp:posOffset>
                </wp:positionV>
                <wp:extent cx="6910070" cy="9446260"/>
                <wp:effectExtent l="19050" t="19050" r="24130" b="2159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070" cy="9446260"/>
                        </a:xfrm>
                        <a:prstGeom prst="rect">
                          <a:avLst/>
                        </a:prstGeom>
                        <a:noFill/>
                        <a:ln w="38100">
                          <a:solidFill>
                            <a:srgbClr val="365F9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7.7pt;margin-top:-47.6pt;width:544.1pt;height:7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" filled="f" strokecolor="#365f91" strokeweight="3pt"/>
            </w:pict>
          </mc:Fallback>
        </mc:AlternateContent>
      </w:r>
    </w:p>
    <w:p w:rsidR="00B85D12" w:rsidRPr="00EF47B7" w:rsidRDefault="00AF0B78" w:rsidP="00F139D3">
      <w:pPr>
        <w:jc w:val="center"/>
        <w:rPr>
          <w:rFonts w:ascii="Trebuchet MS" w:hAnsi="Trebuchet MS" w:cs="Arial"/>
          <w:sz w:val="28"/>
          <w:szCs w:val="28"/>
        </w:rPr>
      </w:pPr>
      <w:r>
        <w:rPr>
          <w:rFonts w:ascii="Trebuchet MS" w:hAnsi="Trebuchet MS" w:cs="Arial"/>
          <w:sz w:val="28"/>
          <w:szCs w:val="28"/>
        </w:rPr>
        <w:t>Fondo de Inversión Nacional en Electricidad y Telefonía (FINET) / Fondo de Inversión Social para el Desarrollo Local de El Salvador (FISDL)</w:t>
      </w:r>
    </w:p>
    <w:p w:rsidR="00B85D12" w:rsidRDefault="00AF0B78" w:rsidP="00B85D12">
      <w:pPr>
        <w:jc w:val="center"/>
        <w:rPr>
          <w:rFonts w:ascii="Trebuchet MS" w:hAnsi="Trebuchet MS" w:cs="Arial"/>
          <w:sz w:val="26"/>
          <w:szCs w:val="26"/>
        </w:rPr>
      </w:pPr>
      <w:r>
        <w:rPr>
          <w:rFonts w:ascii="Trebuchet MS" w:hAnsi="Trebuchet MS" w:cs="Arial"/>
          <w:sz w:val="26"/>
          <w:szCs w:val="26"/>
        </w:rPr>
        <w:t>Oficina de Información y Respuesta (OIR)</w:t>
      </w:r>
    </w:p>
    <w:p w:rsidR="00AF53A5" w:rsidRPr="00675356" w:rsidRDefault="00A17983" w:rsidP="00B85D12">
      <w:pPr>
        <w:jc w:val="center"/>
        <w:rPr>
          <w:rFonts w:ascii="Trebuchet MS" w:hAnsi="Trebuchet MS" w:cs="Arial"/>
        </w:rPr>
      </w:pPr>
      <w:r>
        <w:rPr>
          <w:rFonts w:ascii="Trebuchet MS" w:hAnsi="Trebuchet MS" w:cs="Arial"/>
          <w:sz w:val="26"/>
          <w:szCs w:val="26"/>
        </w:rPr>
        <w:t>Gerencia de Planificación y Desarrollo Institucional</w:t>
      </w:r>
    </w:p>
    <w:p w:rsidR="00B85D12" w:rsidRPr="00675356" w:rsidRDefault="00B85D12" w:rsidP="00F139D3">
      <w:pPr>
        <w:jc w:val="center"/>
        <w:rPr>
          <w:rFonts w:ascii="Trebuchet MS" w:hAnsi="Trebuchet MS" w:cs="Arial"/>
        </w:rPr>
      </w:pPr>
    </w:p>
    <w:p w:rsidR="00F139D3" w:rsidRPr="00675356" w:rsidRDefault="00F139D3" w:rsidP="00F139D3">
      <w:pPr>
        <w:jc w:val="center"/>
        <w:rPr>
          <w:rFonts w:ascii="Trebuchet MS" w:hAnsi="Trebuchet MS" w:cs="Arial"/>
        </w:rPr>
      </w:pPr>
    </w:p>
    <w:p w:rsidR="00F139D3" w:rsidRPr="00675356" w:rsidRDefault="003D450A" w:rsidP="00F139D3">
      <w:pPr>
        <w:jc w:val="center"/>
        <w:rPr>
          <w:rFonts w:ascii="Trebuchet MS" w:hAnsi="Trebuchet MS" w:cs="Arial"/>
          <w:b/>
        </w:rPr>
      </w:pPr>
      <w:r>
        <w:rPr>
          <w:rFonts w:ascii="Trebuchet MS" w:hAnsi="Trebuchet MS" w:cs="Arial"/>
          <w:b/>
          <w:noProof/>
        </w:rPr>
        <w:drawing>
          <wp:inline distT="0" distB="0" distL="0" distR="0" wp14:anchorId="4CFA754E" wp14:editId="3F7313F1">
            <wp:extent cx="2447925" cy="1458008"/>
            <wp:effectExtent l="0" t="0" r="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IR_ 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8756" cy="1458503"/>
                    </a:xfrm>
                    <a:prstGeom prst="rect">
                      <a:avLst/>
                    </a:prstGeom>
                  </pic:spPr>
                </pic:pic>
              </a:graphicData>
            </a:graphic>
          </wp:inline>
        </w:drawing>
      </w:r>
    </w:p>
    <w:p w:rsidR="00F139D3" w:rsidRPr="00675356" w:rsidRDefault="00F139D3" w:rsidP="00F139D3">
      <w:pPr>
        <w:jc w:val="center"/>
        <w:rPr>
          <w:rFonts w:ascii="Trebuchet MS" w:hAnsi="Trebuchet MS" w:cs="Arial"/>
          <w:b/>
        </w:rPr>
      </w:pPr>
    </w:p>
    <w:p w:rsidR="00F139D3" w:rsidRPr="00675356" w:rsidRDefault="00F139D3" w:rsidP="00F139D3">
      <w:pPr>
        <w:jc w:val="center"/>
        <w:rPr>
          <w:rFonts w:ascii="Trebuchet MS" w:hAnsi="Trebuchet MS" w:cs="Arial"/>
          <w:b/>
        </w:rPr>
      </w:pPr>
    </w:p>
    <w:p w:rsidR="00E034C0" w:rsidRDefault="00E034C0" w:rsidP="00F139D3">
      <w:pPr>
        <w:pStyle w:val="Textoindependiente"/>
        <w:rPr>
          <w:rFonts w:ascii="Trebuchet MS" w:hAnsi="Trebuchet MS" w:cs="Arial"/>
          <w:bCs/>
          <w:lang w:val="es-ES"/>
        </w:rPr>
      </w:pPr>
    </w:p>
    <w:p w:rsidR="00E034C0" w:rsidRPr="00675356" w:rsidRDefault="00E034C0" w:rsidP="00F139D3">
      <w:pPr>
        <w:pStyle w:val="Textoindependiente"/>
        <w:rPr>
          <w:rFonts w:ascii="Trebuchet MS" w:hAnsi="Trebuchet MS" w:cs="Arial"/>
          <w:bCs/>
          <w:lang w:val="es-ES"/>
        </w:rPr>
      </w:pPr>
    </w:p>
    <w:p w:rsidR="00F837AB" w:rsidRDefault="00F139D3" w:rsidP="00AF0B78">
      <w:pPr>
        <w:pStyle w:val="Textoindependiente"/>
        <w:rPr>
          <w:rFonts w:ascii="Trebuchet MS" w:hAnsi="Trebuchet MS" w:cs="Arial"/>
          <w:b/>
          <w:bCs/>
          <w:sz w:val="40"/>
          <w:szCs w:val="40"/>
          <w:lang w:val="es-ES"/>
        </w:rPr>
      </w:pPr>
      <w:r w:rsidRPr="00E034C0">
        <w:rPr>
          <w:rFonts w:ascii="Trebuchet MS" w:hAnsi="Trebuchet MS" w:cs="Arial"/>
          <w:b/>
          <w:bCs/>
          <w:sz w:val="40"/>
          <w:szCs w:val="40"/>
          <w:lang w:val="es-ES"/>
        </w:rPr>
        <w:t>GU</w:t>
      </w:r>
      <w:r w:rsidR="00D256FC">
        <w:rPr>
          <w:rFonts w:ascii="Trebuchet MS" w:hAnsi="Trebuchet MS" w:cs="Arial"/>
          <w:b/>
          <w:bCs/>
          <w:sz w:val="40"/>
          <w:szCs w:val="40"/>
          <w:lang w:val="es-ES"/>
        </w:rPr>
        <w:t>Í</w:t>
      </w:r>
      <w:r w:rsidRPr="00E034C0">
        <w:rPr>
          <w:rFonts w:ascii="Trebuchet MS" w:hAnsi="Trebuchet MS" w:cs="Arial"/>
          <w:b/>
          <w:bCs/>
          <w:sz w:val="40"/>
          <w:szCs w:val="40"/>
          <w:lang w:val="es-ES"/>
        </w:rPr>
        <w:t>A DEL ARCHIVO GENERAL DE</w:t>
      </w:r>
      <w:r w:rsidR="00AF0B78">
        <w:rPr>
          <w:rFonts w:ascii="Trebuchet MS" w:hAnsi="Trebuchet MS" w:cs="Arial"/>
          <w:b/>
          <w:bCs/>
          <w:sz w:val="40"/>
          <w:szCs w:val="40"/>
          <w:lang w:val="es-ES"/>
        </w:rPr>
        <w:t>L FINET/FISDL</w:t>
      </w:r>
    </w:p>
    <w:p w:rsidR="00F139D3" w:rsidRPr="00675356" w:rsidRDefault="00D256FC" w:rsidP="00AF0B78">
      <w:pPr>
        <w:pStyle w:val="Textoindependiente"/>
        <w:rPr>
          <w:rFonts w:ascii="Trebuchet MS" w:hAnsi="Trebuchet MS" w:cs="Arial"/>
          <w:bCs/>
          <w:sz w:val="20"/>
          <w:szCs w:val="20"/>
          <w:lang w:val="es-ES"/>
        </w:rPr>
      </w:pPr>
      <w:r>
        <w:rPr>
          <w:rFonts w:ascii="Trebuchet MS" w:hAnsi="Trebuchet MS" w:cs="Arial"/>
          <w:b/>
          <w:bCs/>
          <w:sz w:val="40"/>
          <w:szCs w:val="40"/>
          <w:lang w:val="es-ES"/>
        </w:rPr>
        <w:t>Cuarta</w:t>
      </w:r>
      <w:r w:rsidR="00F837AB">
        <w:rPr>
          <w:rFonts w:ascii="Trebuchet MS" w:hAnsi="Trebuchet MS" w:cs="Arial"/>
          <w:b/>
          <w:bCs/>
          <w:sz w:val="40"/>
          <w:szCs w:val="40"/>
          <w:lang w:val="es-ES"/>
        </w:rPr>
        <w:t xml:space="preserve"> Edición</w:t>
      </w:r>
      <w:r w:rsidR="00F139D3" w:rsidRPr="00E034C0">
        <w:rPr>
          <w:rFonts w:ascii="Trebuchet MS" w:hAnsi="Trebuchet MS" w:cs="Arial"/>
          <w:b/>
          <w:bCs/>
          <w:sz w:val="40"/>
          <w:szCs w:val="40"/>
          <w:lang w:val="es-ES"/>
        </w:rPr>
        <w:t xml:space="preserve"> </w:t>
      </w:r>
    </w:p>
    <w:p w:rsidR="00F139D3" w:rsidRPr="00675356" w:rsidRDefault="00F139D3" w:rsidP="00F139D3">
      <w:pPr>
        <w:pStyle w:val="Textoindependiente"/>
        <w:rPr>
          <w:rFonts w:ascii="Trebuchet MS" w:hAnsi="Trebuchet MS" w:cs="Arial"/>
          <w:b/>
          <w:lang w:val="es-ES"/>
        </w:rPr>
      </w:pPr>
    </w:p>
    <w:p w:rsidR="00F139D3" w:rsidRPr="00675356" w:rsidRDefault="00F139D3" w:rsidP="00F139D3">
      <w:pPr>
        <w:jc w:val="center"/>
        <w:rPr>
          <w:rFonts w:ascii="Trebuchet MS" w:hAnsi="Trebuchet MS" w:cs="Arial"/>
          <w:b/>
        </w:rPr>
      </w:pPr>
    </w:p>
    <w:p w:rsidR="00F139D3" w:rsidRDefault="00F139D3" w:rsidP="00F139D3">
      <w:pPr>
        <w:jc w:val="center"/>
        <w:rPr>
          <w:rFonts w:ascii="Trebuchet MS" w:hAnsi="Trebuchet MS" w:cs="Arial"/>
          <w:b/>
        </w:rPr>
      </w:pPr>
    </w:p>
    <w:p w:rsidR="00675356" w:rsidRDefault="00675356" w:rsidP="00F139D3">
      <w:pPr>
        <w:jc w:val="center"/>
        <w:rPr>
          <w:rFonts w:ascii="Trebuchet MS" w:hAnsi="Trebuchet MS" w:cs="Arial"/>
          <w:b/>
        </w:rPr>
      </w:pPr>
    </w:p>
    <w:p w:rsidR="00A16005" w:rsidRPr="00675356" w:rsidRDefault="00A16005" w:rsidP="00F139D3">
      <w:pPr>
        <w:jc w:val="center"/>
        <w:rPr>
          <w:rFonts w:ascii="Trebuchet MS" w:hAnsi="Trebuchet MS" w:cs="Arial"/>
          <w:b/>
        </w:rPr>
      </w:pPr>
    </w:p>
    <w:p w:rsidR="00A16005" w:rsidRPr="00675356" w:rsidRDefault="00A16005" w:rsidP="00F139D3">
      <w:pPr>
        <w:jc w:val="center"/>
        <w:rPr>
          <w:rFonts w:ascii="Trebuchet MS" w:hAnsi="Trebuchet MS" w:cs="Arial"/>
          <w:b/>
        </w:rPr>
      </w:pPr>
    </w:p>
    <w:p w:rsidR="00A16005" w:rsidRPr="00675356" w:rsidRDefault="00A16005" w:rsidP="00F139D3">
      <w:pPr>
        <w:jc w:val="center"/>
        <w:rPr>
          <w:rFonts w:ascii="Trebuchet MS" w:hAnsi="Trebuchet MS" w:cs="Arial"/>
          <w:b/>
        </w:rPr>
      </w:pPr>
    </w:p>
    <w:p w:rsidR="00A16005" w:rsidRPr="00675356" w:rsidRDefault="00A16005" w:rsidP="00F139D3">
      <w:pPr>
        <w:jc w:val="center"/>
        <w:rPr>
          <w:rFonts w:ascii="Trebuchet MS" w:hAnsi="Trebuchet MS" w:cs="Arial"/>
          <w:b/>
          <w:sz w:val="20"/>
          <w:szCs w:val="20"/>
        </w:rPr>
      </w:pPr>
    </w:p>
    <w:p w:rsidR="00675356" w:rsidRDefault="00675356" w:rsidP="009F1EB0">
      <w:pPr>
        <w:jc w:val="center"/>
        <w:rPr>
          <w:rFonts w:ascii="Trebuchet MS" w:hAnsi="Trebuchet MS"/>
          <w:b/>
          <w:sz w:val="20"/>
          <w:szCs w:val="20"/>
        </w:rPr>
      </w:pPr>
    </w:p>
    <w:p w:rsidR="00675356" w:rsidRDefault="00675356" w:rsidP="009F1EB0">
      <w:pPr>
        <w:jc w:val="center"/>
        <w:rPr>
          <w:rFonts w:ascii="Trebuchet MS" w:hAnsi="Trebuchet MS"/>
          <w:b/>
          <w:sz w:val="20"/>
          <w:szCs w:val="20"/>
        </w:rPr>
      </w:pPr>
    </w:p>
    <w:p w:rsidR="00675356" w:rsidRDefault="00675356" w:rsidP="009F1EB0">
      <w:pPr>
        <w:jc w:val="center"/>
        <w:rPr>
          <w:rFonts w:ascii="Trebuchet MS" w:hAnsi="Trebuchet MS"/>
          <w:b/>
          <w:sz w:val="20"/>
          <w:szCs w:val="20"/>
        </w:rPr>
      </w:pPr>
    </w:p>
    <w:p w:rsidR="00675356" w:rsidRDefault="00675356" w:rsidP="009F1EB0">
      <w:pPr>
        <w:jc w:val="center"/>
        <w:rPr>
          <w:rFonts w:ascii="Trebuchet MS" w:hAnsi="Trebuchet MS"/>
          <w:b/>
          <w:sz w:val="20"/>
          <w:szCs w:val="20"/>
        </w:rPr>
      </w:pPr>
    </w:p>
    <w:p w:rsidR="00675356" w:rsidRDefault="00675356" w:rsidP="009F1EB0">
      <w:pPr>
        <w:jc w:val="center"/>
        <w:rPr>
          <w:rFonts w:ascii="Trebuchet MS" w:hAnsi="Trebuchet MS"/>
          <w:b/>
          <w:sz w:val="20"/>
          <w:szCs w:val="20"/>
        </w:rPr>
      </w:pPr>
    </w:p>
    <w:p w:rsidR="00675356" w:rsidRDefault="00675356" w:rsidP="009F1EB0">
      <w:pPr>
        <w:jc w:val="center"/>
        <w:rPr>
          <w:rFonts w:ascii="Trebuchet MS" w:hAnsi="Trebuchet MS"/>
          <w:b/>
          <w:sz w:val="20"/>
          <w:szCs w:val="20"/>
        </w:rPr>
      </w:pPr>
    </w:p>
    <w:p w:rsidR="00A17983" w:rsidRDefault="00F139D3" w:rsidP="004230E0">
      <w:pPr>
        <w:jc w:val="center"/>
        <w:rPr>
          <w:rFonts w:ascii="Trebuchet MS" w:hAnsi="Trebuchet MS"/>
          <w:b/>
          <w:sz w:val="20"/>
          <w:szCs w:val="20"/>
        </w:rPr>
      </w:pPr>
      <w:r w:rsidRPr="00675356">
        <w:rPr>
          <w:rFonts w:ascii="Trebuchet MS" w:hAnsi="Trebuchet MS"/>
          <w:b/>
          <w:sz w:val="20"/>
          <w:szCs w:val="20"/>
        </w:rPr>
        <w:t xml:space="preserve">SAN SALVADOR, </w:t>
      </w:r>
      <w:r w:rsidR="00D256FC">
        <w:rPr>
          <w:rFonts w:ascii="Trebuchet MS" w:hAnsi="Trebuchet MS"/>
          <w:b/>
          <w:sz w:val="20"/>
          <w:szCs w:val="20"/>
        </w:rPr>
        <w:t>SEPTIEMBRE DE 2014</w:t>
      </w:r>
    </w:p>
    <w:p w:rsidR="00A17983" w:rsidRDefault="00A17983" w:rsidP="004230E0">
      <w:pPr>
        <w:jc w:val="center"/>
        <w:rPr>
          <w:rFonts w:ascii="Trebuchet MS" w:hAnsi="Trebuchet MS"/>
          <w:b/>
          <w:sz w:val="20"/>
          <w:szCs w:val="20"/>
        </w:rPr>
      </w:pPr>
    </w:p>
    <w:p w:rsidR="00A17983" w:rsidRDefault="00A17983" w:rsidP="004230E0">
      <w:pPr>
        <w:jc w:val="center"/>
        <w:rPr>
          <w:rFonts w:ascii="Trebuchet MS" w:hAnsi="Trebuchet MS"/>
          <w:b/>
          <w:sz w:val="20"/>
          <w:szCs w:val="20"/>
        </w:rPr>
      </w:pPr>
    </w:p>
    <w:p w:rsidR="00A17983" w:rsidRDefault="00A17983" w:rsidP="004230E0">
      <w:pPr>
        <w:jc w:val="center"/>
        <w:rPr>
          <w:rFonts w:ascii="Trebuchet MS" w:hAnsi="Trebuchet MS"/>
          <w:b/>
          <w:sz w:val="20"/>
          <w:szCs w:val="20"/>
        </w:rPr>
      </w:pPr>
    </w:p>
    <w:p w:rsidR="005C1FB7" w:rsidRDefault="005C1FB7" w:rsidP="004230E0">
      <w:pPr>
        <w:jc w:val="center"/>
        <w:rPr>
          <w:rFonts w:ascii="Trebuchet MS" w:hAnsi="Trebuchet MS"/>
          <w:b/>
          <w:sz w:val="20"/>
          <w:szCs w:val="20"/>
        </w:rPr>
      </w:pPr>
    </w:p>
    <w:p w:rsidR="005C1FB7" w:rsidRDefault="005C1FB7" w:rsidP="004230E0">
      <w:pPr>
        <w:jc w:val="center"/>
        <w:rPr>
          <w:rFonts w:ascii="Trebuchet MS" w:hAnsi="Trebuchet MS"/>
          <w:b/>
          <w:sz w:val="20"/>
          <w:szCs w:val="20"/>
        </w:rPr>
      </w:pPr>
    </w:p>
    <w:p w:rsidR="005C1FB7" w:rsidRDefault="005C1FB7" w:rsidP="004230E0">
      <w:pPr>
        <w:jc w:val="center"/>
        <w:rPr>
          <w:rFonts w:ascii="Trebuchet MS" w:hAnsi="Trebuchet MS"/>
          <w:b/>
          <w:sz w:val="20"/>
          <w:szCs w:val="20"/>
        </w:rPr>
      </w:pPr>
    </w:p>
    <w:tbl>
      <w:tblPr>
        <w:tblW w:w="6056" w:type="pct"/>
        <w:jc w:val="center"/>
        <w:tblCellSpacing w:w="0" w:type="dxa"/>
        <w:tblInd w:w="-1898"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000" w:firstRow="0" w:lastRow="0" w:firstColumn="0" w:lastColumn="0" w:noHBand="0" w:noVBand="0"/>
      </w:tblPr>
      <w:tblGrid>
        <w:gridCol w:w="2239"/>
        <w:gridCol w:w="8647"/>
      </w:tblGrid>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shd w:val="clear" w:color="auto" w:fill="4F81BD"/>
            <w:vAlign w:val="center"/>
          </w:tcPr>
          <w:p w:rsidR="00F139D3" w:rsidRPr="00435E17" w:rsidRDefault="00675356" w:rsidP="00D40C67">
            <w:pPr>
              <w:rPr>
                <w:rFonts w:ascii="Trebuchet MS" w:hAnsi="Trebuchet MS"/>
                <w:color w:val="000000"/>
                <w:sz w:val="22"/>
                <w:szCs w:val="22"/>
              </w:rPr>
            </w:pPr>
            <w:r>
              <w:rPr>
                <w:rFonts w:ascii="Trebuchet MS" w:hAnsi="Trebuchet MS"/>
                <w:b/>
              </w:rPr>
              <w:lastRenderedPageBreak/>
              <w:br w:type="page"/>
            </w:r>
          </w:p>
        </w:tc>
        <w:tc>
          <w:tcPr>
            <w:tcW w:w="3972" w:type="pct"/>
            <w:tcBorders>
              <w:top w:val="outset" w:sz="6" w:space="0" w:color="CCCCCC"/>
              <w:left w:val="outset" w:sz="6" w:space="0" w:color="CCCCCC"/>
              <w:bottom w:val="outset" w:sz="6" w:space="0" w:color="CCCCCC"/>
              <w:right w:val="outset" w:sz="6" w:space="0" w:color="CCCCCC"/>
            </w:tcBorders>
            <w:shd w:val="clear" w:color="auto" w:fill="4F81BD"/>
            <w:vAlign w:val="center"/>
          </w:tcPr>
          <w:p w:rsidR="00571B16" w:rsidRPr="00F50202" w:rsidRDefault="00AF53A5" w:rsidP="000C5DB9">
            <w:pPr>
              <w:jc w:val="center"/>
              <w:rPr>
                <w:rFonts w:ascii="Trebuchet MS" w:hAnsi="Trebuchet MS"/>
                <w:color w:val="FFFFFF"/>
                <w:sz w:val="22"/>
                <w:szCs w:val="22"/>
              </w:rPr>
            </w:pPr>
            <w:r w:rsidRPr="00AF53A5">
              <w:rPr>
                <w:rFonts w:ascii="Trebuchet MS" w:hAnsi="Trebuchet MS"/>
                <w:b/>
                <w:bCs/>
                <w:color w:val="FFFFFF"/>
                <w:sz w:val="22"/>
                <w:szCs w:val="22"/>
              </w:rPr>
              <w:t>Fondo de Inversión Nacional en Electricidad y Telefonía (FINET) / Fondo de Inversión Social para el Desarrollo Local de El Salvador (FISDL)</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F139D3" w:rsidRPr="00435E17" w:rsidRDefault="00F139D3" w:rsidP="00D40C67">
            <w:pPr>
              <w:numPr>
                <w:ilvl w:val="0"/>
                <w:numId w:val="2"/>
              </w:numPr>
              <w:rPr>
                <w:rStyle w:val="Textoennegrita"/>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F139D3" w:rsidRPr="00435E17" w:rsidRDefault="00F139D3" w:rsidP="00D40C67">
            <w:pPr>
              <w:pStyle w:val="NormalWeb"/>
              <w:rPr>
                <w:rFonts w:ascii="Trebuchet MS" w:hAnsi="Trebuchet MS"/>
                <w:b/>
                <w:color w:val="000000"/>
                <w:sz w:val="22"/>
                <w:szCs w:val="22"/>
              </w:rPr>
            </w:pPr>
            <w:r w:rsidRPr="00435E17">
              <w:rPr>
                <w:rFonts w:ascii="Trebuchet MS" w:hAnsi="Trebuchet MS"/>
                <w:b/>
                <w:color w:val="000000"/>
                <w:sz w:val="22"/>
                <w:szCs w:val="22"/>
              </w:rPr>
              <w:t>AREA DE IDENTIFICACIÓN</w:t>
            </w:r>
          </w:p>
        </w:tc>
      </w:tr>
      <w:tr w:rsidR="00F139D3" w:rsidRPr="00675356" w:rsidTr="00BE3707">
        <w:trPr>
          <w:trHeight w:val="959"/>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numPr>
                <w:ilvl w:val="1"/>
                <w:numId w:val="1"/>
              </w:numPr>
              <w:rPr>
                <w:rStyle w:val="Textoennegrita"/>
                <w:rFonts w:ascii="Trebuchet MS" w:hAnsi="Trebuchet MS"/>
                <w:color w:val="000000"/>
                <w:sz w:val="22"/>
                <w:szCs w:val="22"/>
              </w:rPr>
            </w:pPr>
            <w:r w:rsidRPr="00435E17">
              <w:rPr>
                <w:rStyle w:val="Textoennegrita"/>
                <w:rFonts w:ascii="Trebuchet MS" w:hAnsi="Trebuchet MS"/>
                <w:color w:val="000000"/>
                <w:sz w:val="22"/>
                <w:szCs w:val="22"/>
              </w:rPr>
              <w:t>Identificador</w:t>
            </w:r>
          </w:p>
          <w:p w:rsidR="00F139D3" w:rsidRPr="00435E17" w:rsidRDefault="00F139D3" w:rsidP="00D40C67">
            <w:pPr>
              <w:pStyle w:val="NormalWeb"/>
              <w:rPr>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571B16">
            <w:pPr>
              <w:pStyle w:val="NormalWeb"/>
              <w:rPr>
                <w:rFonts w:ascii="Trebuchet MS" w:hAnsi="Trebuchet MS"/>
                <w:color w:val="000000"/>
                <w:sz w:val="22"/>
                <w:szCs w:val="22"/>
              </w:rPr>
            </w:pPr>
            <w:r w:rsidRPr="00435E17">
              <w:rPr>
                <w:rFonts w:ascii="Trebuchet MS" w:hAnsi="Trebuchet MS"/>
                <w:color w:val="000000"/>
                <w:sz w:val="22"/>
                <w:szCs w:val="22"/>
              </w:rPr>
              <w:t>SV-</w:t>
            </w:r>
            <w:r w:rsidR="00571B16">
              <w:rPr>
                <w:rFonts w:ascii="Trebuchet MS" w:hAnsi="Trebuchet MS"/>
                <w:color w:val="000000"/>
                <w:sz w:val="22"/>
                <w:szCs w:val="22"/>
              </w:rPr>
              <w:t>FINET/FISDL</w:t>
            </w:r>
          </w:p>
        </w:tc>
      </w:tr>
      <w:tr w:rsidR="00F139D3" w:rsidRPr="00675356" w:rsidTr="00BE3707">
        <w:trPr>
          <w:trHeight w:val="1116"/>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1.2. Forma autorizada del nombre</w:t>
            </w:r>
          </w:p>
          <w:p w:rsidR="00F139D3" w:rsidRPr="00435E17" w:rsidRDefault="00F139D3" w:rsidP="00D40C67">
            <w:pPr>
              <w:pStyle w:val="NormalWeb"/>
              <w:rPr>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571B16">
            <w:pPr>
              <w:rPr>
                <w:rFonts w:ascii="Trebuchet MS" w:hAnsi="Trebuchet MS"/>
                <w:color w:val="000000"/>
                <w:sz w:val="22"/>
                <w:szCs w:val="22"/>
              </w:rPr>
            </w:pPr>
            <w:r w:rsidRPr="00435E17">
              <w:rPr>
                <w:rFonts w:ascii="Trebuchet MS" w:hAnsi="Trebuchet MS"/>
                <w:color w:val="000000"/>
                <w:sz w:val="22"/>
                <w:szCs w:val="22"/>
              </w:rPr>
              <w:t>Archivo General de</w:t>
            </w:r>
            <w:r w:rsidR="00571B16">
              <w:rPr>
                <w:rFonts w:ascii="Trebuchet MS" w:hAnsi="Trebuchet MS"/>
                <w:color w:val="000000"/>
                <w:sz w:val="22"/>
                <w:szCs w:val="22"/>
              </w:rPr>
              <w:t xml:space="preserve">l </w:t>
            </w:r>
            <w:r w:rsidR="00571B16" w:rsidRPr="00571B16">
              <w:rPr>
                <w:rFonts w:ascii="Trebuchet MS" w:hAnsi="Trebuchet MS"/>
                <w:color w:val="000000"/>
                <w:sz w:val="22"/>
                <w:szCs w:val="22"/>
              </w:rPr>
              <w:t>Fondo de Inversión Nacional en Electricidad y Telefonía (FINET) / Fondo de Inversión Social para el Desarrollo Local de El Salvador (FISDL</w:t>
            </w:r>
            <w:r w:rsidR="00571B16" w:rsidRPr="00571B16">
              <w:rPr>
                <w:rFonts w:ascii="Trebuchet MS" w:hAnsi="Trebuchet MS"/>
                <w:b/>
                <w:bCs/>
                <w:color w:val="000000"/>
                <w:sz w:val="22"/>
                <w:szCs w:val="22"/>
              </w:rPr>
              <w:t>)</w:t>
            </w:r>
            <w:r w:rsidR="00571B16">
              <w:rPr>
                <w:rFonts w:ascii="Trebuchet MS" w:hAnsi="Trebuchet MS"/>
                <w:b/>
                <w:bCs/>
                <w:color w:val="000000"/>
                <w:sz w:val="22"/>
                <w:szCs w:val="22"/>
              </w:rPr>
              <w:t>.</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1.3. Forma paralela del nombre</w:t>
            </w: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571B16" w:rsidP="00D40C67">
            <w:pPr>
              <w:rPr>
                <w:rFonts w:ascii="Trebuchet MS" w:hAnsi="Trebuchet MS"/>
                <w:sz w:val="22"/>
                <w:szCs w:val="22"/>
              </w:rPr>
            </w:pPr>
            <w:r>
              <w:rPr>
                <w:rFonts w:ascii="Trebuchet MS" w:hAnsi="Trebuchet MS"/>
                <w:sz w:val="22"/>
                <w:szCs w:val="22"/>
              </w:rPr>
              <w:t>No aplicable</w:t>
            </w:r>
          </w:p>
        </w:tc>
      </w:tr>
      <w:tr w:rsidR="00F139D3" w:rsidRPr="00675356" w:rsidTr="00BE3707">
        <w:trPr>
          <w:trHeight w:val="707"/>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1.4. Otras formas del nombre</w:t>
            </w:r>
          </w:p>
          <w:p w:rsidR="00F139D3" w:rsidRPr="00435E17" w:rsidRDefault="00F139D3" w:rsidP="00D40C67">
            <w:pPr>
              <w:pStyle w:val="NormalWeb"/>
              <w:rPr>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571B16" w:rsidP="005C760D">
            <w:pPr>
              <w:jc w:val="both"/>
              <w:rPr>
                <w:rFonts w:ascii="Trebuchet MS" w:hAnsi="Trebuchet MS"/>
                <w:sz w:val="22"/>
                <w:szCs w:val="22"/>
              </w:rPr>
            </w:pPr>
            <w:r>
              <w:rPr>
                <w:rFonts w:ascii="Trebuchet MS" w:hAnsi="Trebuchet MS"/>
                <w:sz w:val="22"/>
                <w:szCs w:val="22"/>
              </w:rPr>
              <w:t>No aplicable</w:t>
            </w:r>
          </w:p>
        </w:tc>
      </w:tr>
      <w:tr w:rsidR="00F139D3" w:rsidRPr="00675356" w:rsidTr="00BE3707">
        <w:trPr>
          <w:trHeight w:val="1362"/>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1.5. Tipo de institución que conserva los fondos de archivo</w:t>
            </w:r>
          </w:p>
          <w:p w:rsidR="00F139D3" w:rsidRPr="00435E17" w:rsidRDefault="00F139D3" w:rsidP="00D40C67">
            <w:pPr>
              <w:pStyle w:val="NormalWeb"/>
              <w:rPr>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pStyle w:val="NormalWeb"/>
              <w:rPr>
                <w:rFonts w:ascii="Trebuchet MS" w:hAnsi="Trebuchet MS"/>
                <w:color w:val="000000"/>
                <w:sz w:val="22"/>
                <w:szCs w:val="22"/>
              </w:rPr>
            </w:pPr>
            <w:r w:rsidRPr="00435E17">
              <w:rPr>
                <w:rFonts w:ascii="Trebuchet MS" w:hAnsi="Trebuchet MS"/>
                <w:color w:val="000000"/>
                <w:sz w:val="22"/>
                <w:szCs w:val="22"/>
              </w:rPr>
              <w:t>Archivo Público, Nacional</w:t>
            </w:r>
          </w:p>
          <w:p w:rsidR="00F139D3" w:rsidRPr="00435E17" w:rsidRDefault="00F139D3" w:rsidP="00D40C67">
            <w:pPr>
              <w:pStyle w:val="NormalWeb"/>
              <w:rPr>
                <w:rFonts w:ascii="Trebuchet MS" w:hAnsi="Trebuchet MS"/>
                <w:color w:val="000000"/>
                <w:sz w:val="22"/>
                <w:szCs w:val="22"/>
              </w:rPr>
            </w:pPr>
            <w:r w:rsidRPr="00435E17">
              <w:rPr>
                <w:rFonts w:ascii="Trebuchet MS" w:hAnsi="Trebuchet MS"/>
                <w:color w:val="000000"/>
                <w:sz w:val="22"/>
                <w:szCs w:val="22"/>
              </w:rPr>
              <w:t xml:space="preserve">Ciclo vital: Archivo Histórico </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F139D3" w:rsidRPr="00435E17" w:rsidRDefault="00F139D3" w:rsidP="00D40C67">
            <w:pPr>
              <w:numPr>
                <w:ilvl w:val="0"/>
                <w:numId w:val="2"/>
              </w:numPr>
              <w:rPr>
                <w:rStyle w:val="Textoennegrita"/>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F139D3" w:rsidRPr="00435E17" w:rsidRDefault="00F139D3" w:rsidP="00D40C67">
            <w:pPr>
              <w:pStyle w:val="NormalWeb"/>
              <w:rPr>
                <w:rFonts w:ascii="Trebuchet MS" w:hAnsi="Trebuchet MS"/>
                <w:b/>
                <w:color w:val="000000"/>
                <w:sz w:val="22"/>
                <w:szCs w:val="22"/>
              </w:rPr>
            </w:pPr>
            <w:r w:rsidRPr="00435E17">
              <w:rPr>
                <w:rFonts w:ascii="Trebuchet MS" w:hAnsi="Trebuchet MS"/>
                <w:b/>
                <w:color w:val="000000"/>
                <w:sz w:val="22"/>
                <w:szCs w:val="22"/>
              </w:rPr>
              <w:t>AREA DE CONTACTO</w:t>
            </w:r>
          </w:p>
        </w:tc>
      </w:tr>
      <w:tr w:rsidR="00F139D3" w:rsidRPr="00675356" w:rsidTr="00BE3707">
        <w:trPr>
          <w:tblCellSpacing w:w="0" w:type="dxa"/>
          <w:jc w:val="center"/>
        </w:trPr>
        <w:tc>
          <w:tcPr>
            <w:tcW w:w="1028" w:type="pct"/>
            <w:tcBorders>
              <w:top w:val="outset" w:sz="6" w:space="0" w:color="CCCCCC"/>
              <w:left w:val="outset" w:sz="6" w:space="0" w:color="CCCCCC"/>
              <w:bottom w:val="single" w:sz="6" w:space="0" w:color="CCCCCC"/>
              <w:right w:val="single"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2.1. Localización y dirección</w:t>
            </w:r>
          </w:p>
          <w:p w:rsidR="00F139D3" w:rsidRPr="00435E17" w:rsidRDefault="00F139D3" w:rsidP="00D40C67">
            <w:pPr>
              <w:pStyle w:val="NormalWeb"/>
              <w:rPr>
                <w:rFonts w:ascii="Trebuchet MS" w:hAnsi="Trebuchet MS"/>
                <w:color w:val="000000"/>
                <w:sz w:val="22"/>
                <w:szCs w:val="22"/>
              </w:rPr>
            </w:pPr>
          </w:p>
        </w:tc>
        <w:tc>
          <w:tcPr>
            <w:tcW w:w="3972" w:type="pct"/>
            <w:tcBorders>
              <w:top w:val="outset" w:sz="6" w:space="0" w:color="CCCCCC"/>
              <w:left w:val="single" w:sz="6" w:space="0" w:color="CCCCCC"/>
              <w:bottom w:val="single" w:sz="6" w:space="0" w:color="CCCCCC"/>
              <w:right w:val="inset" w:sz="6" w:space="0" w:color="CCCCCC"/>
            </w:tcBorders>
            <w:vAlign w:val="center"/>
          </w:tcPr>
          <w:p w:rsidR="00F139D3" w:rsidRPr="00435E17" w:rsidRDefault="00571B16" w:rsidP="005C760D">
            <w:pPr>
              <w:jc w:val="both"/>
              <w:rPr>
                <w:rFonts w:ascii="Trebuchet MS" w:hAnsi="Trebuchet MS"/>
                <w:color w:val="000000"/>
                <w:sz w:val="22"/>
                <w:szCs w:val="22"/>
              </w:rPr>
            </w:pPr>
            <w:r>
              <w:rPr>
                <w:rFonts w:ascii="Trebuchet MS" w:hAnsi="Trebuchet MS"/>
                <w:color w:val="000000"/>
                <w:sz w:val="22"/>
                <w:szCs w:val="22"/>
              </w:rPr>
              <w:t>10° Ave. Sur y Calle México, Barrio San Jacinto, frente a ex casa Presidencial, San Salvador, El Salvador.</w:t>
            </w:r>
            <w:r w:rsidR="00F139D3" w:rsidRPr="00435E17">
              <w:rPr>
                <w:rFonts w:ascii="Trebuchet MS" w:hAnsi="Trebuchet MS"/>
                <w:color w:val="000000"/>
                <w:sz w:val="22"/>
                <w:szCs w:val="22"/>
              </w:rPr>
              <w:t xml:space="preserve"> </w:t>
            </w:r>
          </w:p>
        </w:tc>
      </w:tr>
      <w:tr w:rsidR="00F139D3" w:rsidRPr="00675356" w:rsidTr="00BE3707">
        <w:trPr>
          <w:trHeight w:val="1138"/>
          <w:tblCellSpacing w:w="0" w:type="dxa"/>
          <w:jc w:val="center"/>
        </w:trPr>
        <w:tc>
          <w:tcPr>
            <w:tcW w:w="1028" w:type="pct"/>
            <w:tcBorders>
              <w:top w:val="single" w:sz="6" w:space="0" w:color="CCCCCC"/>
              <w:left w:val="outset" w:sz="6" w:space="0" w:color="CCCCCC"/>
              <w:bottom w:val="single" w:sz="6" w:space="0" w:color="CCCCCC"/>
              <w:right w:val="single" w:sz="6" w:space="0" w:color="CCCCCC"/>
            </w:tcBorders>
            <w:vAlign w:val="center"/>
          </w:tcPr>
          <w:p w:rsidR="00F139D3" w:rsidRPr="00435E17" w:rsidRDefault="00F139D3" w:rsidP="00D40C67">
            <w:pPr>
              <w:rPr>
                <w:rStyle w:val="Textoennegrita"/>
                <w:rFonts w:ascii="Trebuchet MS" w:hAnsi="Trebuchet MS"/>
                <w:color w:val="000000"/>
                <w:sz w:val="22"/>
                <w:szCs w:val="22"/>
              </w:rPr>
            </w:pPr>
            <w:r w:rsidRPr="00435E17">
              <w:rPr>
                <w:rStyle w:val="Textoennegrita"/>
                <w:rFonts w:ascii="Trebuchet MS" w:hAnsi="Trebuchet MS"/>
                <w:color w:val="000000"/>
                <w:sz w:val="22"/>
                <w:szCs w:val="22"/>
              </w:rPr>
              <w:t>2.2. Teléfono</w:t>
            </w:r>
            <w:r w:rsidR="00A17983">
              <w:rPr>
                <w:rStyle w:val="Textoennegrita"/>
                <w:rFonts w:ascii="Trebuchet MS" w:hAnsi="Trebuchet MS"/>
                <w:color w:val="000000"/>
                <w:sz w:val="22"/>
                <w:szCs w:val="22"/>
              </w:rPr>
              <w:t>s y</w:t>
            </w:r>
            <w:r w:rsidRPr="00435E17">
              <w:rPr>
                <w:rStyle w:val="Textoennegrita"/>
                <w:rFonts w:ascii="Trebuchet MS" w:hAnsi="Trebuchet MS"/>
                <w:color w:val="000000"/>
                <w:sz w:val="22"/>
                <w:szCs w:val="22"/>
              </w:rPr>
              <w:t xml:space="preserve"> correo electrónico</w:t>
            </w:r>
            <w:r w:rsidR="00A17983">
              <w:rPr>
                <w:rStyle w:val="Textoennegrita"/>
                <w:rFonts w:ascii="Trebuchet MS" w:hAnsi="Trebuchet MS"/>
                <w:color w:val="000000"/>
                <w:sz w:val="22"/>
                <w:szCs w:val="22"/>
              </w:rPr>
              <w:t>s</w:t>
            </w:r>
          </w:p>
          <w:p w:rsidR="00F139D3" w:rsidRPr="00435E17" w:rsidRDefault="00F139D3" w:rsidP="00D40C67">
            <w:pPr>
              <w:rPr>
                <w:rFonts w:ascii="Trebuchet MS" w:hAnsi="Trebuchet MS"/>
                <w:color w:val="000000"/>
                <w:sz w:val="22"/>
                <w:szCs w:val="22"/>
              </w:rPr>
            </w:pPr>
          </w:p>
          <w:p w:rsidR="00F139D3" w:rsidRPr="00435E17" w:rsidRDefault="00F139D3" w:rsidP="00D40C67">
            <w:pPr>
              <w:pStyle w:val="NormalWeb"/>
              <w:rPr>
                <w:rFonts w:ascii="Trebuchet MS" w:hAnsi="Trebuchet MS"/>
                <w:color w:val="000000"/>
                <w:sz w:val="22"/>
                <w:szCs w:val="22"/>
              </w:rPr>
            </w:pPr>
          </w:p>
        </w:tc>
        <w:tc>
          <w:tcPr>
            <w:tcW w:w="3972" w:type="pct"/>
            <w:tcBorders>
              <w:top w:val="single" w:sz="6" w:space="0" w:color="CCCCCC"/>
              <w:left w:val="single" w:sz="6" w:space="0" w:color="CCCCCC"/>
              <w:bottom w:val="single" w:sz="6" w:space="0" w:color="CCCCCC"/>
              <w:right w:val="inset" w:sz="6" w:space="0" w:color="CCCCCC"/>
            </w:tcBorders>
            <w:vAlign w:val="center"/>
          </w:tcPr>
          <w:p w:rsidR="00FC495C" w:rsidRDefault="00FC495C" w:rsidP="00D40C67">
            <w:pPr>
              <w:rPr>
                <w:rFonts w:ascii="Trebuchet MS" w:hAnsi="Trebuchet MS"/>
                <w:color w:val="000000"/>
                <w:sz w:val="22"/>
                <w:szCs w:val="22"/>
              </w:rPr>
            </w:pPr>
            <w:r>
              <w:rPr>
                <w:rFonts w:ascii="Trebuchet MS" w:hAnsi="Trebuchet MS"/>
                <w:color w:val="000000"/>
                <w:sz w:val="22"/>
                <w:szCs w:val="22"/>
              </w:rPr>
              <w:t>Oficina de Información y Respuesta (OIR)</w:t>
            </w:r>
          </w:p>
          <w:p w:rsidR="00FC495C" w:rsidRDefault="000B1374" w:rsidP="00D40C67">
            <w:pPr>
              <w:rPr>
                <w:rFonts w:ascii="Trebuchet MS" w:hAnsi="Trebuchet MS"/>
                <w:color w:val="000000"/>
                <w:sz w:val="22"/>
                <w:szCs w:val="22"/>
              </w:rPr>
            </w:pPr>
            <w:r>
              <w:rPr>
                <w:rFonts w:ascii="Trebuchet MS" w:hAnsi="Trebuchet MS"/>
                <w:color w:val="000000"/>
                <w:sz w:val="22"/>
                <w:szCs w:val="22"/>
              </w:rPr>
              <w:t>Teléfono</w:t>
            </w:r>
            <w:r w:rsidR="00FC495C">
              <w:rPr>
                <w:rFonts w:ascii="Trebuchet MS" w:hAnsi="Trebuchet MS"/>
                <w:color w:val="000000"/>
                <w:sz w:val="22"/>
                <w:szCs w:val="22"/>
              </w:rPr>
              <w:t>: 2133-1309</w:t>
            </w:r>
            <w:r w:rsidR="003D450A">
              <w:rPr>
                <w:rFonts w:ascii="Trebuchet MS" w:hAnsi="Trebuchet MS"/>
                <w:color w:val="000000"/>
                <w:sz w:val="22"/>
                <w:szCs w:val="22"/>
              </w:rPr>
              <w:t xml:space="preserve"> y móvil Institucional 7850-4654</w:t>
            </w:r>
          </w:p>
          <w:p w:rsidR="00FC495C" w:rsidRDefault="00FC495C" w:rsidP="00D40C67">
            <w:pPr>
              <w:rPr>
                <w:rFonts w:ascii="Trebuchet MS" w:hAnsi="Trebuchet MS"/>
                <w:color w:val="000000"/>
                <w:sz w:val="22"/>
                <w:szCs w:val="22"/>
              </w:rPr>
            </w:pPr>
            <w:r>
              <w:rPr>
                <w:rFonts w:ascii="Trebuchet MS" w:hAnsi="Trebuchet MS"/>
                <w:color w:val="000000"/>
                <w:sz w:val="22"/>
                <w:szCs w:val="22"/>
              </w:rPr>
              <w:t xml:space="preserve">Email: </w:t>
            </w:r>
            <w:hyperlink r:id="rId11" w:history="1">
              <w:r w:rsidRPr="002416AD">
                <w:rPr>
                  <w:rStyle w:val="Hipervnculo"/>
                  <w:rFonts w:ascii="Trebuchet MS" w:hAnsi="Trebuchet MS"/>
                  <w:sz w:val="22"/>
                  <w:szCs w:val="22"/>
                </w:rPr>
                <w:t>oir@fisdl.gob.sv</w:t>
              </w:r>
            </w:hyperlink>
          </w:p>
          <w:p w:rsidR="00A17983" w:rsidRDefault="00A17983" w:rsidP="00D40C67">
            <w:pPr>
              <w:rPr>
                <w:rFonts w:ascii="Trebuchet MS" w:hAnsi="Trebuchet MS"/>
                <w:color w:val="000000"/>
                <w:sz w:val="22"/>
                <w:szCs w:val="22"/>
              </w:rPr>
            </w:pPr>
          </w:p>
          <w:p w:rsidR="00FC495C" w:rsidRDefault="00FC495C" w:rsidP="00D40C67">
            <w:pPr>
              <w:rPr>
                <w:rFonts w:ascii="Trebuchet MS" w:hAnsi="Trebuchet MS"/>
                <w:color w:val="000000"/>
                <w:sz w:val="22"/>
                <w:szCs w:val="22"/>
              </w:rPr>
            </w:pPr>
            <w:r>
              <w:rPr>
                <w:rFonts w:ascii="Trebuchet MS" w:hAnsi="Trebuchet MS"/>
                <w:color w:val="000000"/>
                <w:sz w:val="22"/>
                <w:szCs w:val="22"/>
              </w:rPr>
              <w:t>Archivo Institucional del FINET/FISDL</w:t>
            </w:r>
          </w:p>
          <w:p w:rsidR="00F139D3" w:rsidRPr="00435E17" w:rsidRDefault="003D450A" w:rsidP="00D40C67">
            <w:pPr>
              <w:rPr>
                <w:rFonts w:ascii="Trebuchet MS" w:hAnsi="Trebuchet MS"/>
                <w:color w:val="000000"/>
                <w:sz w:val="22"/>
                <w:szCs w:val="22"/>
              </w:rPr>
            </w:pPr>
            <w:r>
              <w:rPr>
                <w:rFonts w:ascii="Trebuchet MS" w:hAnsi="Trebuchet MS"/>
                <w:color w:val="000000"/>
                <w:sz w:val="22"/>
                <w:szCs w:val="22"/>
              </w:rPr>
              <w:t xml:space="preserve">Archivo Institucional: </w:t>
            </w:r>
            <w:r w:rsidR="00571B16">
              <w:rPr>
                <w:rFonts w:ascii="Trebuchet MS" w:hAnsi="Trebuchet MS"/>
                <w:color w:val="000000"/>
                <w:sz w:val="22"/>
                <w:szCs w:val="22"/>
              </w:rPr>
              <w:t>2133-1234</w:t>
            </w:r>
            <w:r w:rsidR="00F139D3" w:rsidRPr="00435E17">
              <w:rPr>
                <w:rFonts w:ascii="Trebuchet MS" w:hAnsi="Trebuchet MS"/>
                <w:color w:val="000000"/>
                <w:sz w:val="22"/>
                <w:szCs w:val="22"/>
              </w:rPr>
              <w:t xml:space="preserve"> </w:t>
            </w:r>
          </w:p>
          <w:p w:rsidR="00F139D3" w:rsidRDefault="00F139D3" w:rsidP="00A17983">
            <w:pPr>
              <w:rPr>
                <w:rFonts w:ascii="Trebuchet MS" w:hAnsi="Trebuchet MS"/>
                <w:color w:val="000000"/>
                <w:sz w:val="22"/>
                <w:szCs w:val="22"/>
              </w:rPr>
            </w:pPr>
            <w:r w:rsidRPr="00435E17">
              <w:rPr>
                <w:rFonts w:ascii="Trebuchet MS" w:hAnsi="Trebuchet MS"/>
                <w:color w:val="000000"/>
                <w:sz w:val="22"/>
                <w:szCs w:val="22"/>
              </w:rPr>
              <w:t>E-mail:</w:t>
            </w:r>
            <w:r w:rsidRPr="00435E17">
              <w:rPr>
                <w:rFonts w:ascii="Trebuchet MS" w:hAnsi="Trebuchet MS"/>
                <w:sz w:val="22"/>
                <w:szCs w:val="22"/>
              </w:rPr>
              <w:t xml:space="preserve"> </w:t>
            </w:r>
            <w:hyperlink r:id="rId12" w:history="1">
              <w:r w:rsidR="00A17983" w:rsidRPr="00A17983">
                <w:rPr>
                  <w:color w:val="000000"/>
                </w:rPr>
                <w:t>mruiz</w:t>
              </w:r>
              <w:r w:rsidR="00A17983" w:rsidRPr="00A17983">
                <w:rPr>
                  <w:rFonts w:ascii="Trebuchet MS" w:hAnsi="Trebuchet MS"/>
                  <w:color w:val="000000"/>
                  <w:sz w:val="22"/>
                  <w:szCs w:val="22"/>
                </w:rPr>
                <w:t>@fisdl.gob.sv</w:t>
              </w:r>
            </w:hyperlink>
          </w:p>
          <w:p w:rsidR="00A17983" w:rsidRPr="00435E17" w:rsidRDefault="00A17983" w:rsidP="00A17983">
            <w:pPr>
              <w:rPr>
                <w:rFonts w:ascii="Trebuchet MS" w:hAnsi="Trebuchet MS"/>
                <w:color w:val="000000"/>
                <w:sz w:val="22"/>
                <w:szCs w:val="22"/>
              </w:rPr>
            </w:pPr>
          </w:p>
        </w:tc>
      </w:tr>
      <w:tr w:rsidR="00F139D3" w:rsidRPr="000B1374" w:rsidTr="00BE3707">
        <w:trPr>
          <w:tblCellSpacing w:w="0" w:type="dxa"/>
          <w:jc w:val="center"/>
        </w:trPr>
        <w:tc>
          <w:tcPr>
            <w:tcW w:w="1028" w:type="pct"/>
            <w:tcBorders>
              <w:top w:val="single" w:sz="6" w:space="0" w:color="CCCCCC"/>
              <w:left w:val="outset" w:sz="6" w:space="0" w:color="CCCCCC"/>
              <w:bottom w:val="inset" w:sz="6" w:space="0" w:color="CCCCCC"/>
              <w:right w:val="single"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2.3. Personas de contacto</w:t>
            </w:r>
            <w:r w:rsidRPr="00435E17">
              <w:rPr>
                <w:rFonts w:ascii="Trebuchet MS" w:hAnsi="Trebuchet MS"/>
                <w:color w:val="000000"/>
                <w:sz w:val="22"/>
                <w:szCs w:val="22"/>
              </w:rPr>
              <w:t xml:space="preserve"> </w:t>
            </w:r>
          </w:p>
          <w:p w:rsidR="00F139D3" w:rsidRPr="00435E17" w:rsidRDefault="00F139D3" w:rsidP="00D40C67">
            <w:pPr>
              <w:pStyle w:val="NormalWeb"/>
              <w:rPr>
                <w:rFonts w:ascii="Trebuchet MS" w:hAnsi="Trebuchet MS"/>
                <w:color w:val="000000"/>
                <w:sz w:val="22"/>
                <w:szCs w:val="22"/>
              </w:rPr>
            </w:pPr>
          </w:p>
        </w:tc>
        <w:tc>
          <w:tcPr>
            <w:tcW w:w="3972" w:type="pct"/>
            <w:tcBorders>
              <w:top w:val="single" w:sz="6" w:space="0" w:color="CCCCCC"/>
              <w:left w:val="single" w:sz="6" w:space="0" w:color="CCCCCC"/>
              <w:bottom w:val="inset" w:sz="6" w:space="0" w:color="CCCCCC"/>
              <w:right w:val="inset" w:sz="6" w:space="0" w:color="CCCCCC"/>
            </w:tcBorders>
            <w:vAlign w:val="center"/>
          </w:tcPr>
          <w:p w:rsidR="000B1374" w:rsidRDefault="000B1374" w:rsidP="00571B16">
            <w:pPr>
              <w:rPr>
                <w:rFonts w:ascii="Trebuchet MS" w:hAnsi="Trebuchet MS"/>
                <w:color w:val="000000"/>
                <w:sz w:val="22"/>
                <w:szCs w:val="22"/>
              </w:rPr>
            </w:pPr>
          </w:p>
          <w:p w:rsidR="00A17983" w:rsidRPr="00D256FC" w:rsidRDefault="00A17983" w:rsidP="00A17983">
            <w:pPr>
              <w:pStyle w:val="Prrafodelista"/>
              <w:numPr>
                <w:ilvl w:val="0"/>
                <w:numId w:val="6"/>
              </w:numPr>
              <w:rPr>
                <w:rFonts w:ascii="Trebuchet MS" w:hAnsi="Trebuchet MS"/>
                <w:color w:val="000000"/>
              </w:rPr>
            </w:pPr>
            <w:r w:rsidRPr="00D256FC">
              <w:rPr>
                <w:rFonts w:ascii="Trebuchet MS" w:hAnsi="Trebuchet MS"/>
                <w:color w:val="000000"/>
              </w:rPr>
              <w:t>Técnico de Archivo</w:t>
            </w:r>
            <w:r w:rsidR="00D256FC" w:rsidRPr="00D256FC">
              <w:rPr>
                <w:rFonts w:ascii="Trebuchet MS" w:hAnsi="Trebuchet MS"/>
                <w:color w:val="000000"/>
              </w:rPr>
              <w:t>:</w:t>
            </w:r>
            <w:r w:rsidR="00D256FC">
              <w:rPr>
                <w:rFonts w:ascii="Trebuchet MS" w:hAnsi="Trebuchet MS"/>
                <w:color w:val="000000"/>
              </w:rPr>
              <w:t xml:space="preserve"> </w:t>
            </w:r>
            <w:proofErr w:type="spellStart"/>
            <w:r w:rsidRPr="00D256FC">
              <w:rPr>
                <w:rFonts w:ascii="Trebuchet MS" w:hAnsi="Trebuchet MS"/>
                <w:color w:val="000000"/>
              </w:rPr>
              <w:t>Téc</w:t>
            </w:r>
            <w:proofErr w:type="spellEnd"/>
            <w:r w:rsidRPr="00D256FC">
              <w:rPr>
                <w:rFonts w:ascii="Trebuchet MS" w:hAnsi="Trebuchet MS"/>
                <w:color w:val="000000"/>
              </w:rPr>
              <w:t xml:space="preserve">. Miguel Ángel Ruiz </w:t>
            </w:r>
            <w:r w:rsidR="005C1FB7" w:rsidRPr="00D256FC">
              <w:rPr>
                <w:rFonts w:ascii="Trebuchet MS" w:hAnsi="Trebuchet MS"/>
                <w:color w:val="000000"/>
              </w:rPr>
              <w:t>Ángel</w:t>
            </w:r>
          </w:p>
          <w:p w:rsidR="00A17983" w:rsidRDefault="00A17983" w:rsidP="00571B16">
            <w:pPr>
              <w:rPr>
                <w:rFonts w:ascii="Trebuchet MS" w:hAnsi="Trebuchet MS"/>
                <w:color w:val="000000"/>
                <w:sz w:val="22"/>
                <w:szCs w:val="22"/>
              </w:rPr>
            </w:pPr>
          </w:p>
          <w:p w:rsidR="00A17983" w:rsidRPr="00D256FC" w:rsidRDefault="00A17983" w:rsidP="00A17983">
            <w:pPr>
              <w:pStyle w:val="Prrafodelista"/>
              <w:numPr>
                <w:ilvl w:val="0"/>
                <w:numId w:val="6"/>
              </w:numPr>
              <w:rPr>
                <w:rFonts w:ascii="Trebuchet MS" w:hAnsi="Trebuchet MS"/>
                <w:color w:val="000000"/>
              </w:rPr>
            </w:pPr>
            <w:r w:rsidRPr="00D256FC">
              <w:rPr>
                <w:rFonts w:ascii="Trebuchet MS" w:hAnsi="Trebuchet MS"/>
                <w:color w:val="000000"/>
              </w:rPr>
              <w:t>Jefe de Servicios Administrativos</w:t>
            </w:r>
            <w:r w:rsidR="00D256FC" w:rsidRPr="00D256FC">
              <w:rPr>
                <w:rFonts w:ascii="Trebuchet MS" w:hAnsi="Trebuchet MS"/>
                <w:color w:val="000000"/>
              </w:rPr>
              <w:t xml:space="preserve">: </w:t>
            </w:r>
            <w:r w:rsidRPr="00D256FC">
              <w:rPr>
                <w:rFonts w:ascii="Trebuchet MS" w:hAnsi="Trebuchet MS"/>
                <w:color w:val="000000"/>
              </w:rPr>
              <w:t>Ing. Marco Antonio Leiva Garay</w:t>
            </w:r>
            <w:r w:rsidR="00D256FC">
              <w:rPr>
                <w:rFonts w:ascii="Trebuchet MS" w:hAnsi="Trebuchet MS"/>
                <w:color w:val="000000"/>
              </w:rPr>
              <w:t xml:space="preserve">, </w:t>
            </w:r>
            <w:r w:rsidRPr="00D256FC">
              <w:rPr>
                <w:rFonts w:ascii="Trebuchet MS" w:hAnsi="Trebuchet MS"/>
                <w:color w:val="000000"/>
              </w:rPr>
              <w:t xml:space="preserve">Email: </w:t>
            </w:r>
            <w:hyperlink r:id="rId13" w:history="1">
              <w:r w:rsidRPr="00D256FC">
                <w:rPr>
                  <w:rStyle w:val="Hipervnculo"/>
                  <w:rFonts w:ascii="Trebuchet MS" w:hAnsi="Trebuchet MS"/>
                </w:rPr>
                <w:t>mleiva@fisdl.gob.sv</w:t>
              </w:r>
            </w:hyperlink>
          </w:p>
          <w:p w:rsidR="00D256FC" w:rsidRDefault="00D256FC" w:rsidP="00571B16">
            <w:pPr>
              <w:rPr>
                <w:rFonts w:ascii="Trebuchet MS" w:hAnsi="Trebuchet MS"/>
                <w:color w:val="000000"/>
                <w:sz w:val="22"/>
                <w:szCs w:val="22"/>
              </w:rPr>
            </w:pPr>
          </w:p>
          <w:p w:rsidR="000B1374" w:rsidRPr="00D256FC" w:rsidRDefault="000B1374" w:rsidP="00D256FC">
            <w:pPr>
              <w:pStyle w:val="Prrafodelista"/>
              <w:numPr>
                <w:ilvl w:val="0"/>
                <w:numId w:val="6"/>
              </w:numPr>
              <w:rPr>
                <w:rFonts w:ascii="Trebuchet MS" w:hAnsi="Trebuchet MS"/>
                <w:color w:val="000000"/>
              </w:rPr>
            </w:pPr>
            <w:r w:rsidRPr="00D256FC">
              <w:rPr>
                <w:rFonts w:ascii="Trebuchet MS" w:hAnsi="Trebuchet MS"/>
                <w:color w:val="000000"/>
              </w:rPr>
              <w:t xml:space="preserve">Oficial de Información y </w:t>
            </w:r>
            <w:proofErr w:type="spellStart"/>
            <w:r w:rsidRPr="00D256FC">
              <w:rPr>
                <w:rFonts w:ascii="Trebuchet MS" w:hAnsi="Trebuchet MS"/>
                <w:color w:val="000000"/>
              </w:rPr>
              <w:t>Respuestas</w:t>
            </w:r>
            <w:proofErr w:type="gramStart"/>
            <w:r w:rsidR="00D256FC" w:rsidRPr="00D256FC">
              <w:rPr>
                <w:rFonts w:ascii="Trebuchet MS" w:hAnsi="Trebuchet MS"/>
                <w:color w:val="000000"/>
              </w:rPr>
              <w:t>:</w:t>
            </w:r>
            <w:r w:rsidRPr="00D256FC">
              <w:rPr>
                <w:rFonts w:ascii="Trebuchet MS" w:hAnsi="Trebuchet MS"/>
                <w:color w:val="000000"/>
              </w:rPr>
              <w:t>Lic</w:t>
            </w:r>
            <w:proofErr w:type="spellEnd"/>
            <w:proofErr w:type="gramEnd"/>
            <w:r w:rsidRPr="00D256FC">
              <w:rPr>
                <w:rFonts w:ascii="Trebuchet MS" w:hAnsi="Trebuchet MS"/>
                <w:color w:val="000000"/>
              </w:rPr>
              <w:t>. Roberto Molina</w:t>
            </w:r>
            <w:r w:rsidR="00D256FC">
              <w:rPr>
                <w:rFonts w:ascii="Trebuchet MS" w:hAnsi="Trebuchet MS"/>
                <w:color w:val="000000"/>
              </w:rPr>
              <w:t xml:space="preserve">, </w:t>
            </w:r>
            <w:r>
              <w:rPr>
                <w:rFonts w:ascii="Trebuchet MS" w:hAnsi="Trebuchet MS"/>
                <w:color w:val="000000"/>
              </w:rPr>
              <w:t xml:space="preserve">Email: </w:t>
            </w:r>
            <w:hyperlink r:id="rId14" w:history="1">
              <w:r w:rsidRPr="002416AD">
                <w:rPr>
                  <w:rStyle w:val="Hipervnculo"/>
                  <w:rFonts w:ascii="Trebuchet MS" w:hAnsi="Trebuchet MS"/>
                </w:rPr>
                <w:t>oir@fisdl.gob.sv</w:t>
              </w:r>
            </w:hyperlink>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F139D3" w:rsidRPr="00D256FC" w:rsidRDefault="00F139D3" w:rsidP="00D40C67">
            <w:pPr>
              <w:numPr>
                <w:ilvl w:val="0"/>
                <w:numId w:val="2"/>
              </w:numPr>
              <w:rPr>
                <w:rStyle w:val="Textoennegrita"/>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F139D3" w:rsidRPr="00435E17" w:rsidRDefault="00F139D3" w:rsidP="00D40C67">
            <w:pPr>
              <w:pStyle w:val="NormalWeb"/>
              <w:rPr>
                <w:rFonts w:ascii="Trebuchet MS" w:hAnsi="Trebuchet MS"/>
                <w:b/>
                <w:color w:val="000000"/>
                <w:sz w:val="22"/>
                <w:szCs w:val="22"/>
              </w:rPr>
            </w:pPr>
            <w:r w:rsidRPr="00435E17">
              <w:rPr>
                <w:rFonts w:ascii="Trebuchet MS" w:hAnsi="Trebuchet MS"/>
                <w:b/>
                <w:color w:val="000000"/>
                <w:sz w:val="22"/>
                <w:szCs w:val="22"/>
              </w:rPr>
              <w:t>AREA DE DESCRIPCIÓN</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 xml:space="preserve">3.1. Historia de </w:t>
            </w:r>
            <w:smartTag w:uri="urn:schemas-microsoft-com:office:smarttags" w:element="PersonName">
              <w:smartTagPr>
                <w:attr w:name="ProductID" w:val="la Instituci￳n"/>
              </w:smartTagPr>
              <w:r w:rsidRPr="00435E17">
                <w:rPr>
                  <w:rStyle w:val="Textoennegrita"/>
                  <w:rFonts w:ascii="Trebuchet MS" w:hAnsi="Trebuchet MS"/>
                  <w:color w:val="000000"/>
                  <w:sz w:val="22"/>
                  <w:szCs w:val="22"/>
                </w:rPr>
                <w:t>la Institución</w:t>
              </w:r>
            </w:smartTag>
            <w:r w:rsidRPr="00435E17">
              <w:rPr>
                <w:rStyle w:val="Textoennegrita"/>
                <w:rFonts w:ascii="Trebuchet MS" w:hAnsi="Trebuchet MS"/>
                <w:color w:val="000000"/>
                <w:sz w:val="22"/>
                <w:szCs w:val="22"/>
              </w:rPr>
              <w:t xml:space="preserve"> </w:t>
            </w:r>
          </w:p>
          <w:p w:rsidR="00F139D3" w:rsidRPr="00435E17" w:rsidRDefault="00F139D3" w:rsidP="00D40C67">
            <w:pPr>
              <w:pStyle w:val="NormalWeb"/>
              <w:rPr>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50202" w:rsidRDefault="00F50202" w:rsidP="00D40C67">
            <w:pPr>
              <w:jc w:val="both"/>
              <w:rPr>
                <w:rFonts w:ascii="Trebuchet MS" w:hAnsi="Trebuchet MS"/>
                <w:sz w:val="22"/>
                <w:szCs w:val="22"/>
                <w:lang w:val="es-ES_tradnl"/>
              </w:rPr>
            </w:pPr>
          </w:p>
          <w:p w:rsidR="00FC495C" w:rsidRPr="00FC495C" w:rsidRDefault="00FC495C" w:rsidP="00FC495C">
            <w:pPr>
              <w:ind w:left="199" w:right="289"/>
              <w:jc w:val="both"/>
              <w:rPr>
                <w:rFonts w:ascii="Trebuchet MS" w:hAnsi="Trebuchet MS"/>
                <w:sz w:val="22"/>
                <w:szCs w:val="22"/>
                <w:lang w:val="es-SV"/>
              </w:rPr>
            </w:pPr>
            <w:r w:rsidRPr="00FC495C">
              <w:rPr>
                <w:rFonts w:ascii="Trebuchet MS" w:hAnsi="Trebuchet MS"/>
                <w:sz w:val="22"/>
                <w:szCs w:val="22"/>
                <w:lang w:val="es-SV"/>
              </w:rPr>
              <w:t>El Fondo de Inversión Social (FIS), fue creado el 31 de octubre de 1990, mediante Decreto Legislativo No. 610, como un organismo transitorio de compensación social frente a las políticas de ajuste estructural promovidas en la década de los 80 por el binomio Fondo Monetario Internacional-Banco Mundial (FMI–BM), con ayuda de un préstamo del Banco Interamericano de Desarrollo (BID). Su misión era la disminución de los efectos negativos del ajuste estructural en los sectores más vulnerables, es decir, aquellos en extrema pobreza.  La Institución se ha venido transformado a partir de las modificaciones en cuanto a los principales enfoques y énfasis en el transcurso de las ultimas 2 décadas.</w:t>
            </w:r>
          </w:p>
          <w:p w:rsidR="00FC495C" w:rsidRPr="00FC495C" w:rsidRDefault="00FC495C" w:rsidP="00FC495C">
            <w:pPr>
              <w:ind w:left="199" w:right="289"/>
              <w:jc w:val="both"/>
              <w:rPr>
                <w:rFonts w:ascii="Trebuchet MS" w:hAnsi="Trebuchet MS"/>
                <w:sz w:val="22"/>
                <w:szCs w:val="22"/>
                <w:lang w:val="es-SV"/>
              </w:rPr>
            </w:pPr>
          </w:p>
          <w:p w:rsidR="00FC495C" w:rsidRPr="00FC495C" w:rsidRDefault="00FC495C" w:rsidP="00FC495C">
            <w:pPr>
              <w:ind w:left="199" w:right="289"/>
              <w:jc w:val="both"/>
              <w:rPr>
                <w:rFonts w:ascii="Trebuchet MS" w:hAnsi="Trebuchet MS"/>
                <w:sz w:val="22"/>
                <w:szCs w:val="22"/>
                <w:lang w:val="es-SV"/>
              </w:rPr>
            </w:pPr>
            <w:r w:rsidRPr="00FC495C">
              <w:rPr>
                <w:rFonts w:ascii="Trebuchet MS" w:hAnsi="Trebuchet MS"/>
                <w:sz w:val="22"/>
                <w:szCs w:val="22"/>
                <w:lang w:val="es-SV"/>
              </w:rPr>
              <w:t>A partir de 1996, el FIS se transforma en una institución de carácter permanente, cuyo nuevo objetivo es el de “promover la generación de riquezas y el desarrollo local” con la participación de los Gobiernos Municipales, las Comunidades, la Empresa Privada y las instituciones del Gobierno Central, que implementan proyectos de infraestructura social y económica.</w:t>
            </w:r>
          </w:p>
          <w:p w:rsidR="00FC495C" w:rsidRPr="00FC495C" w:rsidRDefault="00FC495C" w:rsidP="00FC495C">
            <w:pPr>
              <w:ind w:left="199" w:right="289"/>
              <w:jc w:val="both"/>
              <w:rPr>
                <w:rFonts w:ascii="Trebuchet MS" w:hAnsi="Trebuchet MS"/>
                <w:sz w:val="22"/>
                <w:szCs w:val="22"/>
                <w:lang w:val="es-SV"/>
              </w:rPr>
            </w:pPr>
          </w:p>
          <w:p w:rsidR="00FC495C" w:rsidRPr="00FC495C" w:rsidRDefault="00FC495C" w:rsidP="00FC495C">
            <w:pPr>
              <w:ind w:left="199" w:right="289"/>
              <w:jc w:val="both"/>
              <w:rPr>
                <w:rFonts w:ascii="Trebuchet MS" w:hAnsi="Trebuchet MS"/>
                <w:sz w:val="22"/>
                <w:szCs w:val="22"/>
                <w:lang w:val="es-SV"/>
              </w:rPr>
            </w:pPr>
            <w:r w:rsidRPr="00FC495C">
              <w:rPr>
                <w:rFonts w:ascii="Trebuchet MS" w:hAnsi="Trebuchet MS"/>
                <w:sz w:val="22"/>
                <w:szCs w:val="22"/>
                <w:lang w:val="es-SV"/>
              </w:rPr>
              <w:t xml:space="preserve">Una apuesta fundamental de la actual Presidencia de la República de El Salvador es eliminar las brechas de los sectores más pobres y vulnerables del país, para ello, delineó el Plan Global Anti crisis que tiene como uno de sus objetivos fundamentales proteger a la población pobre y vulnerable de los efectos negativos del impacto nacional de la crisis económica mundial, por lo que se plantea sentar las bases para la creación de un Sistema de Protección Social Universal (SPSU). </w:t>
            </w:r>
          </w:p>
          <w:p w:rsidR="00FC495C" w:rsidRPr="00FC495C" w:rsidRDefault="00FC495C" w:rsidP="00FC495C">
            <w:pPr>
              <w:ind w:left="199" w:right="289"/>
              <w:jc w:val="both"/>
              <w:rPr>
                <w:rFonts w:ascii="Trebuchet MS" w:hAnsi="Trebuchet MS"/>
                <w:sz w:val="22"/>
                <w:szCs w:val="22"/>
                <w:lang w:val="es-SV"/>
              </w:rPr>
            </w:pPr>
          </w:p>
          <w:p w:rsidR="00FC495C" w:rsidRPr="00FC495C" w:rsidRDefault="00FC495C" w:rsidP="00FC495C">
            <w:pPr>
              <w:ind w:left="199" w:right="289"/>
              <w:jc w:val="both"/>
              <w:rPr>
                <w:rFonts w:ascii="Trebuchet MS" w:hAnsi="Trebuchet MS"/>
                <w:sz w:val="22"/>
                <w:szCs w:val="22"/>
                <w:lang w:val="es-SV"/>
              </w:rPr>
            </w:pPr>
            <w:r w:rsidRPr="00FC495C">
              <w:rPr>
                <w:rFonts w:ascii="Trebuchet MS" w:hAnsi="Trebuchet MS"/>
                <w:sz w:val="22"/>
                <w:szCs w:val="22"/>
                <w:lang w:val="es-SV"/>
              </w:rPr>
              <w:t>En este marco, el FISDL da inicio a un proceso de definiciones y transformaciones internas plasmadas en su nuevo Plan Estratégico Institucional 2010-2012 en el cual se define como misión institucional “Reducir la pobreza en El Salvador promoviendo procesos de desarrollo local”.</w:t>
            </w:r>
          </w:p>
          <w:p w:rsidR="00FC495C" w:rsidRPr="00FC495C" w:rsidRDefault="00FC495C" w:rsidP="00FC495C">
            <w:pPr>
              <w:ind w:left="199" w:right="289"/>
              <w:jc w:val="both"/>
              <w:rPr>
                <w:rFonts w:ascii="Trebuchet MS" w:hAnsi="Trebuchet MS"/>
                <w:sz w:val="22"/>
                <w:szCs w:val="22"/>
                <w:lang w:val="es-SV"/>
              </w:rPr>
            </w:pPr>
          </w:p>
          <w:p w:rsidR="00FC495C" w:rsidRPr="00FC495C" w:rsidRDefault="00FC495C" w:rsidP="00FC495C">
            <w:pPr>
              <w:ind w:left="199" w:right="289"/>
              <w:jc w:val="both"/>
              <w:rPr>
                <w:rFonts w:ascii="Trebuchet MS" w:hAnsi="Trebuchet MS"/>
                <w:sz w:val="22"/>
                <w:szCs w:val="22"/>
                <w:lang w:val="es-SV"/>
              </w:rPr>
            </w:pPr>
            <w:r w:rsidRPr="00FC495C">
              <w:rPr>
                <w:rFonts w:ascii="Trebuchet MS" w:hAnsi="Trebuchet MS"/>
                <w:sz w:val="22"/>
                <w:szCs w:val="22"/>
                <w:lang w:val="es-SV"/>
              </w:rPr>
              <w:t>Como parte de los esfuerzos en la promoción integral de procesos de Desarrollo Local el FISDL inicia esfuerzos orientados a apoyar iniciativas económicas locales, que no sólo modificarán las condiciones de vida de los beneficiarios y beneficiarias sino que abonarán en el desarrollo local de los municipios.</w:t>
            </w:r>
          </w:p>
          <w:p w:rsidR="003E29A7" w:rsidRPr="00FC495C" w:rsidRDefault="003E29A7" w:rsidP="00BF46BC">
            <w:pPr>
              <w:jc w:val="both"/>
              <w:rPr>
                <w:rFonts w:ascii="Trebuchet MS" w:hAnsi="Trebuchet MS"/>
                <w:color w:val="000000"/>
                <w:sz w:val="22"/>
                <w:szCs w:val="22"/>
                <w:lang w:val="es-SV"/>
              </w:rPr>
            </w:pP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FC495C">
            <w:pPr>
              <w:rPr>
                <w:rFonts w:ascii="Trebuchet MS" w:hAnsi="Trebuchet MS"/>
                <w:color w:val="000000"/>
                <w:sz w:val="22"/>
                <w:szCs w:val="22"/>
              </w:rPr>
            </w:pPr>
            <w:r w:rsidRPr="00435E17">
              <w:rPr>
                <w:rStyle w:val="Textoennegrita"/>
                <w:rFonts w:ascii="Trebuchet MS" w:hAnsi="Trebuchet MS"/>
                <w:color w:val="000000"/>
                <w:sz w:val="22"/>
                <w:szCs w:val="22"/>
              </w:rPr>
              <w:t xml:space="preserve">3.2. </w:t>
            </w:r>
            <w:r w:rsidR="00FC495C">
              <w:rPr>
                <w:rStyle w:val="Textoennegrita"/>
                <w:rFonts w:ascii="Trebuchet MS" w:hAnsi="Trebuchet MS"/>
                <w:color w:val="000000"/>
                <w:sz w:val="22"/>
                <w:szCs w:val="22"/>
              </w:rPr>
              <w:t>Marco Normativo Institucional</w:t>
            </w:r>
          </w:p>
        </w:tc>
        <w:tc>
          <w:tcPr>
            <w:tcW w:w="3972" w:type="pct"/>
            <w:tcBorders>
              <w:top w:val="outset" w:sz="6" w:space="0" w:color="CCCCCC"/>
              <w:left w:val="outset" w:sz="6" w:space="0" w:color="CCCCCC"/>
              <w:bottom w:val="outset" w:sz="6" w:space="0" w:color="CCCCCC"/>
              <w:right w:val="outset" w:sz="6" w:space="0" w:color="CCCCCC"/>
            </w:tcBorders>
            <w:vAlign w:val="center"/>
          </w:tcPr>
          <w:p w:rsidR="001B1BCE" w:rsidRDefault="00C728A3" w:rsidP="00F50202">
            <w:pPr>
              <w:ind w:left="199" w:right="289"/>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3360" behindDoc="0" locked="0" layoutInCell="1" allowOverlap="1" wp14:anchorId="4825DF5B" wp14:editId="6FF671BC">
                      <wp:simplePos x="0" y="0"/>
                      <wp:positionH relativeFrom="column">
                        <wp:posOffset>80645</wp:posOffset>
                      </wp:positionH>
                      <wp:positionV relativeFrom="paragraph">
                        <wp:posOffset>-1071920096</wp:posOffset>
                      </wp:positionV>
                      <wp:extent cx="699135" cy="0"/>
                      <wp:effectExtent l="13335" t="7620" r="11430" b="1143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6.35pt;margin-top:-84403.15pt;width:55.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"/>
                  </w:pict>
                </mc:Fallback>
              </mc:AlternateContent>
            </w:r>
          </w:p>
          <w:p w:rsidR="003E29A7" w:rsidRPr="00435E17" w:rsidRDefault="00FC495C" w:rsidP="005C760D">
            <w:pPr>
              <w:jc w:val="both"/>
              <w:rPr>
                <w:rFonts w:ascii="Trebuchet MS" w:hAnsi="Trebuchet MS"/>
                <w:sz w:val="22"/>
                <w:szCs w:val="22"/>
              </w:rPr>
            </w:pPr>
            <w:r w:rsidRPr="00FC495C">
              <w:rPr>
                <w:rFonts w:ascii="Trebuchet MS" w:hAnsi="Trebuchet MS"/>
                <w:sz w:val="22"/>
                <w:szCs w:val="22"/>
                <w:lang w:val="es-SV"/>
              </w:rPr>
              <w:t>El Marco Normativo Institucional del FINET / FISDL se encuentra contemplado por medio de los diferentes Reglamentos, Políticas y Procedimientos establecidos para el desarrollo de sus actividades</w:t>
            </w:r>
            <w:r w:rsidRPr="00FC495C">
              <w:rPr>
                <w:rFonts w:ascii="Trebuchet MS" w:hAnsi="Trebuchet MS"/>
                <w:sz w:val="22"/>
                <w:szCs w:val="22"/>
              </w:rPr>
              <w:t xml:space="preserve"> </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lastRenderedPageBreak/>
              <w:t>3.3. Atribuciones/fuentes legales</w:t>
            </w:r>
          </w:p>
          <w:p w:rsidR="00F139D3" w:rsidRPr="00435E17" w:rsidRDefault="00F139D3" w:rsidP="00D40C67">
            <w:pPr>
              <w:pStyle w:val="NormalWeb"/>
              <w:rPr>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50202" w:rsidRDefault="00F50202" w:rsidP="00BF46BC">
            <w:pPr>
              <w:jc w:val="both"/>
              <w:rPr>
                <w:rFonts w:ascii="Trebuchet MS" w:hAnsi="Trebuchet MS"/>
                <w:color w:val="000000"/>
                <w:sz w:val="22"/>
                <w:szCs w:val="22"/>
              </w:rPr>
            </w:pPr>
          </w:p>
          <w:p w:rsidR="00E74842" w:rsidRPr="00435E17" w:rsidRDefault="000B1374" w:rsidP="000B1374">
            <w:pPr>
              <w:pStyle w:val="Subttulo"/>
              <w:ind w:left="199" w:right="148"/>
              <w:jc w:val="both"/>
              <w:rPr>
                <w:rFonts w:ascii="Trebuchet MS" w:hAnsi="Trebuchet MS"/>
                <w:sz w:val="22"/>
                <w:szCs w:val="22"/>
              </w:rPr>
            </w:pPr>
            <w:r>
              <w:rPr>
                <w:rFonts w:ascii="Trebuchet MS" w:hAnsi="Trebuchet MS"/>
                <w:sz w:val="22"/>
                <w:szCs w:val="22"/>
              </w:rPr>
              <w:t>Decreto No. 610 del 31 de octubre de 1990 en el cual se emitió la Ley de Creación del FIS y sus posteriores modificaciones</w:t>
            </w:r>
            <w:r w:rsidRPr="000B1374">
              <w:rPr>
                <w:color w:val="000000"/>
                <w:lang w:val="es-SV" w:eastAsia="es-SV"/>
              </w:rPr>
              <w:t xml:space="preserve"> </w:t>
            </w:r>
            <w:r>
              <w:rPr>
                <w:color w:val="000000"/>
                <w:lang w:val="es-SV" w:eastAsia="es-SV"/>
              </w:rPr>
              <w:t>y R</w:t>
            </w:r>
            <w:r w:rsidRPr="000B1374">
              <w:rPr>
                <w:rFonts w:ascii="Trebuchet MS" w:hAnsi="Trebuchet MS"/>
                <w:sz w:val="22"/>
                <w:szCs w:val="22"/>
              </w:rPr>
              <w:t xml:space="preserve">eglamento de la </w:t>
            </w:r>
            <w:r>
              <w:rPr>
                <w:rFonts w:ascii="Trebuchet MS" w:hAnsi="Trebuchet MS"/>
                <w:sz w:val="22"/>
                <w:szCs w:val="22"/>
              </w:rPr>
              <w:t>L</w:t>
            </w:r>
            <w:r w:rsidRPr="000B1374">
              <w:rPr>
                <w:rFonts w:ascii="Trebuchet MS" w:hAnsi="Trebuchet MS"/>
                <w:sz w:val="22"/>
                <w:szCs w:val="22"/>
              </w:rPr>
              <w:t xml:space="preserve">ey del </w:t>
            </w:r>
            <w:r>
              <w:rPr>
                <w:rFonts w:ascii="Trebuchet MS" w:hAnsi="Trebuchet MS"/>
                <w:sz w:val="22"/>
                <w:szCs w:val="22"/>
              </w:rPr>
              <w:t>F</w:t>
            </w:r>
            <w:r w:rsidRPr="000B1374">
              <w:rPr>
                <w:rFonts w:ascii="Trebuchet MS" w:hAnsi="Trebuchet MS"/>
                <w:sz w:val="22"/>
                <w:szCs w:val="22"/>
              </w:rPr>
              <w:t xml:space="preserve">ondo de </w:t>
            </w:r>
            <w:r>
              <w:rPr>
                <w:rFonts w:ascii="Trebuchet MS" w:hAnsi="Trebuchet MS"/>
                <w:sz w:val="22"/>
                <w:szCs w:val="22"/>
              </w:rPr>
              <w:t>I</w:t>
            </w:r>
            <w:r w:rsidRPr="000B1374">
              <w:rPr>
                <w:rFonts w:ascii="Trebuchet MS" w:hAnsi="Trebuchet MS"/>
                <w:sz w:val="22"/>
                <w:szCs w:val="22"/>
              </w:rPr>
              <w:t xml:space="preserve">nversión </w:t>
            </w:r>
            <w:r>
              <w:rPr>
                <w:rFonts w:ascii="Trebuchet MS" w:hAnsi="Trebuchet MS"/>
                <w:sz w:val="22"/>
                <w:szCs w:val="22"/>
              </w:rPr>
              <w:t>S</w:t>
            </w:r>
            <w:r w:rsidRPr="000B1374">
              <w:rPr>
                <w:rFonts w:ascii="Trebuchet MS" w:hAnsi="Trebuchet MS"/>
                <w:sz w:val="22"/>
                <w:szCs w:val="22"/>
              </w:rPr>
              <w:t xml:space="preserve">ocial para el </w:t>
            </w:r>
            <w:r>
              <w:rPr>
                <w:rFonts w:ascii="Trebuchet MS" w:hAnsi="Trebuchet MS"/>
                <w:sz w:val="22"/>
                <w:szCs w:val="22"/>
              </w:rPr>
              <w:t>D</w:t>
            </w:r>
            <w:r w:rsidRPr="000B1374">
              <w:rPr>
                <w:rFonts w:ascii="Trebuchet MS" w:hAnsi="Trebuchet MS"/>
                <w:sz w:val="22"/>
                <w:szCs w:val="22"/>
              </w:rPr>
              <w:t xml:space="preserve">esarrollo </w:t>
            </w:r>
            <w:r>
              <w:rPr>
                <w:rFonts w:ascii="Trebuchet MS" w:hAnsi="Trebuchet MS"/>
                <w:sz w:val="22"/>
                <w:szCs w:val="22"/>
              </w:rPr>
              <w:t>L</w:t>
            </w:r>
            <w:r w:rsidRPr="000B1374">
              <w:rPr>
                <w:rFonts w:ascii="Trebuchet MS" w:hAnsi="Trebuchet MS"/>
                <w:sz w:val="22"/>
                <w:szCs w:val="22"/>
              </w:rPr>
              <w:t xml:space="preserve">ocal de </w:t>
            </w:r>
            <w:r>
              <w:rPr>
                <w:rFonts w:ascii="Trebuchet MS" w:hAnsi="Trebuchet MS"/>
                <w:sz w:val="22"/>
                <w:szCs w:val="22"/>
              </w:rPr>
              <w:t>E</w:t>
            </w:r>
            <w:r w:rsidRPr="000B1374">
              <w:rPr>
                <w:rFonts w:ascii="Trebuchet MS" w:hAnsi="Trebuchet MS"/>
                <w:sz w:val="22"/>
                <w:szCs w:val="22"/>
              </w:rPr>
              <w:t xml:space="preserve">l </w:t>
            </w:r>
            <w:r>
              <w:rPr>
                <w:rFonts w:ascii="Trebuchet MS" w:hAnsi="Trebuchet MS"/>
                <w:sz w:val="22"/>
                <w:szCs w:val="22"/>
              </w:rPr>
              <w:t>S</w:t>
            </w:r>
            <w:r w:rsidRPr="000B1374">
              <w:rPr>
                <w:rFonts w:ascii="Trebuchet MS" w:hAnsi="Trebuchet MS"/>
                <w:sz w:val="22"/>
                <w:szCs w:val="22"/>
              </w:rPr>
              <w:t>alvador (</w:t>
            </w:r>
            <w:r>
              <w:rPr>
                <w:rFonts w:ascii="Trebuchet MS" w:hAnsi="Trebuchet MS"/>
                <w:sz w:val="22"/>
                <w:szCs w:val="22"/>
              </w:rPr>
              <w:t>FISDL</w:t>
            </w:r>
            <w:r w:rsidRPr="000B1374">
              <w:rPr>
                <w:rFonts w:ascii="Trebuchet MS" w:hAnsi="Trebuchet MS"/>
                <w:sz w:val="22"/>
                <w:szCs w:val="22"/>
              </w:rPr>
              <w:t xml:space="preserve">) publicada en el diario oficial nº 197 tomo </w:t>
            </w:r>
            <w:r>
              <w:rPr>
                <w:rFonts w:ascii="Trebuchet MS" w:hAnsi="Trebuchet MS"/>
                <w:sz w:val="22"/>
                <w:szCs w:val="22"/>
              </w:rPr>
              <w:t>N</w:t>
            </w:r>
            <w:r w:rsidRPr="000B1374">
              <w:rPr>
                <w:rFonts w:ascii="Trebuchet MS" w:hAnsi="Trebuchet MS"/>
                <w:sz w:val="22"/>
                <w:szCs w:val="22"/>
              </w:rPr>
              <w:t>o. 337 del 23 de octubre de 1997</w:t>
            </w:r>
            <w:r>
              <w:rPr>
                <w:rFonts w:ascii="Trebuchet MS" w:hAnsi="Trebuchet MS"/>
                <w:sz w:val="22"/>
                <w:szCs w:val="22"/>
              </w:rPr>
              <w:t xml:space="preserve"> </w:t>
            </w:r>
          </w:p>
          <w:p w:rsidR="00E74842" w:rsidRPr="00435E17" w:rsidRDefault="00E74842" w:rsidP="00E74842">
            <w:pPr>
              <w:jc w:val="both"/>
              <w:rPr>
                <w:rFonts w:ascii="Trebuchet MS" w:hAnsi="Trebuchet MS"/>
                <w:color w:val="000000"/>
                <w:sz w:val="22"/>
                <w:szCs w:val="22"/>
              </w:rPr>
            </w:pP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3.4. Estructura administrativa</w:t>
            </w:r>
          </w:p>
          <w:p w:rsidR="00F139D3" w:rsidRPr="00435E17" w:rsidRDefault="00F139D3" w:rsidP="00D40C67">
            <w:pPr>
              <w:pStyle w:val="NormalWeb"/>
              <w:rPr>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sz w:val="22"/>
                <w:szCs w:val="22"/>
              </w:rPr>
            </w:pPr>
          </w:p>
          <w:p w:rsidR="00F139D3" w:rsidRPr="00435E17" w:rsidRDefault="007743B2" w:rsidP="00A17983">
            <w:pPr>
              <w:shd w:val="clear" w:color="auto" w:fill="FFFFFF"/>
              <w:jc w:val="center"/>
              <w:rPr>
                <w:rFonts w:ascii="Trebuchet MS" w:hAnsi="Trebuchet MS"/>
                <w:sz w:val="22"/>
                <w:szCs w:val="22"/>
              </w:rPr>
            </w:pPr>
            <w:r w:rsidRPr="000717FA">
              <w:rPr>
                <w:noProof/>
              </w:rPr>
              <w:drawing>
                <wp:inline distT="0" distB="0" distL="0" distR="0" wp14:anchorId="4CCD60BC" wp14:editId="7E04E070">
                  <wp:extent cx="5230141" cy="641985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1917" cy="6422030"/>
                          </a:xfrm>
                          <a:prstGeom prst="rect">
                            <a:avLst/>
                          </a:prstGeom>
                          <a:noFill/>
                          <a:ln>
                            <a:noFill/>
                          </a:ln>
                        </pic:spPr>
                      </pic:pic>
                    </a:graphicData>
                  </a:graphic>
                </wp:inline>
              </w:drawing>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 xml:space="preserve">3.5. Gestión de </w:t>
            </w:r>
            <w:r w:rsidRPr="00435E17">
              <w:rPr>
                <w:rStyle w:val="Textoennegrita"/>
                <w:rFonts w:ascii="Trebuchet MS" w:hAnsi="Trebuchet MS"/>
                <w:color w:val="000000"/>
                <w:sz w:val="22"/>
                <w:szCs w:val="22"/>
              </w:rPr>
              <w:lastRenderedPageBreak/>
              <w:t>documentos y política de ingreso</w:t>
            </w:r>
          </w:p>
          <w:p w:rsidR="00F139D3" w:rsidRPr="00435E17" w:rsidRDefault="00F139D3" w:rsidP="00D40C67">
            <w:pPr>
              <w:rPr>
                <w:rStyle w:val="Textoennegrita"/>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Default="00BB12F5" w:rsidP="00E034C0">
            <w:pPr>
              <w:pStyle w:val="NormalWeb"/>
              <w:ind w:left="199"/>
              <w:jc w:val="both"/>
              <w:rPr>
                <w:rFonts w:ascii="Trebuchet MS" w:hAnsi="Trebuchet MS"/>
                <w:color w:val="000000"/>
                <w:sz w:val="22"/>
                <w:szCs w:val="22"/>
              </w:rPr>
            </w:pPr>
            <w:r>
              <w:rPr>
                <w:rFonts w:ascii="Trebuchet MS" w:hAnsi="Trebuchet MS"/>
                <w:color w:val="000000"/>
                <w:sz w:val="22"/>
                <w:szCs w:val="22"/>
              </w:rPr>
              <w:lastRenderedPageBreak/>
              <w:t xml:space="preserve">En nuestro sistema de archivo institucional, la gestión de los documentos se vuelve </w:t>
            </w:r>
            <w:r>
              <w:rPr>
                <w:rFonts w:ascii="Trebuchet MS" w:hAnsi="Trebuchet MS"/>
                <w:color w:val="000000"/>
                <w:sz w:val="22"/>
                <w:szCs w:val="22"/>
              </w:rPr>
              <w:lastRenderedPageBreak/>
              <w:t>dinámica y fluida entre las diferentes áreas de la Institución por lo que las transferencias se realizan de manera coordinada y eficiente promoviendo el orden y facilitando la consulta de los documentos</w:t>
            </w:r>
            <w:r w:rsidR="00F42208">
              <w:rPr>
                <w:rFonts w:ascii="Trebuchet MS" w:hAnsi="Trebuchet MS"/>
                <w:color w:val="000000"/>
                <w:sz w:val="22"/>
                <w:szCs w:val="22"/>
              </w:rPr>
              <w:t>.</w:t>
            </w:r>
          </w:p>
          <w:p w:rsidR="00F42208" w:rsidRDefault="00F42208" w:rsidP="00E034C0">
            <w:pPr>
              <w:pStyle w:val="NormalWeb"/>
              <w:ind w:left="199"/>
              <w:jc w:val="both"/>
              <w:rPr>
                <w:rFonts w:ascii="Trebuchet MS" w:hAnsi="Trebuchet MS"/>
                <w:color w:val="000000"/>
                <w:sz w:val="22"/>
                <w:szCs w:val="22"/>
              </w:rPr>
            </w:pPr>
            <w:r>
              <w:rPr>
                <w:rFonts w:ascii="Trebuchet MS" w:hAnsi="Trebuchet MS"/>
                <w:color w:val="000000"/>
                <w:sz w:val="22"/>
                <w:szCs w:val="22"/>
              </w:rPr>
              <w:t>Los ingresos de documentación se producen por:</w:t>
            </w:r>
          </w:p>
          <w:p w:rsidR="00F42208" w:rsidRPr="00435E17" w:rsidRDefault="00F42208" w:rsidP="00E034C0">
            <w:pPr>
              <w:pStyle w:val="NormalWeb"/>
              <w:ind w:left="199"/>
              <w:jc w:val="both"/>
              <w:rPr>
                <w:rFonts w:ascii="Trebuchet MS" w:hAnsi="Trebuchet MS"/>
                <w:color w:val="000000"/>
                <w:sz w:val="22"/>
                <w:szCs w:val="22"/>
              </w:rPr>
            </w:pPr>
            <w:r>
              <w:rPr>
                <w:rFonts w:ascii="Trebuchet MS" w:hAnsi="Trebuchet MS"/>
                <w:color w:val="000000"/>
                <w:sz w:val="22"/>
                <w:szCs w:val="22"/>
              </w:rPr>
              <w:t>Generación propia, Transferencias y Depósitos.</w:t>
            </w:r>
          </w:p>
          <w:p w:rsidR="00F139D3" w:rsidRPr="00435E17" w:rsidRDefault="00F139D3" w:rsidP="005C760D">
            <w:pPr>
              <w:pStyle w:val="NormalWeb"/>
              <w:jc w:val="both"/>
              <w:rPr>
                <w:rFonts w:ascii="Trebuchet MS" w:hAnsi="Trebuchet MS"/>
                <w:color w:val="000000"/>
                <w:sz w:val="22"/>
                <w:szCs w:val="22"/>
              </w:rPr>
            </w:pP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lastRenderedPageBreak/>
              <w:t xml:space="preserve">3.6. </w:t>
            </w:r>
            <w:r w:rsidR="00F42208">
              <w:rPr>
                <w:rStyle w:val="Textoennegrita"/>
                <w:rFonts w:ascii="Trebuchet MS" w:hAnsi="Trebuchet MS"/>
                <w:color w:val="000000"/>
                <w:sz w:val="22"/>
                <w:szCs w:val="22"/>
              </w:rPr>
              <w:t>Instalaciones</w:t>
            </w:r>
          </w:p>
          <w:p w:rsidR="00F139D3" w:rsidRPr="00435E17" w:rsidRDefault="00F139D3" w:rsidP="00D40C67">
            <w:pPr>
              <w:rPr>
                <w:rStyle w:val="Textoennegrita"/>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50202" w:rsidRDefault="00F50202" w:rsidP="00F50202">
            <w:pPr>
              <w:ind w:left="199" w:right="148"/>
              <w:jc w:val="both"/>
              <w:rPr>
                <w:rFonts w:ascii="Trebuchet MS" w:hAnsi="Trebuchet MS"/>
                <w:sz w:val="22"/>
                <w:szCs w:val="22"/>
                <w:lang w:val="es-ES_tradnl"/>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7"/>
              <w:gridCol w:w="4261"/>
            </w:tblGrid>
            <w:tr w:rsidR="00F42208" w:rsidTr="00B402C2">
              <w:trPr>
                <w:trHeight w:val="246"/>
              </w:trPr>
              <w:tc>
                <w:tcPr>
                  <w:tcW w:w="4353" w:type="dxa"/>
                  <w:vAlign w:val="center"/>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Área designada</w:t>
                  </w:r>
                </w:p>
              </w:tc>
              <w:tc>
                <w:tcPr>
                  <w:tcW w:w="4527" w:type="dxa"/>
                  <w:vAlign w:val="center"/>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Medidas</w:t>
                  </w:r>
                </w:p>
              </w:tc>
            </w:tr>
            <w:tr w:rsidR="00F42208" w:rsidTr="00B402C2">
              <w:trPr>
                <w:trHeight w:val="935"/>
              </w:trPr>
              <w:tc>
                <w:tcPr>
                  <w:tcW w:w="4353" w:type="dxa"/>
                  <w:vAlign w:val="center"/>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Archivo General</w:t>
                  </w:r>
                </w:p>
              </w:tc>
              <w:tc>
                <w:tcPr>
                  <w:tcW w:w="4527" w:type="dxa"/>
                  <w:vAlign w:val="center"/>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 xml:space="preserve">21.3 </w:t>
                  </w:r>
                  <w:r w:rsidR="00E35AF6" w:rsidRPr="00F42208">
                    <w:rPr>
                      <w:rFonts w:ascii="Trebuchet MS" w:hAnsi="Trebuchet MS"/>
                      <w:color w:val="000000"/>
                      <w:sz w:val="22"/>
                      <w:szCs w:val="22"/>
                    </w:rPr>
                    <w:t>mts</w:t>
                  </w:r>
                  <w:r w:rsidRPr="00F42208">
                    <w:rPr>
                      <w:rFonts w:ascii="Trebuchet MS" w:hAnsi="Trebuchet MS"/>
                      <w:color w:val="000000"/>
                      <w:sz w:val="22"/>
                      <w:szCs w:val="22"/>
                    </w:rPr>
                    <w:t xml:space="preserve"> de largo</w:t>
                  </w:r>
                </w:p>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7.66 mt</w:t>
                  </w:r>
                  <w:r w:rsidR="00E35AF6">
                    <w:rPr>
                      <w:rFonts w:ascii="Trebuchet MS" w:hAnsi="Trebuchet MS"/>
                      <w:color w:val="000000"/>
                      <w:sz w:val="22"/>
                      <w:szCs w:val="22"/>
                    </w:rPr>
                    <w:t>s</w:t>
                  </w:r>
                  <w:r w:rsidRPr="00F42208">
                    <w:rPr>
                      <w:rFonts w:ascii="Trebuchet MS" w:hAnsi="Trebuchet MS"/>
                      <w:color w:val="000000"/>
                      <w:sz w:val="22"/>
                      <w:szCs w:val="22"/>
                    </w:rPr>
                    <w:t xml:space="preserve"> de ancho</w:t>
                  </w:r>
                </w:p>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163.158 mt²</w:t>
                  </w:r>
                </w:p>
              </w:tc>
            </w:tr>
            <w:tr w:rsidR="00F42208" w:rsidTr="00B402C2">
              <w:trPr>
                <w:trHeight w:val="505"/>
              </w:trPr>
              <w:tc>
                <w:tcPr>
                  <w:tcW w:w="4353" w:type="dxa"/>
                  <w:vAlign w:val="center"/>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Depósito en Avenida Cuba</w:t>
                  </w:r>
                </w:p>
              </w:tc>
              <w:tc>
                <w:tcPr>
                  <w:tcW w:w="4527" w:type="dxa"/>
                  <w:vAlign w:val="center"/>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7.70 mt</w:t>
                  </w:r>
                  <w:r w:rsidR="00E35AF6">
                    <w:rPr>
                      <w:rFonts w:ascii="Trebuchet MS" w:hAnsi="Trebuchet MS"/>
                      <w:color w:val="000000"/>
                      <w:sz w:val="22"/>
                      <w:szCs w:val="22"/>
                    </w:rPr>
                    <w:t xml:space="preserve">s </w:t>
                  </w:r>
                  <w:r w:rsidRPr="00F42208">
                    <w:rPr>
                      <w:rFonts w:ascii="Trebuchet MS" w:hAnsi="Trebuchet MS"/>
                      <w:color w:val="000000"/>
                      <w:sz w:val="22"/>
                      <w:szCs w:val="22"/>
                    </w:rPr>
                    <w:t>de largo</w:t>
                  </w:r>
                </w:p>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6 mt</w:t>
                  </w:r>
                  <w:r w:rsidR="00E35AF6">
                    <w:rPr>
                      <w:rFonts w:ascii="Trebuchet MS" w:hAnsi="Trebuchet MS"/>
                      <w:color w:val="000000"/>
                      <w:sz w:val="22"/>
                      <w:szCs w:val="22"/>
                    </w:rPr>
                    <w:t>s</w:t>
                  </w:r>
                  <w:r w:rsidRPr="00F42208">
                    <w:rPr>
                      <w:rFonts w:ascii="Trebuchet MS" w:hAnsi="Trebuchet MS"/>
                      <w:color w:val="000000"/>
                      <w:sz w:val="22"/>
                      <w:szCs w:val="22"/>
                    </w:rPr>
                    <w:t xml:space="preserve"> de ancho</w:t>
                  </w:r>
                </w:p>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46.2 mt²</w:t>
                  </w:r>
                </w:p>
              </w:tc>
            </w:tr>
            <w:tr w:rsidR="00F42208" w:rsidTr="00B402C2">
              <w:trPr>
                <w:trHeight w:val="1212"/>
              </w:trPr>
              <w:tc>
                <w:tcPr>
                  <w:tcW w:w="4353" w:type="dxa"/>
                  <w:vAlign w:val="center"/>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Depósito en parqueo femenino</w:t>
                  </w:r>
                </w:p>
              </w:tc>
              <w:tc>
                <w:tcPr>
                  <w:tcW w:w="4527" w:type="dxa"/>
                  <w:vAlign w:val="center"/>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6 mt</w:t>
                  </w:r>
                  <w:r w:rsidR="00E35AF6">
                    <w:rPr>
                      <w:rFonts w:ascii="Trebuchet MS" w:hAnsi="Trebuchet MS"/>
                      <w:color w:val="000000"/>
                      <w:sz w:val="22"/>
                      <w:szCs w:val="22"/>
                    </w:rPr>
                    <w:t>s</w:t>
                  </w:r>
                  <w:r w:rsidRPr="00F42208">
                    <w:rPr>
                      <w:rFonts w:ascii="Trebuchet MS" w:hAnsi="Trebuchet MS"/>
                      <w:color w:val="000000"/>
                      <w:sz w:val="22"/>
                      <w:szCs w:val="22"/>
                    </w:rPr>
                    <w:t xml:space="preserve"> de largo</w:t>
                  </w:r>
                </w:p>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4 mt</w:t>
                  </w:r>
                  <w:r w:rsidR="00E35AF6">
                    <w:rPr>
                      <w:rFonts w:ascii="Trebuchet MS" w:hAnsi="Trebuchet MS"/>
                      <w:color w:val="000000"/>
                      <w:sz w:val="22"/>
                      <w:szCs w:val="22"/>
                    </w:rPr>
                    <w:t>s</w:t>
                  </w:r>
                  <w:r w:rsidRPr="00F42208">
                    <w:rPr>
                      <w:rFonts w:ascii="Trebuchet MS" w:hAnsi="Trebuchet MS"/>
                      <w:color w:val="000000"/>
                      <w:sz w:val="22"/>
                      <w:szCs w:val="22"/>
                    </w:rPr>
                    <w:t xml:space="preserve"> de ancho</w:t>
                  </w:r>
                </w:p>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24 mt²</w:t>
                  </w:r>
                </w:p>
              </w:tc>
            </w:tr>
            <w:tr w:rsidR="00F42208" w:rsidTr="00B402C2">
              <w:trPr>
                <w:trHeight w:val="229"/>
              </w:trPr>
              <w:tc>
                <w:tcPr>
                  <w:tcW w:w="4353" w:type="dxa"/>
                  <w:vAlign w:val="center"/>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Depósito continua a digitación</w:t>
                  </w:r>
                </w:p>
              </w:tc>
              <w:tc>
                <w:tcPr>
                  <w:tcW w:w="4527" w:type="dxa"/>
                  <w:vAlign w:val="center"/>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7.7 mt</w:t>
                  </w:r>
                  <w:r w:rsidR="00E35AF6">
                    <w:rPr>
                      <w:rFonts w:ascii="Trebuchet MS" w:hAnsi="Trebuchet MS"/>
                      <w:color w:val="000000"/>
                      <w:sz w:val="22"/>
                      <w:szCs w:val="22"/>
                    </w:rPr>
                    <w:t>s</w:t>
                  </w:r>
                  <w:r w:rsidRPr="00F42208">
                    <w:rPr>
                      <w:rFonts w:ascii="Trebuchet MS" w:hAnsi="Trebuchet MS"/>
                      <w:color w:val="000000"/>
                      <w:sz w:val="22"/>
                      <w:szCs w:val="22"/>
                    </w:rPr>
                    <w:t xml:space="preserve"> de largo</w:t>
                  </w:r>
                </w:p>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3.30 de ancho</w:t>
                  </w:r>
                </w:p>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25.41 mt²</w:t>
                  </w:r>
                </w:p>
              </w:tc>
            </w:tr>
          </w:tbl>
          <w:p w:rsidR="009C0790" w:rsidRPr="00F42208" w:rsidRDefault="009C0790" w:rsidP="00F42208">
            <w:pPr>
              <w:ind w:left="199" w:right="148"/>
              <w:jc w:val="both"/>
              <w:rPr>
                <w:rFonts w:ascii="Trebuchet MS" w:hAnsi="Trebuchet MS"/>
                <w:color w:val="000000"/>
                <w:sz w:val="22"/>
                <w:szCs w:val="22"/>
              </w:rPr>
            </w:pP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CC7144" w:rsidP="00D40C67">
            <w:pPr>
              <w:rPr>
                <w:rFonts w:ascii="Trebuchet MS" w:hAnsi="Trebuchet MS"/>
                <w:color w:val="000000"/>
                <w:sz w:val="22"/>
                <w:szCs w:val="22"/>
              </w:rPr>
            </w:pPr>
            <w:r w:rsidRPr="00435E17">
              <w:rPr>
                <w:rStyle w:val="Textoennegrita"/>
                <w:rFonts w:ascii="Trebuchet MS" w:hAnsi="Trebuchet MS"/>
                <w:color w:val="000000"/>
                <w:sz w:val="22"/>
                <w:szCs w:val="22"/>
              </w:rPr>
              <w:t>3.7. Secciones</w:t>
            </w:r>
            <w:r w:rsidR="00F139D3" w:rsidRPr="00435E17">
              <w:rPr>
                <w:rStyle w:val="Textoennegrita"/>
                <w:rFonts w:ascii="Trebuchet MS" w:hAnsi="Trebuchet MS"/>
                <w:color w:val="000000"/>
                <w:sz w:val="22"/>
                <w:szCs w:val="22"/>
              </w:rPr>
              <w:t xml:space="preserve"> y otras colecciones custodiadas</w:t>
            </w: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F50202">
            <w:pPr>
              <w:ind w:left="199" w:right="289"/>
              <w:jc w:val="both"/>
              <w:rPr>
                <w:rFonts w:ascii="Trebuchet MS" w:hAnsi="Trebuchet MS"/>
                <w:sz w:val="22"/>
                <w:szCs w:val="22"/>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743"/>
              <w:gridCol w:w="1672"/>
              <w:gridCol w:w="1649"/>
              <w:gridCol w:w="1540"/>
            </w:tblGrid>
            <w:tr w:rsidR="00F42208" w:rsidTr="005C1FB7">
              <w:trPr>
                <w:trHeight w:val="222"/>
              </w:trPr>
              <w:tc>
                <w:tcPr>
                  <w:tcW w:w="1829"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GERENCIAS FISDL</w:t>
                  </w:r>
                </w:p>
              </w:tc>
              <w:tc>
                <w:tcPr>
                  <w:tcW w:w="1743"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Contexto</w:t>
                  </w:r>
                </w:p>
              </w:tc>
              <w:tc>
                <w:tcPr>
                  <w:tcW w:w="1672"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Objeto</w:t>
                  </w:r>
                </w:p>
              </w:tc>
              <w:tc>
                <w:tcPr>
                  <w:tcW w:w="1771"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Destinatario</w:t>
                  </w:r>
                </w:p>
              </w:tc>
              <w:tc>
                <w:tcPr>
                  <w:tcW w:w="1418"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Recepción</w:t>
                  </w:r>
                </w:p>
              </w:tc>
            </w:tr>
            <w:tr w:rsidR="00F42208" w:rsidTr="005C1FB7">
              <w:trPr>
                <w:trHeight w:val="211"/>
              </w:trPr>
              <w:tc>
                <w:tcPr>
                  <w:tcW w:w="1829"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Gerencia de Operaciones</w:t>
                  </w:r>
                </w:p>
              </w:tc>
              <w:tc>
                <w:tcPr>
                  <w:tcW w:w="1743"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Carpetas técnicas</w:t>
                  </w:r>
                </w:p>
              </w:tc>
              <w:tc>
                <w:tcPr>
                  <w:tcW w:w="1672"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Desarrollo de proyectos en ayuda a la comunidad</w:t>
                  </w:r>
                </w:p>
              </w:tc>
              <w:tc>
                <w:tcPr>
                  <w:tcW w:w="1771"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Población de las comunidades</w:t>
                  </w:r>
                </w:p>
              </w:tc>
              <w:tc>
                <w:tcPr>
                  <w:tcW w:w="1418"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Se reciben las carpetas en físico en Archivo para la consulta de los asesores municipales</w:t>
                  </w:r>
                </w:p>
              </w:tc>
            </w:tr>
            <w:tr w:rsidR="00F42208" w:rsidTr="005C1FB7">
              <w:trPr>
                <w:trHeight w:val="233"/>
              </w:trPr>
              <w:tc>
                <w:tcPr>
                  <w:tcW w:w="1829"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 xml:space="preserve">Gerencia de </w:t>
                  </w:r>
                  <w:r w:rsidRPr="00F42208">
                    <w:rPr>
                      <w:rFonts w:ascii="Trebuchet MS" w:hAnsi="Trebuchet MS"/>
                      <w:color w:val="000000"/>
                      <w:sz w:val="22"/>
                      <w:szCs w:val="22"/>
                    </w:rPr>
                    <w:lastRenderedPageBreak/>
                    <w:t>Administración y Adquisiciones</w:t>
                  </w:r>
                </w:p>
              </w:tc>
              <w:tc>
                <w:tcPr>
                  <w:tcW w:w="1743"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lastRenderedPageBreak/>
                    <w:t xml:space="preserve">Licitaciones </w:t>
                  </w:r>
                  <w:r w:rsidRPr="00F42208">
                    <w:rPr>
                      <w:rFonts w:ascii="Trebuchet MS" w:hAnsi="Trebuchet MS"/>
                      <w:color w:val="000000"/>
                      <w:sz w:val="22"/>
                      <w:szCs w:val="22"/>
                    </w:rPr>
                    <w:lastRenderedPageBreak/>
                    <w:t xml:space="preserve">públicas, Concursos públicos, trámites de procesos legales </w:t>
                  </w:r>
                </w:p>
              </w:tc>
              <w:tc>
                <w:tcPr>
                  <w:tcW w:w="1672"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lastRenderedPageBreak/>
                    <w:t xml:space="preserve">Procesos </w:t>
                  </w:r>
                  <w:r w:rsidRPr="00F42208">
                    <w:rPr>
                      <w:rFonts w:ascii="Trebuchet MS" w:hAnsi="Trebuchet MS"/>
                      <w:color w:val="000000"/>
                      <w:sz w:val="22"/>
                      <w:szCs w:val="22"/>
                    </w:rPr>
                    <w:lastRenderedPageBreak/>
                    <w:t>legales que permiten la ejecución de proyectos a nivel nacional</w:t>
                  </w:r>
                </w:p>
              </w:tc>
              <w:tc>
                <w:tcPr>
                  <w:tcW w:w="1771"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lastRenderedPageBreak/>
                    <w:t xml:space="preserve">Usuarios </w:t>
                  </w:r>
                  <w:r w:rsidRPr="00F42208">
                    <w:rPr>
                      <w:rFonts w:ascii="Trebuchet MS" w:hAnsi="Trebuchet MS"/>
                      <w:color w:val="000000"/>
                      <w:sz w:val="22"/>
                      <w:szCs w:val="22"/>
                    </w:rPr>
                    <w:lastRenderedPageBreak/>
                    <w:t>internos FISDL</w:t>
                  </w:r>
                </w:p>
              </w:tc>
              <w:tc>
                <w:tcPr>
                  <w:tcW w:w="1418"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lastRenderedPageBreak/>
                    <w:t xml:space="preserve">Se reciben </w:t>
                  </w:r>
                  <w:r w:rsidRPr="00F42208">
                    <w:rPr>
                      <w:rFonts w:ascii="Trebuchet MS" w:hAnsi="Trebuchet MS"/>
                      <w:color w:val="000000"/>
                      <w:sz w:val="22"/>
                      <w:szCs w:val="22"/>
                    </w:rPr>
                    <w:lastRenderedPageBreak/>
                    <w:t>los procesos en físico para consulta posterior</w:t>
                  </w:r>
                </w:p>
              </w:tc>
            </w:tr>
            <w:tr w:rsidR="00F42208" w:rsidTr="005C1FB7">
              <w:trPr>
                <w:trHeight w:val="786"/>
              </w:trPr>
              <w:tc>
                <w:tcPr>
                  <w:tcW w:w="1829"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lastRenderedPageBreak/>
                    <w:t>Registro y transferencia</w:t>
                  </w:r>
                </w:p>
              </w:tc>
              <w:tc>
                <w:tcPr>
                  <w:tcW w:w="1743"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Seguimientos, planificación</w:t>
                  </w:r>
                </w:p>
              </w:tc>
              <w:tc>
                <w:tcPr>
                  <w:tcW w:w="1672"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Seguimientos de programa de ayuda como lo son PATI, Comunidades Solidares Rurales y Urbanas</w:t>
                  </w:r>
                </w:p>
              </w:tc>
              <w:tc>
                <w:tcPr>
                  <w:tcW w:w="1771"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Población de las comunidades beneficiadas</w:t>
                  </w:r>
                </w:p>
              </w:tc>
              <w:tc>
                <w:tcPr>
                  <w:tcW w:w="1418"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Se reciben en cajas pequeñas para su resguardo y consulta a posterior</w:t>
                  </w:r>
                </w:p>
              </w:tc>
            </w:tr>
            <w:tr w:rsidR="00F42208" w:rsidTr="005C1FB7">
              <w:trPr>
                <w:trHeight w:val="982"/>
              </w:trPr>
              <w:tc>
                <w:tcPr>
                  <w:tcW w:w="1829"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Programas</w:t>
                  </w:r>
                </w:p>
                <w:p w:rsidR="00F42208" w:rsidRPr="00F42208" w:rsidRDefault="00F42208" w:rsidP="00F42208">
                  <w:pPr>
                    <w:pStyle w:val="NormalWeb"/>
                    <w:ind w:left="199"/>
                    <w:jc w:val="center"/>
                    <w:rPr>
                      <w:rFonts w:ascii="Trebuchet MS" w:hAnsi="Trebuchet MS"/>
                      <w:color w:val="000000"/>
                      <w:sz w:val="22"/>
                      <w:szCs w:val="22"/>
                    </w:rPr>
                  </w:pPr>
                </w:p>
              </w:tc>
              <w:tc>
                <w:tcPr>
                  <w:tcW w:w="1743"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Valuos a municipios para posibles proyectos</w:t>
                  </w:r>
                </w:p>
              </w:tc>
              <w:tc>
                <w:tcPr>
                  <w:tcW w:w="1672"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 xml:space="preserve">Beneficiar con proyectos de desarrollo social a la población </w:t>
                  </w:r>
                </w:p>
              </w:tc>
              <w:tc>
                <w:tcPr>
                  <w:tcW w:w="1771"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Población de las comunidades beneficiadas</w:t>
                  </w:r>
                </w:p>
              </w:tc>
              <w:tc>
                <w:tcPr>
                  <w:tcW w:w="1418" w:type="dxa"/>
                </w:tcPr>
                <w:p w:rsidR="00F42208" w:rsidRPr="00F42208" w:rsidRDefault="00F42208" w:rsidP="00F42208">
                  <w:pPr>
                    <w:pStyle w:val="NormalWeb"/>
                    <w:ind w:left="199"/>
                    <w:jc w:val="center"/>
                    <w:rPr>
                      <w:rFonts w:ascii="Trebuchet MS" w:hAnsi="Trebuchet MS"/>
                      <w:color w:val="000000"/>
                      <w:sz w:val="22"/>
                      <w:szCs w:val="22"/>
                    </w:rPr>
                  </w:pPr>
                </w:p>
              </w:tc>
            </w:tr>
          </w:tbl>
          <w:p w:rsidR="00F139D3" w:rsidRPr="00435E17" w:rsidRDefault="00F139D3" w:rsidP="007D6555">
            <w:pPr>
              <w:jc w:val="both"/>
              <w:rPr>
                <w:rFonts w:ascii="Trebuchet MS" w:hAnsi="Trebuchet MS"/>
                <w:color w:val="000000"/>
                <w:sz w:val="22"/>
                <w:szCs w:val="22"/>
              </w:rPr>
            </w:pP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Style w:val="Textoennegrita"/>
                <w:rFonts w:ascii="Trebuchet MS" w:hAnsi="Trebuchet MS"/>
                <w:color w:val="000000"/>
                <w:sz w:val="22"/>
                <w:szCs w:val="22"/>
              </w:rPr>
            </w:pPr>
            <w:r w:rsidRPr="00435E17">
              <w:rPr>
                <w:rStyle w:val="Textoennegrita"/>
                <w:rFonts w:ascii="Trebuchet MS" w:hAnsi="Trebuchet MS"/>
                <w:color w:val="000000"/>
                <w:sz w:val="22"/>
                <w:szCs w:val="22"/>
              </w:rPr>
              <w:lastRenderedPageBreak/>
              <w:t>3.8. Instrumentos de descripción, guías y publicaciones</w:t>
            </w:r>
          </w:p>
        </w:tc>
        <w:tc>
          <w:tcPr>
            <w:tcW w:w="3972" w:type="pct"/>
            <w:tcBorders>
              <w:top w:val="outset" w:sz="6" w:space="0" w:color="CCCCCC"/>
              <w:left w:val="outset" w:sz="6" w:space="0" w:color="CCCCCC"/>
              <w:bottom w:val="outset" w:sz="6" w:space="0" w:color="CCCCCC"/>
              <w:right w:val="outset" w:sz="6" w:space="0" w:color="CCCCCC"/>
            </w:tcBorders>
            <w:vAlign w:val="center"/>
          </w:tcPr>
          <w:p w:rsidR="00F50202" w:rsidRDefault="00F50202" w:rsidP="00F50202">
            <w:pPr>
              <w:ind w:left="199" w:right="289"/>
              <w:rPr>
                <w:rFonts w:ascii="Trebuchet MS" w:hAnsi="Trebuchet MS"/>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9"/>
              <w:gridCol w:w="4176"/>
            </w:tblGrid>
            <w:tr w:rsidR="00F42208" w:rsidTr="00B402C2">
              <w:trPr>
                <w:trHeight w:val="248"/>
              </w:trPr>
              <w:tc>
                <w:tcPr>
                  <w:tcW w:w="4331"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TIPO DE DOCUMENTOS</w:t>
                  </w:r>
                </w:p>
              </w:tc>
              <w:tc>
                <w:tcPr>
                  <w:tcW w:w="4353"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AÑOS DE RESGUARDO</w:t>
                  </w:r>
                </w:p>
              </w:tc>
            </w:tr>
            <w:tr w:rsidR="00F42208" w:rsidTr="00B402C2">
              <w:trPr>
                <w:trHeight w:val="240"/>
              </w:trPr>
              <w:tc>
                <w:tcPr>
                  <w:tcW w:w="4331"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Documentos de carácter legal</w:t>
                  </w:r>
                </w:p>
              </w:tc>
              <w:tc>
                <w:tcPr>
                  <w:tcW w:w="4353"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10 años o según sea su valoración por procesos legales pendientes de aprobación</w:t>
                  </w:r>
                </w:p>
              </w:tc>
            </w:tr>
            <w:tr w:rsidR="00F42208" w:rsidTr="00B402C2">
              <w:trPr>
                <w:trHeight w:val="244"/>
              </w:trPr>
              <w:tc>
                <w:tcPr>
                  <w:tcW w:w="4331"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Documentos de carácter administrativo</w:t>
                  </w:r>
                </w:p>
              </w:tc>
              <w:tc>
                <w:tcPr>
                  <w:tcW w:w="4353"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5 años después de ese período se digitalizan para su posterior eliminación.</w:t>
                  </w:r>
                </w:p>
              </w:tc>
            </w:tr>
            <w:tr w:rsidR="00F42208" w:rsidTr="00B402C2">
              <w:trPr>
                <w:trHeight w:val="447"/>
              </w:trPr>
              <w:tc>
                <w:tcPr>
                  <w:tcW w:w="4331"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Documentos de carácter financiero y fiscal</w:t>
                  </w:r>
                </w:p>
              </w:tc>
              <w:tc>
                <w:tcPr>
                  <w:tcW w:w="4353" w:type="dxa"/>
                </w:tcPr>
                <w:p w:rsidR="00F42208" w:rsidRPr="00F42208" w:rsidRDefault="00F42208" w:rsidP="00F42208">
                  <w:pPr>
                    <w:pStyle w:val="NormalWeb"/>
                    <w:ind w:left="199"/>
                    <w:jc w:val="center"/>
                    <w:rPr>
                      <w:rFonts w:ascii="Trebuchet MS" w:hAnsi="Trebuchet MS"/>
                      <w:color w:val="000000"/>
                      <w:sz w:val="22"/>
                      <w:szCs w:val="22"/>
                    </w:rPr>
                  </w:pPr>
                  <w:r w:rsidRPr="00F42208">
                    <w:rPr>
                      <w:rFonts w:ascii="Trebuchet MS" w:hAnsi="Trebuchet MS"/>
                      <w:color w:val="000000"/>
                      <w:sz w:val="22"/>
                      <w:szCs w:val="22"/>
                    </w:rPr>
                    <w:t xml:space="preserve">10 años o según sea su valoración </w:t>
                  </w:r>
                </w:p>
              </w:tc>
            </w:tr>
          </w:tbl>
          <w:p w:rsidR="00F50202" w:rsidRPr="00435E17" w:rsidRDefault="00F50202" w:rsidP="00F42208">
            <w:pPr>
              <w:ind w:left="199" w:right="289"/>
              <w:jc w:val="both"/>
              <w:rPr>
                <w:rFonts w:ascii="Trebuchet MS" w:hAnsi="Trebuchet MS"/>
                <w:color w:val="943634"/>
                <w:sz w:val="22"/>
                <w:szCs w:val="22"/>
              </w:rPr>
            </w:pP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F139D3" w:rsidRPr="00435E17" w:rsidRDefault="00F139D3" w:rsidP="00D40C67">
            <w:pPr>
              <w:numPr>
                <w:ilvl w:val="0"/>
                <w:numId w:val="2"/>
              </w:numPr>
              <w:rPr>
                <w:rStyle w:val="Textoennegrita"/>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F139D3" w:rsidRPr="00435E17" w:rsidRDefault="00F139D3" w:rsidP="00D40C67">
            <w:pPr>
              <w:pStyle w:val="NormalWeb"/>
              <w:rPr>
                <w:rFonts w:ascii="Trebuchet MS" w:hAnsi="Trebuchet MS"/>
                <w:b/>
                <w:color w:val="000000"/>
                <w:sz w:val="22"/>
                <w:szCs w:val="22"/>
              </w:rPr>
            </w:pPr>
            <w:r w:rsidRPr="00435E17">
              <w:rPr>
                <w:rFonts w:ascii="Trebuchet MS" w:hAnsi="Trebuchet MS"/>
                <w:b/>
                <w:color w:val="000000"/>
                <w:sz w:val="22"/>
                <w:szCs w:val="22"/>
              </w:rPr>
              <w:t>AREA DE ACCESO</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 xml:space="preserve">4.1. Horarios de apertura </w:t>
            </w:r>
          </w:p>
          <w:p w:rsidR="00F139D3" w:rsidRPr="00435E17" w:rsidRDefault="00F139D3" w:rsidP="00D40C67">
            <w:pPr>
              <w:pStyle w:val="NormalWeb"/>
              <w:rPr>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50202" w:rsidRDefault="00F50202" w:rsidP="00F50202">
            <w:pPr>
              <w:ind w:left="199" w:right="289"/>
              <w:jc w:val="both"/>
              <w:rPr>
                <w:rFonts w:ascii="Trebuchet MS" w:hAnsi="Trebuchet MS"/>
                <w:color w:val="000000"/>
                <w:sz w:val="22"/>
                <w:szCs w:val="22"/>
              </w:rPr>
            </w:pPr>
          </w:p>
          <w:p w:rsidR="00F139D3" w:rsidRPr="00435E17" w:rsidRDefault="00F139D3" w:rsidP="00F50202">
            <w:pPr>
              <w:ind w:left="199" w:right="289"/>
              <w:jc w:val="both"/>
              <w:rPr>
                <w:rFonts w:ascii="Trebuchet MS" w:hAnsi="Trebuchet MS"/>
                <w:color w:val="000000"/>
                <w:sz w:val="22"/>
                <w:szCs w:val="22"/>
              </w:rPr>
            </w:pPr>
            <w:r w:rsidRPr="00435E17">
              <w:rPr>
                <w:rFonts w:ascii="Trebuchet MS" w:hAnsi="Trebuchet MS"/>
                <w:color w:val="000000"/>
                <w:sz w:val="22"/>
                <w:szCs w:val="22"/>
              </w:rPr>
              <w:t xml:space="preserve">Apertura al público: </w:t>
            </w:r>
            <w:r w:rsidR="008C30F4" w:rsidRPr="00435E17">
              <w:rPr>
                <w:rFonts w:ascii="Trebuchet MS" w:hAnsi="Trebuchet MS"/>
                <w:color w:val="000000"/>
                <w:sz w:val="22"/>
                <w:szCs w:val="22"/>
              </w:rPr>
              <w:t>lunes</w:t>
            </w:r>
            <w:r w:rsidRPr="00435E17">
              <w:rPr>
                <w:rFonts w:ascii="Trebuchet MS" w:hAnsi="Trebuchet MS"/>
                <w:color w:val="000000"/>
                <w:sz w:val="22"/>
                <w:szCs w:val="22"/>
              </w:rPr>
              <w:t xml:space="preserve"> a viernes</w:t>
            </w:r>
            <w:r w:rsidR="00A16005" w:rsidRPr="00435E17">
              <w:rPr>
                <w:rFonts w:ascii="Trebuchet MS" w:hAnsi="Trebuchet MS"/>
                <w:color w:val="000000"/>
                <w:sz w:val="22"/>
                <w:szCs w:val="22"/>
              </w:rPr>
              <w:t xml:space="preserve"> </w:t>
            </w:r>
            <w:r w:rsidR="001B040C">
              <w:rPr>
                <w:rFonts w:ascii="Trebuchet MS" w:hAnsi="Trebuchet MS"/>
                <w:color w:val="000000"/>
                <w:sz w:val="22"/>
                <w:szCs w:val="22"/>
              </w:rPr>
              <w:t>en horario de 7:30 a.m. a 12:30 p.m. y de 1:30 p.m. a 4:30 p.m.</w:t>
            </w:r>
          </w:p>
          <w:p w:rsidR="008071FF" w:rsidRPr="00435E17" w:rsidRDefault="008071FF" w:rsidP="00F50202">
            <w:pPr>
              <w:ind w:left="199" w:right="289"/>
              <w:jc w:val="both"/>
              <w:rPr>
                <w:rFonts w:ascii="Trebuchet MS" w:hAnsi="Trebuchet MS"/>
                <w:color w:val="000000"/>
                <w:sz w:val="22"/>
                <w:szCs w:val="22"/>
              </w:rPr>
            </w:pPr>
          </w:p>
          <w:p w:rsidR="008071FF" w:rsidRPr="00435E17" w:rsidRDefault="00F139D3" w:rsidP="00F50202">
            <w:pPr>
              <w:ind w:left="199" w:right="289"/>
              <w:jc w:val="both"/>
              <w:rPr>
                <w:rFonts w:ascii="Trebuchet MS" w:hAnsi="Trebuchet MS"/>
                <w:color w:val="000000"/>
                <w:sz w:val="22"/>
                <w:szCs w:val="22"/>
              </w:rPr>
            </w:pPr>
            <w:r w:rsidRPr="00435E17">
              <w:rPr>
                <w:rFonts w:ascii="Trebuchet MS" w:hAnsi="Trebuchet MS"/>
                <w:color w:val="000000"/>
                <w:sz w:val="22"/>
                <w:szCs w:val="22"/>
              </w:rPr>
              <w:t>Cerrado al público: sábado y domingo.</w:t>
            </w:r>
          </w:p>
          <w:p w:rsidR="008071FF" w:rsidRPr="00435E17" w:rsidRDefault="008071FF" w:rsidP="00F50202">
            <w:pPr>
              <w:ind w:left="199" w:right="289"/>
              <w:jc w:val="both"/>
              <w:rPr>
                <w:rFonts w:ascii="Trebuchet MS" w:hAnsi="Trebuchet MS"/>
                <w:color w:val="000000"/>
                <w:sz w:val="22"/>
                <w:szCs w:val="22"/>
              </w:rPr>
            </w:pPr>
          </w:p>
          <w:p w:rsidR="00F139D3" w:rsidRDefault="00CC7144" w:rsidP="00F50202">
            <w:pPr>
              <w:ind w:left="199" w:right="289"/>
              <w:jc w:val="both"/>
              <w:rPr>
                <w:rFonts w:ascii="Trebuchet MS" w:hAnsi="Trebuchet MS"/>
                <w:color w:val="000000"/>
                <w:sz w:val="22"/>
                <w:szCs w:val="22"/>
              </w:rPr>
            </w:pPr>
            <w:r w:rsidRPr="00435E17">
              <w:rPr>
                <w:rFonts w:ascii="Trebuchet MS" w:hAnsi="Trebuchet MS"/>
                <w:color w:val="000000"/>
                <w:sz w:val="22"/>
                <w:szCs w:val="22"/>
              </w:rPr>
              <w:t xml:space="preserve">Festivos: </w:t>
            </w:r>
            <w:r w:rsidR="00F139D3" w:rsidRPr="00435E17">
              <w:rPr>
                <w:rFonts w:ascii="Trebuchet MS" w:hAnsi="Trebuchet MS"/>
                <w:color w:val="000000"/>
                <w:sz w:val="22"/>
                <w:szCs w:val="22"/>
              </w:rPr>
              <w:t>Semana Santa</w:t>
            </w:r>
            <w:r w:rsidR="00D256FC">
              <w:rPr>
                <w:rFonts w:ascii="Trebuchet MS" w:hAnsi="Trebuchet MS"/>
                <w:color w:val="000000"/>
                <w:sz w:val="22"/>
                <w:szCs w:val="22"/>
              </w:rPr>
              <w:t xml:space="preserve">, </w:t>
            </w:r>
            <w:r w:rsidR="00F139D3" w:rsidRPr="00435E17">
              <w:rPr>
                <w:rFonts w:ascii="Trebuchet MS" w:hAnsi="Trebuchet MS"/>
                <w:color w:val="000000"/>
                <w:sz w:val="22"/>
                <w:szCs w:val="22"/>
              </w:rPr>
              <w:t>1 de mayo</w:t>
            </w:r>
            <w:r w:rsidR="00D256FC">
              <w:rPr>
                <w:rFonts w:ascii="Trebuchet MS" w:hAnsi="Trebuchet MS"/>
                <w:color w:val="000000"/>
                <w:sz w:val="22"/>
                <w:szCs w:val="22"/>
              </w:rPr>
              <w:t xml:space="preserve">, </w:t>
            </w:r>
            <w:r w:rsidR="00F139D3" w:rsidRPr="00435E17">
              <w:rPr>
                <w:rFonts w:ascii="Trebuchet MS" w:hAnsi="Trebuchet MS"/>
                <w:color w:val="000000"/>
                <w:sz w:val="22"/>
                <w:szCs w:val="22"/>
              </w:rPr>
              <w:t>10 de mayo</w:t>
            </w:r>
            <w:r w:rsidR="00D256FC">
              <w:rPr>
                <w:rFonts w:ascii="Trebuchet MS" w:hAnsi="Trebuchet MS"/>
                <w:color w:val="000000"/>
                <w:sz w:val="22"/>
                <w:szCs w:val="22"/>
              </w:rPr>
              <w:t>,</w:t>
            </w:r>
            <w:r w:rsidR="00F139D3" w:rsidRPr="00435E17">
              <w:rPr>
                <w:rFonts w:ascii="Trebuchet MS" w:hAnsi="Trebuchet MS"/>
                <w:color w:val="000000"/>
                <w:sz w:val="22"/>
                <w:szCs w:val="22"/>
              </w:rPr>
              <w:t xml:space="preserve"> Vacaciones agostinas</w:t>
            </w:r>
            <w:r w:rsidR="00D256FC">
              <w:rPr>
                <w:rFonts w:ascii="Trebuchet MS" w:hAnsi="Trebuchet MS"/>
                <w:color w:val="000000"/>
                <w:sz w:val="22"/>
                <w:szCs w:val="22"/>
              </w:rPr>
              <w:t xml:space="preserve">, </w:t>
            </w:r>
            <w:r w:rsidR="00F139D3" w:rsidRPr="00435E17">
              <w:rPr>
                <w:rFonts w:ascii="Trebuchet MS" w:hAnsi="Trebuchet MS"/>
                <w:color w:val="000000"/>
                <w:sz w:val="22"/>
                <w:szCs w:val="22"/>
              </w:rPr>
              <w:t>15 de septiembre</w:t>
            </w:r>
            <w:r w:rsidR="00D256FC">
              <w:rPr>
                <w:rFonts w:ascii="Trebuchet MS" w:hAnsi="Trebuchet MS"/>
                <w:color w:val="000000"/>
                <w:sz w:val="22"/>
                <w:szCs w:val="22"/>
              </w:rPr>
              <w:t xml:space="preserve">, </w:t>
            </w:r>
            <w:r w:rsidR="00F139D3" w:rsidRPr="00435E17">
              <w:rPr>
                <w:rFonts w:ascii="Trebuchet MS" w:hAnsi="Trebuchet MS"/>
                <w:color w:val="000000"/>
                <w:sz w:val="22"/>
                <w:szCs w:val="22"/>
              </w:rPr>
              <w:t>2 de noviembre.</w:t>
            </w:r>
            <w:r w:rsidR="008C30F4">
              <w:rPr>
                <w:rFonts w:ascii="Trebuchet MS" w:hAnsi="Trebuchet MS"/>
                <w:color w:val="000000"/>
                <w:sz w:val="22"/>
                <w:szCs w:val="22"/>
              </w:rPr>
              <w:t xml:space="preserve"> 23 de diciembre al 03 de enero y </w:t>
            </w:r>
            <w:r w:rsidR="00A17983">
              <w:rPr>
                <w:rFonts w:ascii="Trebuchet MS" w:hAnsi="Trebuchet MS"/>
                <w:color w:val="000000"/>
                <w:sz w:val="22"/>
                <w:szCs w:val="22"/>
              </w:rPr>
              <w:t xml:space="preserve">cualquier </w:t>
            </w:r>
            <w:r w:rsidR="008C30F4">
              <w:rPr>
                <w:rFonts w:ascii="Trebuchet MS" w:hAnsi="Trebuchet MS"/>
                <w:color w:val="000000"/>
                <w:sz w:val="22"/>
                <w:szCs w:val="22"/>
              </w:rPr>
              <w:t>otro día declarado como feriado oficial.</w:t>
            </w:r>
          </w:p>
          <w:p w:rsidR="00F50202" w:rsidRPr="00435E17" w:rsidRDefault="00F50202" w:rsidP="00E16A55">
            <w:pPr>
              <w:jc w:val="both"/>
              <w:rPr>
                <w:rFonts w:ascii="Trebuchet MS" w:hAnsi="Trebuchet MS"/>
                <w:color w:val="000000"/>
                <w:sz w:val="22"/>
                <w:szCs w:val="22"/>
              </w:rPr>
            </w:pP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 xml:space="preserve">4.2. Condiciones y requisitos para el </w:t>
            </w:r>
            <w:r w:rsidRPr="00435E17">
              <w:rPr>
                <w:rStyle w:val="Textoennegrita"/>
                <w:rFonts w:ascii="Trebuchet MS" w:hAnsi="Trebuchet MS"/>
                <w:color w:val="000000"/>
                <w:sz w:val="22"/>
                <w:szCs w:val="22"/>
              </w:rPr>
              <w:lastRenderedPageBreak/>
              <w:t>uso y el acceso</w:t>
            </w:r>
          </w:p>
        </w:tc>
        <w:tc>
          <w:tcPr>
            <w:tcW w:w="3972" w:type="pct"/>
            <w:tcBorders>
              <w:top w:val="outset" w:sz="6" w:space="0" w:color="CCCCCC"/>
              <w:left w:val="outset" w:sz="6" w:space="0" w:color="CCCCCC"/>
              <w:bottom w:val="outset" w:sz="6" w:space="0" w:color="CCCCCC"/>
              <w:right w:val="outset" w:sz="6" w:space="0" w:color="CCCCCC"/>
            </w:tcBorders>
            <w:vAlign w:val="center"/>
          </w:tcPr>
          <w:p w:rsidR="00F50202" w:rsidRDefault="00F50202" w:rsidP="00F50202">
            <w:pPr>
              <w:ind w:left="199" w:right="289"/>
              <w:jc w:val="both"/>
              <w:rPr>
                <w:rFonts w:ascii="Trebuchet MS" w:hAnsi="Trebuchet MS"/>
                <w:color w:val="000000"/>
                <w:sz w:val="22"/>
                <w:szCs w:val="22"/>
              </w:rPr>
            </w:pPr>
          </w:p>
          <w:p w:rsidR="00F139D3" w:rsidRPr="00435E17" w:rsidRDefault="00F139D3" w:rsidP="00F50202">
            <w:pPr>
              <w:ind w:left="199" w:right="289"/>
              <w:jc w:val="both"/>
              <w:rPr>
                <w:rFonts w:ascii="Trebuchet MS" w:hAnsi="Trebuchet MS"/>
                <w:color w:val="000000"/>
                <w:sz w:val="22"/>
                <w:szCs w:val="22"/>
              </w:rPr>
            </w:pPr>
            <w:r w:rsidRPr="00435E17">
              <w:rPr>
                <w:rFonts w:ascii="Trebuchet MS" w:hAnsi="Trebuchet MS"/>
                <w:color w:val="000000"/>
                <w:sz w:val="22"/>
                <w:szCs w:val="22"/>
              </w:rPr>
              <w:t xml:space="preserve">Para su ingreso presentar Documento Único de Identidad Personal con el </w:t>
            </w:r>
            <w:r w:rsidRPr="00435E17">
              <w:rPr>
                <w:rFonts w:ascii="Trebuchet MS" w:hAnsi="Trebuchet MS"/>
                <w:color w:val="000000"/>
                <w:sz w:val="22"/>
                <w:szCs w:val="22"/>
              </w:rPr>
              <w:lastRenderedPageBreak/>
              <w:t>personal de vigilancia de la institución.</w:t>
            </w:r>
          </w:p>
          <w:p w:rsidR="00CC7144" w:rsidRPr="00435E17" w:rsidRDefault="00CC7144" w:rsidP="00F50202">
            <w:pPr>
              <w:ind w:left="199" w:right="289"/>
              <w:jc w:val="both"/>
              <w:rPr>
                <w:rFonts w:ascii="Trebuchet MS" w:hAnsi="Trebuchet MS"/>
                <w:color w:val="000000"/>
                <w:sz w:val="22"/>
                <w:szCs w:val="22"/>
              </w:rPr>
            </w:pPr>
          </w:p>
          <w:p w:rsidR="00F50202" w:rsidRDefault="005A2E46" w:rsidP="008C30F4">
            <w:pPr>
              <w:ind w:left="199" w:right="289"/>
              <w:jc w:val="both"/>
              <w:rPr>
                <w:rFonts w:ascii="Trebuchet MS" w:hAnsi="Trebuchet MS"/>
                <w:color w:val="000000"/>
                <w:sz w:val="22"/>
                <w:szCs w:val="22"/>
              </w:rPr>
            </w:pPr>
            <w:r w:rsidRPr="00435E17">
              <w:rPr>
                <w:rFonts w:ascii="Trebuchet MS" w:hAnsi="Trebuchet MS"/>
                <w:color w:val="000000"/>
                <w:sz w:val="22"/>
                <w:szCs w:val="22"/>
              </w:rPr>
              <w:t>Pa</w:t>
            </w:r>
            <w:r w:rsidR="00F139D3" w:rsidRPr="00435E17">
              <w:rPr>
                <w:rFonts w:ascii="Trebuchet MS" w:hAnsi="Trebuchet MS"/>
                <w:color w:val="000000"/>
                <w:sz w:val="22"/>
                <w:szCs w:val="22"/>
              </w:rPr>
              <w:t>ra consultas</w:t>
            </w:r>
            <w:r w:rsidR="00A73CCE" w:rsidRPr="00435E17">
              <w:rPr>
                <w:rFonts w:ascii="Trebuchet MS" w:hAnsi="Trebuchet MS"/>
                <w:color w:val="000000"/>
                <w:sz w:val="22"/>
                <w:szCs w:val="22"/>
              </w:rPr>
              <w:t xml:space="preserve"> se debe</w:t>
            </w:r>
            <w:r w:rsidR="00F139D3" w:rsidRPr="00435E17">
              <w:rPr>
                <w:rFonts w:ascii="Trebuchet MS" w:hAnsi="Trebuchet MS"/>
                <w:color w:val="000000"/>
                <w:sz w:val="22"/>
                <w:szCs w:val="22"/>
              </w:rPr>
              <w:t xml:space="preserve"> complementar el formulario respectivo.</w:t>
            </w:r>
          </w:p>
          <w:p w:rsidR="008C30F4" w:rsidRDefault="008C30F4" w:rsidP="008C30F4">
            <w:pPr>
              <w:ind w:left="199" w:right="289"/>
              <w:jc w:val="both"/>
              <w:rPr>
                <w:rFonts w:ascii="Trebuchet MS" w:hAnsi="Trebuchet MS"/>
                <w:color w:val="000000"/>
                <w:sz w:val="22"/>
                <w:szCs w:val="22"/>
              </w:rPr>
            </w:pPr>
          </w:p>
          <w:p w:rsidR="008C30F4" w:rsidRPr="00435E17" w:rsidRDefault="008C30F4" w:rsidP="008C30F4">
            <w:pPr>
              <w:ind w:left="199" w:right="289"/>
              <w:jc w:val="both"/>
              <w:rPr>
                <w:rFonts w:ascii="Trebuchet MS" w:hAnsi="Trebuchet MS"/>
                <w:color w:val="000000"/>
                <w:sz w:val="22"/>
                <w:szCs w:val="22"/>
              </w:rPr>
            </w:pP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lastRenderedPageBreak/>
              <w:t xml:space="preserve">4.3. Accesibilidad </w:t>
            </w:r>
          </w:p>
          <w:p w:rsidR="00F139D3" w:rsidRPr="00435E17" w:rsidRDefault="00F139D3" w:rsidP="00D40C67">
            <w:pPr>
              <w:pStyle w:val="NormalWeb"/>
              <w:rPr>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50202" w:rsidRDefault="00F50202" w:rsidP="00F50202">
            <w:pPr>
              <w:ind w:left="199" w:right="289"/>
              <w:jc w:val="both"/>
              <w:rPr>
                <w:rFonts w:ascii="Trebuchet MS" w:hAnsi="Trebuchet MS"/>
                <w:color w:val="000000"/>
                <w:sz w:val="22"/>
                <w:szCs w:val="22"/>
              </w:rPr>
            </w:pPr>
          </w:p>
          <w:p w:rsidR="005A2E46" w:rsidRPr="00435E17" w:rsidRDefault="00F139D3" w:rsidP="00F50202">
            <w:pPr>
              <w:ind w:left="199" w:right="289"/>
              <w:jc w:val="both"/>
              <w:rPr>
                <w:rFonts w:ascii="Trebuchet MS" w:hAnsi="Trebuchet MS"/>
                <w:color w:val="000000"/>
                <w:sz w:val="22"/>
                <w:szCs w:val="22"/>
              </w:rPr>
            </w:pPr>
            <w:r w:rsidRPr="00435E17">
              <w:rPr>
                <w:rFonts w:ascii="Trebuchet MS" w:hAnsi="Trebuchet MS"/>
                <w:color w:val="000000"/>
                <w:sz w:val="22"/>
                <w:szCs w:val="22"/>
              </w:rPr>
              <w:t xml:space="preserve">La entrada principal al </w:t>
            </w:r>
            <w:r w:rsidR="008C30F4">
              <w:rPr>
                <w:rFonts w:ascii="Trebuchet MS" w:hAnsi="Trebuchet MS"/>
                <w:color w:val="000000"/>
                <w:sz w:val="22"/>
                <w:szCs w:val="22"/>
              </w:rPr>
              <w:t>Archivo Institucional es sobre la 10° Ave. Sur y Calle México, Barrio San Jacinto, frente a ex casa presidencial.</w:t>
            </w:r>
          </w:p>
          <w:p w:rsidR="005A2E46" w:rsidRPr="00435E17" w:rsidRDefault="005A2E46" w:rsidP="00F50202">
            <w:pPr>
              <w:ind w:left="199" w:right="289"/>
              <w:jc w:val="both"/>
              <w:rPr>
                <w:rFonts w:ascii="Trebuchet MS" w:hAnsi="Trebuchet MS"/>
                <w:color w:val="000000"/>
                <w:sz w:val="22"/>
                <w:szCs w:val="22"/>
              </w:rPr>
            </w:pPr>
          </w:p>
          <w:p w:rsidR="00CC7144" w:rsidRPr="00435E17" w:rsidRDefault="00A16005" w:rsidP="00F50202">
            <w:pPr>
              <w:ind w:left="199" w:right="289"/>
              <w:jc w:val="both"/>
              <w:rPr>
                <w:rFonts w:ascii="Trebuchet MS" w:hAnsi="Trebuchet MS"/>
                <w:color w:val="000000"/>
                <w:sz w:val="22"/>
                <w:szCs w:val="22"/>
              </w:rPr>
            </w:pPr>
            <w:r w:rsidRPr="00435E17">
              <w:rPr>
                <w:rFonts w:ascii="Trebuchet MS" w:hAnsi="Trebuchet MS"/>
                <w:color w:val="000000"/>
                <w:sz w:val="22"/>
                <w:szCs w:val="22"/>
              </w:rPr>
              <w:t>N</w:t>
            </w:r>
            <w:r w:rsidR="00F139D3" w:rsidRPr="00435E17">
              <w:rPr>
                <w:rFonts w:ascii="Trebuchet MS" w:hAnsi="Trebuchet MS"/>
                <w:color w:val="000000"/>
                <w:sz w:val="22"/>
                <w:szCs w:val="22"/>
              </w:rPr>
              <w:t>o cuenta con accesibilidad para discapacitados</w:t>
            </w:r>
            <w:r w:rsidR="008C30F4">
              <w:rPr>
                <w:rFonts w:ascii="Trebuchet MS" w:hAnsi="Trebuchet MS"/>
                <w:color w:val="000000"/>
                <w:sz w:val="22"/>
                <w:szCs w:val="22"/>
              </w:rPr>
              <w:t xml:space="preserve"> en esta área del Archivo Institucional</w:t>
            </w:r>
            <w:r w:rsidR="00F139D3" w:rsidRPr="00435E17">
              <w:rPr>
                <w:rFonts w:ascii="Trebuchet MS" w:hAnsi="Trebuchet MS"/>
                <w:color w:val="000000"/>
                <w:sz w:val="22"/>
                <w:szCs w:val="22"/>
              </w:rPr>
              <w:t xml:space="preserve">. </w:t>
            </w:r>
          </w:p>
          <w:p w:rsidR="00CC7144" w:rsidRPr="00435E17" w:rsidRDefault="00CC7144" w:rsidP="00F50202">
            <w:pPr>
              <w:ind w:left="199" w:right="289"/>
              <w:jc w:val="both"/>
              <w:rPr>
                <w:rFonts w:ascii="Trebuchet MS" w:hAnsi="Trebuchet MS"/>
                <w:color w:val="000000"/>
                <w:sz w:val="22"/>
                <w:szCs w:val="22"/>
              </w:rPr>
            </w:pPr>
          </w:p>
          <w:p w:rsidR="003C6FC1" w:rsidRPr="00435E17" w:rsidRDefault="003C6FC1" w:rsidP="008C30F4">
            <w:pPr>
              <w:ind w:left="199" w:right="289"/>
              <w:jc w:val="both"/>
              <w:rPr>
                <w:rFonts w:ascii="Trebuchet MS" w:hAnsi="Trebuchet MS"/>
                <w:color w:val="000000"/>
                <w:sz w:val="22"/>
                <w:szCs w:val="22"/>
              </w:rPr>
            </w:pP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F139D3" w:rsidRPr="00435E17" w:rsidRDefault="00F139D3" w:rsidP="00D40C67">
            <w:pPr>
              <w:numPr>
                <w:ilvl w:val="0"/>
                <w:numId w:val="2"/>
              </w:numPr>
              <w:rPr>
                <w:rStyle w:val="Textoennegrita"/>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F139D3" w:rsidRPr="00435E17" w:rsidRDefault="00BF43CA" w:rsidP="00D40C67">
            <w:pPr>
              <w:pStyle w:val="NormalWeb"/>
              <w:rPr>
                <w:rFonts w:ascii="Trebuchet MS" w:hAnsi="Trebuchet MS"/>
                <w:b/>
                <w:color w:val="000000"/>
                <w:sz w:val="22"/>
                <w:szCs w:val="22"/>
              </w:rPr>
            </w:pPr>
            <w:r>
              <w:rPr>
                <w:rFonts w:ascii="Trebuchet MS" w:hAnsi="Trebuchet MS"/>
                <w:b/>
                <w:color w:val="000000"/>
                <w:sz w:val="22"/>
                <w:szCs w:val="22"/>
              </w:rPr>
              <w:t>Á</w:t>
            </w:r>
            <w:r w:rsidR="00F139D3" w:rsidRPr="00435E17">
              <w:rPr>
                <w:rFonts w:ascii="Trebuchet MS" w:hAnsi="Trebuchet MS"/>
                <w:b/>
                <w:color w:val="000000"/>
                <w:sz w:val="22"/>
                <w:szCs w:val="22"/>
              </w:rPr>
              <w:t>REA DE SERVICIOS</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5.1. Servicios de ayuda a la investigación</w:t>
            </w:r>
          </w:p>
        </w:tc>
        <w:tc>
          <w:tcPr>
            <w:tcW w:w="3972" w:type="pct"/>
            <w:tcBorders>
              <w:top w:val="outset" w:sz="6" w:space="0" w:color="CCCCCC"/>
              <w:left w:val="outset" w:sz="6" w:space="0" w:color="CCCCCC"/>
              <w:bottom w:val="outset" w:sz="6" w:space="0" w:color="CCCCCC"/>
              <w:right w:val="outset" w:sz="6" w:space="0" w:color="CCCCCC"/>
            </w:tcBorders>
            <w:vAlign w:val="center"/>
          </w:tcPr>
          <w:p w:rsidR="00EF47B7" w:rsidRDefault="00EF47B7" w:rsidP="00EF47B7">
            <w:pPr>
              <w:ind w:left="199" w:right="289"/>
              <w:jc w:val="both"/>
              <w:rPr>
                <w:rFonts w:ascii="Trebuchet MS" w:hAnsi="Trebuchet MS"/>
                <w:color w:val="000000"/>
                <w:sz w:val="22"/>
                <w:szCs w:val="22"/>
              </w:rPr>
            </w:pPr>
          </w:p>
          <w:p w:rsidR="00F139D3" w:rsidRDefault="008C30F4" w:rsidP="00EF47B7">
            <w:pPr>
              <w:ind w:left="199" w:right="289"/>
              <w:jc w:val="both"/>
              <w:rPr>
                <w:rFonts w:ascii="Trebuchet MS" w:hAnsi="Trebuchet MS"/>
                <w:color w:val="000000"/>
                <w:sz w:val="22"/>
                <w:szCs w:val="22"/>
              </w:rPr>
            </w:pPr>
            <w:r>
              <w:rPr>
                <w:rFonts w:ascii="Trebuchet MS" w:hAnsi="Trebuchet MS"/>
                <w:color w:val="000000"/>
                <w:sz w:val="22"/>
                <w:szCs w:val="22"/>
              </w:rPr>
              <w:t>El Archivo Institucional por medio de la Oficina de Información y Respuesta (OIR) ofrece los siguientes servicios:</w:t>
            </w:r>
          </w:p>
          <w:p w:rsidR="008C30F4" w:rsidRDefault="008C30F4" w:rsidP="00EF47B7">
            <w:pPr>
              <w:ind w:left="199" w:right="289"/>
              <w:jc w:val="both"/>
              <w:rPr>
                <w:rFonts w:ascii="Trebuchet MS" w:hAnsi="Trebuchet MS"/>
                <w:color w:val="000000"/>
                <w:sz w:val="22"/>
                <w:szCs w:val="22"/>
              </w:rPr>
            </w:pPr>
          </w:p>
          <w:p w:rsidR="00554CC3" w:rsidRDefault="00554CC3" w:rsidP="00554CC3">
            <w:pPr>
              <w:ind w:left="198" w:right="289"/>
              <w:jc w:val="both"/>
              <w:rPr>
                <w:rFonts w:ascii="Trebuchet MS" w:hAnsi="Trebuchet MS"/>
                <w:color w:val="000000"/>
                <w:sz w:val="22"/>
                <w:szCs w:val="22"/>
              </w:rPr>
            </w:pPr>
            <w:r>
              <w:rPr>
                <w:rFonts w:ascii="Trebuchet MS" w:hAnsi="Trebuchet MS"/>
                <w:color w:val="000000"/>
                <w:sz w:val="22"/>
                <w:szCs w:val="22"/>
              </w:rPr>
              <w:t>S</w:t>
            </w:r>
            <w:r w:rsidRPr="00554CC3">
              <w:rPr>
                <w:rFonts w:ascii="Trebuchet MS" w:hAnsi="Trebuchet MS"/>
                <w:color w:val="000000"/>
                <w:sz w:val="22"/>
                <w:szCs w:val="22"/>
              </w:rPr>
              <w:t xml:space="preserve">e cuenta con una sala de consulta, la cual tiene 7.51 mts. </w:t>
            </w:r>
            <w:proofErr w:type="gramStart"/>
            <w:r w:rsidRPr="00554CC3">
              <w:rPr>
                <w:rFonts w:ascii="Trebuchet MS" w:hAnsi="Trebuchet MS"/>
                <w:color w:val="000000"/>
                <w:sz w:val="22"/>
                <w:szCs w:val="22"/>
              </w:rPr>
              <w:t>de</w:t>
            </w:r>
            <w:proofErr w:type="gramEnd"/>
            <w:r w:rsidRPr="00554CC3">
              <w:rPr>
                <w:rFonts w:ascii="Trebuchet MS" w:hAnsi="Trebuchet MS"/>
                <w:color w:val="000000"/>
                <w:sz w:val="22"/>
                <w:szCs w:val="22"/>
              </w:rPr>
              <w:t xml:space="preserve"> largo y 3.72 mts. de ancho y en metros cuadrados son 27.94 mts2, se cuenta con 25 sillas y dos mesas de consulta con las siguientes medidas:</w:t>
            </w:r>
          </w:p>
          <w:p w:rsidR="000C5DB9" w:rsidRPr="00554CC3" w:rsidRDefault="000C5DB9" w:rsidP="00554CC3">
            <w:pPr>
              <w:ind w:left="198" w:right="289"/>
              <w:jc w:val="both"/>
              <w:rPr>
                <w:rFonts w:ascii="Trebuchet MS" w:hAnsi="Trebuchet MS"/>
                <w:color w:val="000000"/>
                <w:sz w:val="22"/>
                <w:szCs w:val="22"/>
              </w:rPr>
            </w:pPr>
          </w:p>
          <w:p w:rsidR="00554CC3" w:rsidRPr="00554CC3" w:rsidRDefault="00554CC3" w:rsidP="00554CC3">
            <w:pPr>
              <w:ind w:left="198" w:right="289"/>
              <w:jc w:val="both"/>
              <w:rPr>
                <w:rFonts w:ascii="Trebuchet MS" w:hAnsi="Trebuchet MS"/>
                <w:color w:val="000000"/>
                <w:sz w:val="22"/>
                <w:szCs w:val="22"/>
              </w:rPr>
            </w:pPr>
          </w:p>
          <w:tbl>
            <w:tblPr>
              <w:tblW w:w="6956"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717"/>
              <w:gridCol w:w="3628"/>
            </w:tblGrid>
            <w:tr w:rsidR="00554CC3" w:rsidRPr="00554CC3" w:rsidTr="00B402C2">
              <w:trPr>
                <w:trHeight w:val="106"/>
                <w:jc w:val="center"/>
              </w:trPr>
              <w:tc>
                <w:tcPr>
                  <w:tcW w:w="1100" w:type="dxa"/>
                </w:tcPr>
                <w:p w:rsidR="00554CC3" w:rsidRPr="00554CC3" w:rsidRDefault="00554CC3" w:rsidP="00554CC3">
                  <w:pPr>
                    <w:ind w:left="198" w:right="289"/>
                    <w:jc w:val="both"/>
                    <w:rPr>
                      <w:rFonts w:ascii="Trebuchet MS" w:hAnsi="Trebuchet MS"/>
                      <w:b/>
                      <w:color w:val="000000"/>
                      <w:sz w:val="22"/>
                      <w:szCs w:val="22"/>
                    </w:rPr>
                  </w:pPr>
                  <w:r w:rsidRPr="00554CC3">
                    <w:rPr>
                      <w:rFonts w:ascii="Trebuchet MS" w:hAnsi="Trebuchet MS"/>
                      <w:b/>
                      <w:color w:val="000000"/>
                      <w:sz w:val="22"/>
                      <w:szCs w:val="22"/>
                    </w:rPr>
                    <w:t>Cantidad</w:t>
                  </w:r>
                </w:p>
              </w:tc>
              <w:tc>
                <w:tcPr>
                  <w:tcW w:w="1544" w:type="dxa"/>
                </w:tcPr>
                <w:p w:rsidR="00554CC3" w:rsidRPr="00554CC3" w:rsidRDefault="00554CC3" w:rsidP="00554CC3">
                  <w:pPr>
                    <w:ind w:left="198" w:right="289"/>
                    <w:jc w:val="both"/>
                    <w:rPr>
                      <w:rFonts w:ascii="Trebuchet MS" w:hAnsi="Trebuchet MS"/>
                      <w:b/>
                      <w:color w:val="000000"/>
                      <w:sz w:val="22"/>
                      <w:szCs w:val="22"/>
                    </w:rPr>
                  </w:pPr>
                  <w:r w:rsidRPr="00554CC3">
                    <w:rPr>
                      <w:rFonts w:ascii="Trebuchet MS" w:hAnsi="Trebuchet MS"/>
                      <w:b/>
                      <w:color w:val="000000"/>
                      <w:sz w:val="22"/>
                      <w:szCs w:val="22"/>
                    </w:rPr>
                    <w:t>Mobiliario</w:t>
                  </w:r>
                </w:p>
              </w:tc>
              <w:tc>
                <w:tcPr>
                  <w:tcW w:w="4312" w:type="dxa"/>
                  <w:shd w:val="clear" w:color="auto" w:fill="auto"/>
                </w:tcPr>
                <w:p w:rsidR="00554CC3" w:rsidRPr="00554CC3" w:rsidRDefault="00554CC3" w:rsidP="00554CC3">
                  <w:pPr>
                    <w:ind w:left="198" w:right="289"/>
                    <w:jc w:val="both"/>
                    <w:rPr>
                      <w:rFonts w:ascii="Trebuchet MS" w:hAnsi="Trebuchet MS"/>
                      <w:color w:val="000000"/>
                      <w:sz w:val="22"/>
                      <w:szCs w:val="22"/>
                    </w:rPr>
                  </w:pPr>
                  <w:r w:rsidRPr="00554CC3">
                    <w:rPr>
                      <w:rFonts w:ascii="Trebuchet MS" w:hAnsi="Trebuchet MS"/>
                      <w:color w:val="000000"/>
                      <w:sz w:val="22"/>
                      <w:szCs w:val="22"/>
                    </w:rPr>
                    <w:t>Medidas</w:t>
                  </w:r>
                </w:p>
              </w:tc>
            </w:tr>
            <w:tr w:rsidR="00554CC3" w:rsidRPr="00554CC3" w:rsidTr="00B402C2">
              <w:trPr>
                <w:trHeight w:val="393"/>
                <w:jc w:val="center"/>
              </w:trPr>
              <w:tc>
                <w:tcPr>
                  <w:tcW w:w="1100" w:type="dxa"/>
                  <w:vAlign w:val="center"/>
                </w:tcPr>
                <w:p w:rsidR="00554CC3" w:rsidRPr="00554CC3" w:rsidRDefault="00554CC3" w:rsidP="00554CC3">
                  <w:pPr>
                    <w:ind w:left="198" w:right="289"/>
                    <w:jc w:val="both"/>
                    <w:rPr>
                      <w:rFonts w:ascii="Trebuchet MS" w:hAnsi="Trebuchet MS"/>
                      <w:color w:val="000000"/>
                      <w:sz w:val="22"/>
                      <w:szCs w:val="22"/>
                    </w:rPr>
                  </w:pPr>
                  <w:r w:rsidRPr="00554CC3">
                    <w:rPr>
                      <w:rFonts w:ascii="Trebuchet MS" w:hAnsi="Trebuchet MS"/>
                      <w:color w:val="000000"/>
                      <w:sz w:val="22"/>
                      <w:szCs w:val="22"/>
                    </w:rPr>
                    <w:t>1</w:t>
                  </w:r>
                </w:p>
              </w:tc>
              <w:tc>
                <w:tcPr>
                  <w:tcW w:w="1544" w:type="dxa"/>
                  <w:vAlign w:val="center"/>
                </w:tcPr>
                <w:p w:rsidR="00554CC3" w:rsidRPr="00554CC3" w:rsidRDefault="00554CC3" w:rsidP="00554CC3">
                  <w:pPr>
                    <w:ind w:left="198" w:right="289"/>
                    <w:jc w:val="both"/>
                    <w:rPr>
                      <w:rFonts w:ascii="Trebuchet MS" w:hAnsi="Trebuchet MS"/>
                      <w:color w:val="000000"/>
                      <w:sz w:val="22"/>
                      <w:szCs w:val="22"/>
                    </w:rPr>
                  </w:pPr>
                  <w:r w:rsidRPr="00554CC3">
                    <w:rPr>
                      <w:rFonts w:ascii="Trebuchet MS" w:hAnsi="Trebuchet MS"/>
                      <w:color w:val="000000"/>
                      <w:sz w:val="22"/>
                      <w:szCs w:val="22"/>
                    </w:rPr>
                    <w:t>Mesa cuadrada</w:t>
                  </w:r>
                </w:p>
              </w:tc>
              <w:tc>
                <w:tcPr>
                  <w:tcW w:w="4312" w:type="dxa"/>
                  <w:shd w:val="clear" w:color="auto" w:fill="auto"/>
                  <w:vAlign w:val="center"/>
                </w:tcPr>
                <w:p w:rsidR="00554CC3" w:rsidRPr="00554CC3" w:rsidRDefault="00554CC3" w:rsidP="00554CC3">
                  <w:pPr>
                    <w:ind w:left="198" w:right="289"/>
                    <w:jc w:val="both"/>
                    <w:rPr>
                      <w:rFonts w:ascii="Trebuchet MS" w:hAnsi="Trebuchet MS"/>
                      <w:color w:val="000000"/>
                      <w:sz w:val="22"/>
                      <w:szCs w:val="22"/>
                    </w:rPr>
                  </w:pPr>
                  <w:r w:rsidRPr="00554CC3">
                    <w:rPr>
                      <w:rFonts w:ascii="Trebuchet MS" w:hAnsi="Trebuchet MS"/>
                      <w:color w:val="000000"/>
                      <w:sz w:val="22"/>
                      <w:szCs w:val="22"/>
                    </w:rPr>
                    <w:t>2.40 mts. de largo por 1.10 mts de ancho</w:t>
                  </w:r>
                </w:p>
              </w:tc>
            </w:tr>
            <w:tr w:rsidR="00554CC3" w:rsidRPr="00554CC3" w:rsidTr="00B402C2">
              <w:trPr>
                <w:trHeight w:val="378"/>
                <w:jc w:val="center"/>
              </w:trPr>
              <w:tc>
                <w:tcPr>
                  <w:tcW w:w="1100" w:type="dxa"/>
                  <w:tcBorders>
                    <w:bottom w:val="single" w:sz="4" w:space="0" w:color="auto"/>
                  </w:tcBorders>
                  <w:vAlign w:val="center"/>
                </w:tcPr>
                <w:p w:rsidR="00554CC3" w:rsidRPr="00554CC3" w:rsidRDefault="00554CC3" w:rsidP="00554CC3">
                  <w:pPr>
                    <w:ind w:left="198" w:right="289"/>
                    <w:jc w:val="both"/>
                    <w:rPr>
                      <w:rFonts w:ascii="Trebuchet MS" w:hAnsi="Trebuchet MS"/>
                      <w:color w:val="000000"/>
                      <w:sz w:val="22"/>
                      <w:szCs w:val="22"/>
                    </w:rPr>
                  </w:pPr>
                  <w:r w:rsidRPr="00554CC3">
                    <w:rPr>
                      <w:rFonts w:ascii="Trebuchet MS" w:hAnsi="Trebuchet MS"/>
                      <w:color w:val="000000"/>
                      <w:sz w:val="22"/>
                      <w:szCs w:val="22"/>
                    </w:rPr>
                    <w:t>1</w:t>
                  </w:r>
                </w:p>
              </w:tc>
              <w:tc>
                <w:tcPr>
                  <w:tcW w:w="1544" w:type="dxa"/>
                  <w:tcBorders>
                    <w:bottom w:val="single" w:sz="4" w:space="0" w:color="auto"/>
                  </w:tcBorders>
                  <w:vAlign w:val="center"/>
                </w:tcPr>
                <w:p w:rsidR="00554CC3" w:rsidRPr="00554CC3" w:rsidRDefault="00554CC3" w:rsidP="00554CC3">
                  <w:pPr>
                    <w:ind w:left="198" w:right="289"/>
                    <w:jc w:val="both"/>
                    <w:rPr>
                      <w:rFonts w:ascii="Trebuchet MS" w:hAnsi="Trebuchet MS"/>
                      <w:color w:val="000000"/>
                      <w:sz w:val="22"/>
                      <w:szCs w:val="22"/>
                    </w:rPr>
                  </w:pPr>
                  <w:r w:rsidRPr="00554CC3">
                    <w:rPr>
                      <w:rFonts w:ascii="Trebuchet MS" w:hAnsi="Trebuchet MS"/>
                      <w:color w:val="000000"/>
                      <w:sz w:val="22"/>
                      <w:szCs w:val="22"/>
                    </w:rPr>
                    <w:t>Mesa redonda</w:t>
                  </w:r>
                </w:p>
              </w:tc>
              <w:tc>
                <w:tcPr>
                  <w:tcW w:w="4312" w:type="dxa"/>
                  <w:tcBorders>
                    <w:bottom w:val="single" w:sz="4" w:space="0" w:color="auto"/>
                  </w:tcBorders>
                  <w:shd w:val="clear" w:color="auto" w:fill="auto"/>
                  <w:vAlign w:val="center"/>
                </w:tcPr>
                <w:p w:rsidR="00554CC3" w:rsidRPr="00554CC3" w:rsidRDefault="00554CC3" w:rsidP="00554CC3">
                  <w:pPr>
                    <w:ind w:left="198" w:right="289"/>
                    <w:jc w:val="both"/>
                    <w:rPr>
                      <w:rFonts w:ascii="Trebuchet MS" w:hAnsi="Trebuchet MS"/>
                      <w:color w:val="000000"/>
                      <w:sz w:val="22"/>
                      <w:szCs w:val="22"/>
                    </w:rPr>
                  </w:pPr>
                  <w:r w:rsidRPr="00554CC3">
                    <w:rPr>
                      <w:rFonts w:ascii="Trebuchet MS" w:hAnsi="Trebuchet MS"/>
                      <w:color w:val="000000"/>
                      <w:sz w:val="22"/>
                      <w:szCs w:val="22"/>
                    </w:rPr>
                    <w:t>1.34 mts. de largo por1.34 de ancho</w:t>
                  </w:r>
                </w:p>
              </w:tc>
            </w:tr>
            <w:tr w:rsidR="00554CC3" w:rsidRPr="00554CC3" w:rsidTr="00B402C2">
              <w:trPr>
                <w:trHeight w:val="341"/>
                <w:jc w:val="center"/>
              </w:trPr>
              <w:tc>
                <w:tcPr>
                  <w:tcW w:w="1100" w:type="dxa"/>
                  <w:tcBorders>
                    <w:top w:val="single" w:sz="4" w:space="0" w:color="auto"/>
                    <w:bottom w:val="single" w:sz="4" w:space="0" w:color="auto"/>
                    <w:right w:val="single" w:sz="4" w:space="0" w:color="auto"/>
                  </w:tcBorders>
                  <w:vAlign w:val="center"/>
                </w:tcPr>
                <w:p w:rsidR="00554CC3" w:rsidRPr="00554CC3" w:rsidRDefault="00554CC3" w:rsidP="00554CC3">
                  <w:pPr>
                    <w:ind w:left="198" w:right="289"/>
                    <w:jc w:val="both"/>
                    <w:rPr>
                      <w:rFonts w:ascii="Trebuchet MS" w:hAnsi="Trebuchet MS"/>
                      <w:color w:val="000000"/>
                      <w:sz w:val="22"/>
                      <w:szCs w:val="22"/>
                    </w:rPr>
                  </w:pPr>
                  <w:r w:rsidRPr="00554CC3">
                    <w:rPr>
                      <w:rFonts w:ascii="Trebuchet MS" w:hAnsi="Trebuchet MS"/>
                      <w:color w:val="000000"/>
                      <w:sz w:val="22"/>
                      <w:szCs w:val="22"/>
                    </w:rPr>
                    <w:t>20</w:t>
                  </w:r>
                </w:p>
              </w:tc>
              <w:tc>
                <w:tcPr>
                  <w:tcW w:w="1544" w:type="dxa"/>
                  <w:tcBorders>
                    <w:top w:val="single" w:sz="4" w:space="0" w:color="auto"/>
                    <w:left w:val="single" w:sz="4" w:space="0" w:color="auto"/>
                    <w:bottom w:val="single" w:sz="4" w:space="0" w:color="auto"/>
                    <w:right w:val="single" w:sz="4" w:space="0" w:color="auto"/>
                  </w:tcBorders>
                  <w:vAlign w:val="center"/>
                </w:tcPr>
                <w:p w:rsidR="00554CC3" w:rsidRPr="00554CC3" w:rsidRDefault="00554CC3" w:rsidP="00554CC3">
                  <w:pPr>
                    <w:ind w:left="198" w:right="289"/>
                    <w:jc w:val="both"/>
                    <w:rPr>
                      <w:rFonts w:ascii="Trebuchet MS" w:hAnsi="Trebuchet MS"/>
                      <w:color w:val="000000"/>
                      <w:sz w:val="22"/>
                      <w:szCs w:val="22"/>
                    </w:rPr>
                  </w:pPr>
                  <w:r w:rsidRPr="00554CC3">
                    <w:rPr>
                      <w:rFonts w:ascii="Trebuchet MS" w:hAnsi="Trebuchet MS"/>
                      <w:color w:val="000000"/>
                      <w:sz w:val="22"/>
                      <w:szCs w:val="22"/>
                    </w:rPr>
                    <w:t>Sillas metálicas</w:t>
                  </w:r>
                </w:p>
              </w:tc>
              <w:tc>
                <w:tcPr>
                  <w:tcW w:w="4312" w:type="dxa"/>
                  <w:tcBorders>
                    <w:top w:val="single" w:sz="4" w:space="0" w:color="auto"/>
                    <w:left w:val="single" w:sz="4" w:space="0" w:color="auto"/>
                    <w:right w:val="single" w:sz="4" w:space="0" w:color="auto"/>
                  </w:tcBorders>
                  <w:shd w:val="clear" w:color="auto" w:fill="auto"/>
                  <w:vAlign w:val="center"/>
                </w:tcPr>
                <w:p w:rsidR="00554CC3" w:rsidRPr="00554CC3" w:rsidRDefault="00554CC3" w:rsidP="00554CC3">
                  <w:pPr>
                    <w:ind w:left="198" w:right="289"/>
                    <w:jc w:val="both"/>
                    <w:rPr>
                      <w:rFonts w:ascii="Trebuchet MS" w:hAnsi="Trebuchet MS"/>
                      <w:color w:val="000000"/>
                      <w:sz w:val="22"/>
                      <w:szCs w:val="22"/>
                    </w:rPr>
                  </w:pPr>
                  <w:r w:rsidRPr="00554CC3">
                    <w:rPr>
                      <w:rFonts w:ascii="Trebuchet MS" w:hAnsi="Trebuchet MS"/>
                      <w:color w:val="000000"/>
                      <w:sz w:val="22"/>
                      <w:szCs w:val="22"/>
                    </w:rPr>
                    <w:t>Medidas estándares</w:t>
                  </w:r>
                </w:p>
              </w:tc>
            </w:tr>
          </w:tbl>
          <w:p w:rsidR="00F139D3" w:rsidRPr="00435E17" w:rsidRDefault="00F139D3" w:rsidP="00D40C67">
            <w:pPr>
              <w:rPr>
                <w:rFonts w:ascii="Trebuchet MS" w:hAnsi="Trebuchet MS"/>
                <w:color w:val="000000"/>
                <w:sz w:val="22"/>
                <w:szCs w:val="22"/>
              </w:rPr>
            </w:pP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5.2. Servicios de reproducción</w:t>
            </w: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BD3373" w:rsidP="00BD3373">
            <w:pPr>
              <w:ind w:left="199" w:right="289"/>
              <w:jc w:val="both"/>
              <w:rPr>
                <w:rFonts w:ascii="Trebuchet MS" w:hAnsi="Trebuchet MS"/>
                <w:color w:val="000000"/>
                <w:sz w:val="22"/>
                <w:szCs w:val="22"/>
              </w:rPr>
            </w:pPr>
            <w:r w:rsidRPr="00BD3373">
              <w:rPr>
                <w:rFonts w:ascii="Trebuchet MS" w:hAnsi="Trebuchet MS"/>
                <w:color w:val="000000"/>
                <w:sz w:val="22"/>
                <w:szCs w:val="22"/>
              </w:rPr>
              <w:t>Los servicios de reproducción se brindan en formato digital, debiendo el usuario aportar su medio de almacenamiento magnético.</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 xml:space="preserve">5.3. Espacios públicos </w:t>
            </w:r>
          </w:p>
          <w:p w:rsidR="00F139D3" w:rsidRPr="00435E17" w:rsidRDefault="00F139D3" w:rsidP="00D40C67">
            <w:pPr>
              <w:pStyle w:val="NormalWeb"/>
              <w:rPr>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CC7144" w:rsidRPr="00435E17" w:rsidRDefault="00CC7144" w:rsidP="00EF47B7">
            <w:pPr>
              <w:ind w:left="199" w:right="289"/>
              <w:rPr>
                <w:rFonts w:ascii="Trebuchet MS" w:hAnsi="Trebuchet MS"/>
                <w:color w:val="000000"/>
                <w:sz w:val="22"/>
                <w:szCs w:val="22"/>
              </w:rPr>
            </w:pPr>
          </w:p>
          <w:p w:rsidR="00CC7144" w:rsidRPr="00435E17" w:rsidRDefault="00F139D3" w:rsidP="00EF47B7">
            <w:pPr>
              <w:ind w:left="199" w:right="289"/>
              <w:jc w:val="both"/>
              <w:rPr>
                <w:rFonts w:ascii="Trebuchet MS" w:hAnsi="Trebuchet MS"/>
                <w:color w:val="000000"/>
                <w:sz w:val="22"/>
                <w:szCs w:val="22"/>
              </w:rPr>
            </w:pPr>
            <w:r w:rsidRPr="00435E17">
              <w:rPr>
                <w:rFonts w:ascii="Trebuchet MS" w:hAnsi="Trebuchet MS"/>
                <w:color w:val="000000"/>
                <w:sz w:val="22"/>
                <w:szCs w:val="22"/>
              </w:rPr>
              <w:t xml:space="preserve">Dentro de las instalaciones del </w:t>
            </w:r>
            <w:r w:rsidR="00BD3373">
              <w:rPr>
                <w:rFonts w:ascii="Trebuchet MS" w:hAnsi="Trebuchet MS"/>
                <w:color w:val="000000"/>
                <w:sz w:val="22"/>
                <w:szCs w:val="22"/>
              </w:rPr>
              <w:t xml:space="preserve">FINET/FISDL </w:t>
            </w:r>
            <w:r w:rsidRPr="00435E17">
              <w:rPr>
                <w:rFonts w:ascii="Trebuchet MS" w:hAnsi="Trebuchet MS"/>
                <w:color w:val="000000"/>
                <w:sz w:val="22"/>
                <w:szCs w:val="22"/>
              </w:rPr>
              <w:t>se cuenta con baños (ambos sexos) para las per</w:t>
            </w:r>
            <w:r w:rsidR="00EF47B7">
              <w:rPr>
                <w:rFonts w:ascii="Trebuchet MS" w:hAnsi="Trebuchet MS"/>
                <w:color w:val="000000"/>
                <w:sz w:val="22"/>
                <w:szCs w:val="22"/>
              </w:rPr>
              <w:t>sonas que visitan y consultan.</w:t>
            </w:r>
          </w:p>
          <w:p w:rsidR="00F139D3" w:rsidRPr="00435E17" w:rsidRDefault="00F139D3" w:rsidP="00BD3373">
            <w:pPr>
              <w:ind w:left="199" w:right="289"/>
              <w:jc w:val="both"/>
              <w:rPr>
                <w:rFonts w:ascii="Trebuchet MS" w:hAnsi="Trebuchet MS"/>
                <w:color w:val="000000"/>
                <w:sz w:val="22"/>
                <w:szCs w:val="22"/>
              </w:rPr>
            </w:pP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F139D3" w:rsidRPr="00435E17" w:rsidRDefault="00F139D3" w:rsidP="00D40C67">
            <w:pPr>
              <w:ind w:left="735"/>
              <w:rPr>
                <w:rStyle w:val="Textoennegrita"/>
                <w:rFonts w:ascii="Trebuchet MS" w:hAnsi="Trebuchet MS"/>
                <w:color w:val="000000"/>
                <w:sz w:val="22"/>
                <w:szCs w:val="22"/>
              </w:rPr>
            </w:pPr>
            <w:r w:rsidRPr="00435E17">
              <w:rPr>
                <w:rStyle w:val="Textoennegrita"/>
                <w:rFonts w:ascii="Trebuchet MS" w:hAnsi="Trebuchet MS"/>
                <w:color w:val="000000"/>
                <w:sz w:val="22"/>
                <w:szCs w:val="22"/>
              </w:rPr>
              <w:t>6.</w:t>
            </w:r>
          </w:p>
        </w:tc>
        <w:tc>
          <w:tcPr>
            <w:tcW w:w="3972"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F139D3" w:rsidRPr="00435E17" w:rsidRDefault="00BF43CA" w:rsidP="00D40C67">
            <w:pPr>
              <w:pStyle w:val="NormalWeb"/>
              <w:rPr>
                <w:rFonts w:ascii="Trebuchet MS" w:hAnsi="Trebuchet MS"/>
                <w:b/>
                <w:color w:val="000000"/>
                <w:sz w:val="22"/>
                <w:szCs w:val="22"/>
              </w:rPr>
            </w:pPr>
            <w:r>
              <w:rPr>
                <w:rFonts w:ascii="Trebuchet MS" w:hAnsi="Trebuchet MS"/>
                <w:b/>
                <w:color w:val="000000"/>
                <w:sz w:val="22"/>
                <w:szCs w:val="22"/>
              </w:rPr>
              <w:t>Á</w:t>
            </w:r>
            <w:r w:rsidR="00F139D3" w:rsidRPr="00435E17">
              <w:rPr>
                <w:rFonts w:ascii="Trebuchet MS" w:hAnsi="Trebuchet MS"/>
                <w:b/>
                <w:color w:val="000000"/>
                <w:sz w:val="22"/>
                <w:szCs w:val="22"/>
              </w:rPr>
              <w:t>REA DE CONTROL</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6.1. Identificador de la descripción</w:t>
            </w: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Default="00F139D3" w:rsidP="00BD3373">
            <w:pPr>
              <w:pStyle w:val="NormalWeb"/>
              <w:rPr>
                <w:rFonts w:ascii="Trebuchet MS" w:hAnsi="Trebuchet MS"/>
                <w:color w:val="000000"/>
                <w:sz w:val="22"/>
                <w:szCs w:val="22"/>
              </w:rPr>
            </w:pPr>
            <w:r w:rsidRPr="00435E17">
              <w:rPr>
                <w:rFonts w:ascii="Trebuchet MS" w:hAnsi="Trebuchet MS"/>
                <w:color w:val="000000"/>
                <w:sz w:val="22"/>
                <w:szCs w:val="22"/>
              </w:rPr>
              <w:t>SV-</w:t>
            </w:r>
            <w:r w:rsidR="00BD3373">
              <w:rPr>
                <w:rFonts w:ascii="Trebuchet MS" w:hAnsi="Trebuchet MS"/>
                <w:color w:val="000000"/>
                <w:sz w:val="22"/>
                <w:szCs w:val="22"/>
              </w:rPr>
              <w:t>FINET/FISDL</w:t>
            </w:r>
          </w:p>
          <w:p w:rsidR="00BD3373" w:rsidRPr="00BD3373" w:rsidRDefault="00BD3373" w:rsidP="00BD3373">
            <w:pPr>
              <w:pStyle w:val="NormalWeb"/>
              <w:rPr>
                <w:rFonts w:ascii="Trebuchet MS" w:hAnsi="Trebuchet MS"/>
                <w:color w:val="000000"/>
                <w:sz w:val="22"/>
                <w:szCs w:val="22"/>
              </w:rPr>
            </w:pPr>
            <w:r w:rsidRPr="00BD3373">
              <w:rPr>
                <w:rFonts w:ascii="Trebuchet MS" w:hAnsi="Trebuchet MS"/>
                <w:color w:val="000000"/>
                <w:sz w:val="22"/>
                <w:szCs w:val="22"/>
              </w:rPr>
              <w:t xml:space="preserve">El Salvador - </w:t>
            </w:r>
            <w:r w:rsidRPr="00BD3373">
              <w:rPr>
                <w:rFonts w:ascii="Trebuchet MS" w:hAnsi="Trebuchet MS"/>
                <w:bCs/>
                <w:color w:val="000000"/>
                <w:sz w:val="22"/>
                <w:szCs w:val="22"/>
              </w:rPr>
              <w:t>Fondo de Inversión Nacional en Electricidad y Telefonía (FINET) / Fondo de Inversión Social para el Desarrollo Local de El Salvador (FISDL)</w:t>
            </w:r>
            <w:r>
              <w:rPr>
                <w:rFonts w:ascii="Trebuchet MS" w:hAnsi="Trebuchet MS"/>
                <w:bCs/>
                <w:color w:val="000000"/>
                <w:sz w:val="22"/>
                <w:szCs w:val="22"/>
              </w:rPr>
              <w:t>.</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t>6.2. Identificador de la institución</w:t>
            </w:r>
          </w:p>
          <w:p w:rsidR="00F139D3" w:rsidRPr="00435E17" w:rsidRDefault="00F139D3" w:rsidP="00D40C67">
            <w:pPr>
              <w:rPr>
                <w:rStyle w:val="Textoennegrita"/>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BD3373" w:rsidP="00D40C67">
            <w:pPr>
              <w:pStyle w:val="NormalWeb"/>
              <w:rPr>
                <w:rFonts w:ascii="Trebuchet MS" w:hAnsi="Trebuchet MS"/>
                <w:color w:val="000000"/>
                <w:sz w:val="22"/>
                <w:szCs w:val="22"/>
              </w:rPr>
            </w:pPr>
            <w:r w:rsidRPr="00BD3373">
              <w:rPr>
                <w:rFonts w:ascii="Trebuchet MS" w:hAnsi="Trebuchet MS"/>
                <w:bCs/>
                <w:color w:val="000000"/>
                <w:sz w:val="22"/>
                <w:szCs w:val="22"/>
              </w:rPr>
              <w:t>Fondo de Inversión Nacional en Electricidad y Telefonía (FINET) / Fondo de Inversión Social para el Desarrollo Local de El Salvador (FISDL).</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Fonts w:ascii="Trebuchet MS" w:hAnsi="Trebuchet MS"/>
                <w:color w:val="000000"/>
                <w:sz w:val="22"/>
                <w:szCs w:val="22"/>
              </w:rPr>
            </w:pPr>
            <w:r w:rsidRPr="00435E17">
              <w:rPr>
                <w:rStyle w:val="Textoennegrita"/>
                <w:rFonts w:ascii="Trebuchet MS" w:hAnsi="Trebuchet MS"/>
                <w:color w:val="000000"/>
                <w:sz w:val="22"/>
                <w:szCs w:val="22"/>
              </w:rPr>
              <w:lastRenderedPageBreak/>
              <w:t>6.3. Reglas y/o convenciones</w:t>
            </w:r>
          </w:p>
          <w:p w:rsidR="00F139D3" w:rsidRPr="00435E17" w:rsidRDefault="00F139D3" w:rsidP="00D40C67">
            <w:pPr>
              <w:rPr>
                <w:rStyle w:val="Textoennegrita"/>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0C2167" w:rsidP="00D40C67">
            <w:pPr>
              <w:pStyle w:val="NormalWeb"/>
              <w:rPr>
                <w:rFonts w:ascii="Trebuchet MS" w:hAnsi="Trebuchet MS"/>
                <w:color w:val="000000"/>
                <w:sz w:val="22"/>
                <w:szCs w:val="22"/>
              </w:rPr>
            </w:pPr>
            <w:r w:rsidRPr="00435E17">
              <w:rPr>
                <w:rFonts w:ascii="Trebuchet MS" w:hAnsi="Trebuchet MS"/>
                <w:color w:val="000000"/>
                <w:sz w:val="22"/>
                <w:szCs w:val="22"/>
              </w:rPr>
              <w:t>I</w:t>
            </w:r>
            <w:r w:rsidR="00F139D3" w:rsidRPr="00435E17">
              <w:rPr>
                <w:rFonts w:ascii="Trebuchet MS" w:hAnsi="Trebuchet MS"/>
                <w:color w:val="000000"/>
                <w:sz w:val="22"/>
                <w:szCs w:val="22"/>
              </w:rPr>
              <w:t>SDIAH</w:t>
            </w:r>
          </w:p>
          <w:p w:rsidR="00F139D3" w:rsidRPr="00435E17" w:rsidRDefault="00F139D3" w:rsidP="00D40C67">
            <w:pPr>
              <w:pStyle w:val="NormalWeb"/>
              <w:rPr>
                <w:rFonts w:ascii="Trebuchet MS" w:hAnsi="Trebuchet MS"/>
                <w:color w:val="000000"/>
                <w:sz w:val="22"/>
                <w:szCs w:val="22"/>
              </w:rPr>
            </w:pPr>
            <w:r w:rsidRPr="00435E17">
              <w:rPr>
                <w:rFonts w:ascii="Trebuchet MS" w:hAnsi="Trebuchet MS"/>
                <w:color w:val="000000"/>
                <w:sz w:val="22"/>
                <w:szCs w:val="22"/>
              </w:rPr>
              <w:t>ISO 8601</w:t>
            </w:r>
          </w:p>
          <w:p w:rsidR="00F139D3" w:rsidRPr="00435E17" w:rsidRDefault="00F139D3" w:rsidP="00D40C67">
            <w:pPr>
              <w:pStyle w:val="NormalWeb"/>
              <w:rPr>
                <w:rFonts w:ascii="Trebuchet MS" w:hAnsi="Trebuchet MS"/>
                <w:color w:val="000000"/>
                <w:sz w:val="22"/>
                <w:szCs w:val="22"/>
              </w:rPr>
            </w:pPr>
            <w:r w:rsidRPr="00435E17">
              <w:rPr>
                <w:rFonts w:ascii="Trebuchet MS" w:hAnsi="Trebuchet MS"/>
                <w:color w:val="000000"/>
                <w:sz w:val="22"/>
                <w:szCs w:val="22"/>
              </w:rPr>
              <w:t>ISO 639-2</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Style w:val="Textoennegrita"/>
                <w:rFonts w:ascii="Trebuchet MS" w:hAnsi="Trebuchet MS"/>
                <w:color w:val="000000"/>
                <w:sz w:val="22"/>
                <w:szCs w:val="22"/>
              </w:rPr>
            </w:pPr>
            <w:r w:rsidRPr="00435E17">
              <w:rPr>
                <w:rStyle w:val="Textoennegrita"/>
                <w:rFonts w:ascii="Trebuchet MS" w:hAnsi="Trebuchet MS"/>
                <w:color w:val="000000"/>
                <w:sz w:val="22"/>
                <w:szCs w:val="22"/>
              </w:rPr>
              <w:t>6.4. Estado de elaboración</w:t>
            </w: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CC7144" w:rsidP="00BD3373">
            <w:pPr>
              <w:pStyle w:val="NormalWeb"/>
              <w:rPr>
                <w:rFonts w:ascii="Trebuchet MS" w:hAnsi="Trebuchet MS"/>
                <w:color w:val="000000"/>
                <w:sz w:val="22"/>
                <w:szCs w:val="22"/>
              </w:rPr>
            </w:pPr>
            <w:r w:rsidRPr="00435E17">
              <w:rPr>
                <w:rFonts w:ascii="Trebuchet MS" w:hAnsi="Trebuchet MS"/>
                <w:color w:val="000000"/>
                <w:sz w:val="22"/>
                <w:szCs w:val="22"/>
              </w:rPr>
              <w:t xml:space="preserve">Descripción </w:t>
            </w:r>
            <w:r w:rsidR="00BD3373">
              <w:rPr>
                <w:rFonts w:ascii="Trebuchet MS" w:hAnsi="Trebuchet MS"/>
                <w:color w:val="000000"/>
                <w:sz w:val="22"/>
                <w:szCs w:val="22"/>
              </w:rPr>
              <w:t>en revisión</w:t>
            </w:r>
          </w:p>
        </w:tc>
      </w:tr>
      <w:tr w:rsidR="00F139D3" w:rsidRPr="00675356" w:rsidTr="00BE3707">
        <w:trPr>
          <w:trHeight w:val="534"/>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Style w:val="Textoennegrita"/>
                <w:rFonts w:ascii="Trebuchet MS" w:hAnsi="Trebuchet MS"/>
                <w:color w:val="000000"/>
                <w:sz w:val="22"/>
                <w:szCs w:val="22"/>
              </w:rPr>
            </w:pPr>
            <w:r w:rsidRPr="00435E17">
              <w:rPr>
                <w:rStyle w:val="Textoennegrita"/>
                <w:rFonts w:ascii="Trebuchet MS" w:hAnsi="Trebuchet MS"/>
                <w:color w:val="000000"/>
                <w:sz w:val="22"/>
                <w:szCs w:val="22"/>
              </w:rPr>
              <w:t>6.5. Nivel de detalle</w:t>
            </w: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CC7144" w:rsidP="00BD3373">
            <w:pPr>
              <w:pStyle w:val="NormalWeb"/>
              <w:rPr>
                <w:rFonts w:ascii="Trebuchet MS" w:hAnsi="Trebuchet MS"/>
                <w:color w:val="000000"/>
                <w:sz w:val="22"/>
                <w:szCs w:val="22"/>
              </w:rPr>
            </w:pPr>
            <w:r w:rsidRPr="00435E17">
              <w:rPr>
                <w:rFonts w:ascii="Trebuchet MS" w:hAnsi="Trebuchet MS"/>
                <w:color w:val="000000"/>
                <w:sz w:val="22"/>
                <w:szCs w:val="22"/>
              </w:rPr>
              <w:t xml:space="preserve">Descripción </w:t>
            </w:r>
            <w:r w:rsidR="00BD3373">
              <w:rPr>
                <w:rFonts w:ascii="Trebuchet MS" w:hAnsi="Trebuchet MS"/>
                <w:color w:val="000000"/>
                <w:sz w:val="22"/>
                <w:szCs w:val="22"/>
              </w:rPr>
              <w:t>parcial</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Style w:val="Textoennegrita"/>
                <w:rFonts w:ascii="Trebuchet MS" w:hAnsi="Trebuchet MS"/>
                <w:color w:val="000000"/>
                <w:sz w:val="22"/>
                <w:szCs w:val="22"/>
              </w:rPr>
            </w:pPr>
            <w:r w:rsidRPr="00435E17">
              <w:rPr>
                <w:rStyle w:val="Textoennegrita"/>
                <w:rFonts w:ascii="Trebuchet MS" w:hAnsi="Trebuchet MS"/>
                <w:color w:val="000000"/>
                <w:sz w:val="22"/>
                <w:szCs w:val="22"/>
              </w:rPr>
              <w:t>6.6. Fechas de creación, revisión o eliminación</w:t>
            </w: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5A2E46">
            <w:pPr>
              <w:pStyle w:val="NormalWeb"/>
              <w:rPr>
                <w:rFonts w:ascii="Trebuchet MS" w:hAnsi="Trebuchet MS"/>
                <w:color w:val="000000"/>
                <w:sz w:val="22"/>
                <w:szCs w:val="22"/>
              </w:rPr>
            </w:pPr>
            <w:r w:rsidRPr="00435E17">
              <w:rPr>
                <w:rFonts w:ascii="Trebuchet MS" w:hAnsi="Trebuchet MS"/>
                <w:color w:val="000000"/>
                <w:sz w:val="22"/>
                <w:szCs w:val="22"/>
              </w:rPr>
              <w:t>2010-0</w:t>
            </w:r>
            <w:r w:rsidR="000C2167" w:rsidRPr="00435E17">
              <w:rPr>
                <w:rFonts w:ascii="Trebuchet MS" w:hAnsi="Trebuchet MS"/>
                <w:color w:val="000000"/>
                <w:sz w:val="22"/>
                <w:szCs w:val="22"/>
              </w:rPr>
              <w:t>5</w:t>
            </w:r>
            <w:r w:rsidRPr="00435E17">
              <w:rPr>
                <w:rFonts w:ascii="Trebuchet MS" w:hAnsi="Trebuchet MS"/>
                <w:color w:val="000000"/>
                <w:sz w:val="22"/>
                <w:szCs w:val="22"/>
              </w:rPr>
              <w:t>-19 (ISO 8601)</w:t>
            </w:r>
            <w:r w:rsidR="00CC7144" w:rsidRPr="00435E17">
              <w:rPr>
                <w:rFonts w:ascii="Trebuchet MS" w:hAnsi="Trebuchet MS"/>
                <w:color w:val="000000"/>
                <w:sz w:val="22"/>
                <w:szCs w:val="22"/>
              </w:rPr>
              <w:t>; 2011-0</w:t>
            </w:r>
            <w:r w:rsidR="005A2E46" w:rsidRPr="00435E17">
              <w:rPr>
                <w:rFonts w:ascii="Trebuchet MS" w:hAnsi="Trebuchet MS"/>
                <w:color w:val="000000"/>
                <w:sz w:val="22"/>
                <w:szCs w:val="22"/>
              </w:rPr>
              <w:t>7</w:t>
            </w:r>
            <w:r w:rsidR="00CC7144" w:rsidRPr="00435E17">
              <w:rPr>
                <w:rFonts w:ascii="Trebuchet MS" w:hAnsi="Trebuchet MS"/>
                <w:color w:val="000000"/>
                <w:sz w:val="22"/>
                <w:szCs w:val="22"/>
              </w:rPr>
              <w:t>-14 (ISO 8601)</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rPr>
                <w:rStyle w:val="Textoennegrita"/>
                <w:rFonts w:ascii="Trebuchet MS" w:hAnsi="Trebuchet MS"/>
                <w:color w:val="000000"/>
                <w:sz w:val="22"/>
                <w:szCs w:val="22"/>
              </w:rPr>
            </w:pPr>
            <w:r w:rsidRPr="00435E17">
              <w:rPr>
                <w:rStyle w:val="Textoennegrita"/>
                <w:rFonts w:ascii="Trebuchet MS" w:hAnsi="Trebuchet MS"/>
                <w:color w:val="000000"/>
                <w:sz w:val="22"/>
                <w:szCs w:val="22"/>
              </w:rPr>
              <w:t>6.7. Lengua (s) y escritura(s)</w:t>
            </w:r>
          </w:p>
        </w:tc>
        <w:tc>
          <w:tcPr>
            <w:tcW w:w="3972" w:type="pct"/>
            <w:tcBorders>
              <w:top w:val="outset" w:sz="6" w:space="0" w:color="CCCCCC"/>
              <w:left w:val="outset" w:sz="6" w:space="0" w:color="CCCCCC"/>
              <w:bottom w:val="outset" w:sz="6" w:space="0" w:color="CCCCCC"/>
              <w:right w:val="outset" w:sz="6" w:space="0" w:color="CCCCCC"/>
            </w:tcBorders>
            <w:vAlign w:val="center"/>
          </w:tcPr>
          <w:p w:rsidR="00F139D3" w:rsidRPr="00435E17" w:rsidRDefault="00F139D3" w:rsidP="00D40C67">
            <w:pPr>
              <w:pStyle w:val="NormalWeb"/>
              <w:rPr>
                <w:rFonts w:ascii="Trebuchet MS" w:hAnsi="Trebuchet MS"/>
                <w:color w:val="000000"/>
                <w:sz w:val="22"/>
                <w:szCs w:val="22"/>
              </w:rPr>
            </w:pPr>
            <w:r w:rsidRPr="00435E17">
              <w:rPr>
                <w:rFonts w:ascii="Trebuchet MS" w:hAnsi="Trebuchet MS"/>
                <w:color w:val="000000"/>
                <w:sz w:val="22"/>
                <w:szCs w:val="22"/>
              </w:rPr>
              <w:t>Spa (ISO 639-2)</w:t>
            </w:r>
          </w:p>
        </w:tc>
      </w:tr>
      <w:tr w:rsidR="00F139D3" w:rsidRPr="00675356"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0C5DB9" w:rsidRDefault="00F139D3" w:rsidP="00D40C67">
            <w:pPr>
              <w:rPr>
                <w:rStyle w:val="Textoennegrita"/>
                <w:rFonts w:ascii="Trebuchet MS" w:hAnsi="Trebuchet MS"/>
                <w:color w:val="000000"/>
                <w:sz w:val="22"/>
                <w:szCs w:val="22"/>
              </w:rPr>
            </w:pPr>
            <w:r w:rsidRPr="00435E17">
              <w:rPr>
                <w:rStyle w:val="Textoennegrita"/>
                <w:rFonts w:ascii="Trebuchet MS" w:hAnsi="Trebuchet MS"/>
                <w:color w:val="000000"/>
                <w:sz w:val="22"/>
                <w:szCs w:val="22"/>
              </w:rPr>
              <w:t>6.</w:t>
            </w:r>
            <w:r w:rsidR="005C1FB7">
              <w:rPr>
                <w:rStyle w:val="Textoennegrita"/>
                <w:rFonts w:ascii="Trebuchet MS" w:hAnsi="Trebuchet MS"/>
                <w:color w:val="000000"/>
                <w:sz w:val="22"/>
                <w:szCs w:val="22"/>
              </w:rPr>
              <w:t>8</w:t>
            </w:r>
            <w:r w:rsidRPr="00435E17">
              <w:rPr>
                <w:rStyle w:val="Textoennegrita"/>
                <w:rFonts w:ascii="Trebuchet MS" w:hAnsi="Trebuchet MS"/>
                <w:color w:val="000000"/>
                <w:sz w:val="22"/>
                <w:szCs w:val="22"/>
              </w:rPr>
              <w:t>. Notas de mantenimiento</w:t>
            </w:r>
          </w:p>
          <w:p w:rsidR="00554CC3" w:rsidRPr="00435E17" w:rsidRDefault="00554CC3" w:rsidP="005C1FB7">
            <w:pPr>
              <w:rPr>
                <w:rStyle w:val="Textoennegrita"/>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p w:rsidR="00554CC3" w:rsidRPr="00435E17" w:rsidRDefault="00BD3373" w:rsidP="005C1FB7">
            <w:pPr>
              <w:pStyle w:val="NormalWeb"/>
              <w:rPr>
                <w:rFonts w:ascii="Trebuchet MS" w:hAnsi="Trebuchet MS"/>
                <w:color w:val="000000"/>
                <w:sz w:val="22"/>
                <w:szCs w:val="22"/>
              </w:rPr>
            </w:pPr>
            <w:r>
              <w:rPr>
                <w:rFonts w:ascii="Trebuchet MS" w:hAnsi="Trebuchet MS"/>
                <w:color w:val="000000"/>
                <w:sz w:val="22"/>
                <w:szCs w:val="22"/>
              </w:rPr>
              <w:t>Responsable del Archivo Ins</w:t>
            </w:r>
            <w:r w:rsidR="007E73BE">
              <w:rPr>
                <w:rFonts w:ascii="Trebuchet MS" w:hAnsi="Trebuchet MS"/>
                <w:color w:val="000000"/>
                <w:sz w:val="22"/>
                <w:szCs w:val="22"/>
              </w:rPr>
              <w:t xml:space="preserve">titucional: Téc. </w:t>
            </w:r>
            <w:r w:rsidR="005C1FB7" w:rsidRPr="005C1FB7">
              <w:rPr>
                <w:rFonts w:ascii="Trebuchet MS" w:hAnsi="Trebuchet MS"/>
                <w:color w:val="000000"/>
                <w:sz w:val="22"/>
                <w:szCs w:val="22"/>
              </w:rPr>
              <w:t>Miguel Ángel Ruiz Ángel</w:t>
            </w:r>
          </w:p>
        </w:tc>
      </w:tr>
      <w:tr w:rsidR="00BE3707" w:rsidRPr="00435E17"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BE3707" w:rsidRPr="00435E17" w:rsidRDefault="00BE3707" w:rsidP="00B402C2">
            <w:pPr>
              <w:ind w:left="735"/>
              <w:rPr>
                <w:rStyle w:val="Textoennegrita"/>
                <w:rFonts w:ascii="Trebuchet MS" w:hAnsi="Trebuchet MS"/>
                <w:color w:val="000000"/>
                <w:sz w:val="22"/>
                <w:szCs w:val="22"/>
              </w:rPr>
            </w:pPr>
            <w:r>
              <w:rPr>
                <w:rStyle w:val="Textoennegrita"/>
                <w:rFonts w:ascii="Trebuchet MS" w:hAnsi="Trebuchet MS"/>
                <w:color w:val="000000"/>
                <w:sz w:val="22"/>
                <w:szCs w:val="22"/>
              </w:rPr>
              <w:t>7</w:t>
            </w:r>
            <w:r w:rsidRPr="00435E17">
              <w:rPr>
                <w:rStyle w:val="Textoennegrita"/>
                <w:rFonts w:ascii="Trebuchet MS" w:hAnsi="Trebuchet MS"/>
                <w:color w:val="000000"/>
                <w:sz w:val="22"/>
                <w:szCs w:val="22"/>
              </w:rPr>
              <w:t>.</w:t>
            </w:r>
          </w:p>
        </w:tc>
        <w:tc>
          <w:tcPr>
            <w:tcW w:w="3972" w:type="pct"/>
            <w:tcBorders>
              <w:top w:val="outset" w:sz="6" w:space="0" w:color="CCCCCC"/>
              <w:left w:val="outset" w:sz="6" w:space="0" w:color="CCCCCC"/>
              <w:bottom w:val="outset" w:sz="6" w:space="0" w:color="CCCCCC"/>
              <w:right w:val="outset" w:sz="6" w:space="0" w:color="CCCCCC"/>
            </w:tcBorders>
            <w:shd w:val="clear" w:color="auto" w:fill="95B3D7"/>
            <w:vAlign w:val="center"/>
          </w:tcPr>
          <w:p w:rsidR="00BE3707" w:rsidRPr="00435E17" w:rsidRDefault="00BE3707" w:rsidP="00B402C2">
            <w:pPr>
              <w:pStyle w:val="NormalWeb"/>
              <w:rPr>
                <w:rFonts w:ascii="Trebuchet MS" w:hAnsi="Trebuchet MS"/>
                <w:b/>
                <w:color w:val="000000"/>
                <w:sz w:val="22"/>
                <w:szCs w:val="22"/>
              </w:rPr>
            </w:pPr>
            <w:r>
              <w:rPr>
                <w:rFonts w:ascii="Trebuchet MS" w:hAnsi="Trebuchet MS"/>
                <w:b/>
                <w:color w:val="000000"/>
                <w:sz w:val="22"/>
                <w:szCs w:val="22"/>
              </w:rPr>
              <w:t>DATOS COMPLEMENTARIOS</w:t>
            </w:r>
          </w:p>
        </w:tc>
      </w:tr>
      <w:tr w:rsidR="00BE3707" w:rsidRPr="00BD3373"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BE3707" w:rsidRPr="00435E17" w:rsidRDefault="00BE3707" w:rsidP="00BE3707">
            <w:pPr>
              <w:rPr>
                <w:rFonts w:ascii="Trebuchet MS" w:hAnsi="Trebuchet MS"/>
                <w:color w:val="000000"/>
                <w:sz w:val="22"/>
                <w:szCs w:val="22"/>
              </w:rPr>
            </w:pPr>
            <w:r>
              <w:rPr>
                <w:rStyle w:val="Textoennegrita"/>
                <w:rFonts w:ascii="Trebuchet MS" w:hAnsi="Trebuchet MS"/>
                <w:color w:val="000000"/>
                <w:sz w:val="22"/>
                <w:szCs w:val="22"/>
              </w:rPr>
              <w:t>7</w:t>
            </w:r>
            <w:r w:rsidRPr="00435E17">
              <w:rPr>
                <w:rStyle w:val="Textoennegrita"/>
                <w:rFonts w:ascii="Trebuchet MS" w:hAnsi="Trebuchet MS"/>
                <w:color w:val="000000"/>
                <w:sz w:val="22"/>
                <w:szCs w:val="22"/>
              </w:rPr>
              <w:t xml:space="preserve">.1. </w:t>
            </w:r>
            <w:r>
              <w:rPr>
                <w:rStyle w:val="Textoennegrita"/>
                <w:rFonts w:ascii="Trebuchet MS" w:hAnsi="Trebuchet MS"/>
                <w:color w:val="000000"/>
                <w:sz w:val="22"/>
                <w:szCs w:val="22"/>
              </w:rPr>
              <w:t>Clases documentales</w:t>
            </w:r>
          </w:p>
        </w:tc>
        <w:tc>
          <w:tcPr>
            <w:tcW w:w="3972" w:type="pct"/>
            <w:tcBorders>
              <w:top w:val="outset" w:sz="6" w:space="0" w:color="CCCCCC"/>
              <w:left w:val="outset" w:sz="6" w:space="0" w:color="CCCCCC"/>
              <w:bottom w:val="outset" w:sz="6" w:space="0" w:color="CCCCCC"/>
              <w:right w:val="outset" w:sz="6" w:space="0" w:color="CCCCCC"/>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355"/>
              <w:gridCol w:w="1552"/>
              <w:gridCol w:w="1587"/>
              <w:gridCol w:w="1613"/>
            </w:tblGrid>
            <w:tr w:rsidR="00554CC3" w:rsidRPr="00E14D13" w:rsidTr="00BE3707">
              <w:tc>
                <w:tcPr>
                  <w:tcW w:w="2380" w:type="dxa"/>
                  <w:vMerge w:val="restart"/>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b/>
                      <w:color w:val="000000"/>
                      <w:sz w:val="21"/>
                      <w:szCs w:val="21"/>
                    </w:rPr>
                  </w:pPr>
                  <w:r w:rsidRPr="00BE3707">
                    <w:rPr>
                      <w:rFonts w:ascii="Calibri" w:eastAsia="Calibri" w:hAnsi="Calibri" w:cs="Calibri"/>
                      <w:b/>
                      <w:color w:val="000000"/>
                      <w:sz w:val="21"/>
                      <w:szCs w:val="21"/>
                    </w:rPr>
                    <w:t>Clase Documental</w:t>
                  </w:r>
                </w:p>
              </w:tc>
              <w:tc>
                <w:tcPr>
                  <w:tcW w:w="3277" w:type="dxa"/>
                  <w:gridSpan w:val="2"/>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b/>
                      <w:color w:val="000000"/>
                      <w:sz w:val="21"/>
                      <w:szCs w:val="21"/>
                    </w:rPr>
                  </w:pPr>
                  <w:r w:rsidRPr="00BE3707">
                    <w:rPr>
                      <w:rFonts w:ascii="Calibri" w:eastAsia="Calibri" w:hAnsi="Calibri" w:cs="Calibri"/>
                      <w:b/>
                      <w:color w:val="000000"/>
                      <w:sz w:val="21"/>
                      <w:szCs w:val="21"/>
                    </w:rPr>
                    <w:t>Soporte (marque con X)</w:t>
                  </w:r>
                </w:p>
              </w:tc>
              <w:tc>
                <w:tcPr>
                  <w:tcW w:w="1700" w:type="dxa"/>
                  <w:vMerge w:val="restart"/>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b/>
                      <w:color w:val="000000"/>
                      <w:sz w:val="21"/>
                      <w:szCs w:val="21"/>
                    </w:rPr>
                  </w:pPr>
                  <w:r w:rsidRPr="00BE3707">
                    <w:rPr>
                      <w:rFonts w:ascii="Calibri" w:eastAsia="Calibri" w:hAnsi="Calibri" w:cs="Calibri"/>
                      <w:b/>
                      <w:color w:val="000000"/>
                      <w:sz w:val="21"/>
                      <w:szCs w:val="21"/>
                    </w:rPr>
                    <w:t>Cantidad en metros o bytes en el caso de los electrónicos</w:t>
                  </w:r>
                </w:p>
              </w:tc>
              <w:tc>
                <w:tcPr>
                  <w:tcW w:w="1697" w:type="dxa"/>
                  <w:vMerge w:val="restart"/>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b/>
                      <w:color w:val="000000"/>
                      <w:sz w:val="21"/>
                      <w:szCs w:val="21"/>
                    </w:rPr>
                  </w:pPr>
                  <w:r w:rsidRPr="00BE3707">
                    <w:rPr>
                      <w:rFonts w:ascii="Calibri" w:eastAsia="Calibri" w:hAnsi="Calibri" w:cs="Calibri"/>
                      <w:b/>
                      <w:color w:val="000000"/>
                      <w:sz w:val="21"/>
                      <w:szCs w:val="21"/>
                    </w:rPr>
                    <w:t xml:space="preserve">Formato (DVD, CD, cintas abiertas, cintas magnéticas, VHS, </w:t>
                  </w:r>
                  <w:proofErr w:type="spellStart"/>
                  <w:r w:rsidRPr="00BE3707">
                    <w:rPr>
                      <w:rFonts w:ascii="Calibri" w:eastAsia="Calibri" w:hAnsi="Calibri" w:cs="Calibri"/>
                      <w:b/>
                      <w:color w:val="000000"/>
                      <w:sz w:val="21"/>
                      <w:szCs w:val="21"/>
                    </w:rPr>
                    <w:t>betacam</w:t>
                  </w:r>
                  <w:proofErr w:type="spellEnd"/>
                  <w:r w:rsidRPr="00BE3707">
                    <w:rPr>
                      <w:rFonts w:ascii="Calibri" w:eastAsia="Calibri" w:hAnsi="Calibri" w:cs="Calibri"/>
                      <w:b/>
                      <w:color w:val="000000"/>
                      <w:sz w:val="21"/>
                      <w:szCs w:val="21"/>
                    </w:rPr>
                    <w:t>, microfilm)</w:t>
                  </w:r>
                </w:p>
              </w:tc>
            </w:tr>
            <w:tr w:rsidR="00554CC3" w:rsidRPr="00E14D13" w:rsidTr="00BE3707">
              <w:tc>
                <w:tcPr>
                  <w:tcW w:w="2380" w:type="dxa"/>
                  <w:vMerge/>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b/>
                      <w:color w:val="000000"/>
                      <w:sz w:val="21"/>
                      <w:szCs w:val="21"/>
                    </w:rPr>
                  </w:pPr>
                </w:p>
              </w:tc>
              <w:tc>
                <w:tcPr>
                  <w:tcW w:w="1593"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b/>
                      <w:color w:val="000000"/>
                      <w:sz w:val="21"/>
                      <w:szCs w:val="21"/>
                    </w:rPr>
                  </w:pPr>
                  <w:r w:rsidRPr="00BE3707">
                    <w:rPr>
                      <w:rFonts w:ascii="Calibri" w:eastAsia="Calibri" w:hAnsi="Calibri" w:cs="Calibri"/>
                      <w:b/>
                      <w:color w:val="000000"/>
                      <w:sz w:val="21"/>
                      <w:szCs w:val="21"/>
                    </w:rPr>
                    <w:t>Papel</w:t>
                  </w:r>
                </w:p>
              </w:tc>
              <w:tc>
                <w:tcPr>
                  <w:tcW w:w="1684"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b/>
                      <w:color w:val="000000"/>
                      <w:sz w:val="21"/>
                      <w:szCs w:val="21"/>
                    </w:rPr>
                  </w:pPr>
                  <w:r w:rsidRPr="00BE3707">
                    <w:rPr>
                      <w:rFonts w:ascii="Calibri" w:eastAsia="Calibri" w:hAnsi="Calibri" w:cs="Calibri"/>
                      <w:b/>
                      <w:color w:val="000000"/>
                      <w:sz w:val="21"/>
                      <w:szCs w:val="21"/>
                    </w:rPr>
                    <w:t>Electrónico</w:t>
                  </w:r>
                </w:p>
              </w:tc>
              <w:tc>
                <w:tcPr>
                  <w:tcW w:w="1700" w:type="dxa"/>
                  <w:vMerge/>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b/>
                      <w:color w:val="000000"/>
                      <w:sz w:val="21"/>
                      <w:szCs w:val="21"/>
                    </w:rPr>
                  </w:pPr>
                </w:p>
              </w:tc>
              <w:tc>
                <w:tcPr>
                  <w:tcW w:w="1697" w:type="dxa"/>
                  <w:vMerge/>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b/>
                      <w:color w:val="000000"/>
                      <w:sz w:val="21"/>
                      <w:szCs w:val="21"/>
                    </w:rPr>
                  </w:pPr>
                </w:p>
              </w:tc>
            </w:tr>
            <w:tr w:rsidR="00554CC3" w:rsidRPr="00E14D13" w:rsidTr="00BE3707">
              <w:tc>
                <w:tcPr>
                  <w:tcW w:w="2380" w:type="dxa"/>
                  <w:shd w:val="clear" w:color="auto" w:fill="auto"/>
                  <w:vAlign w:val="center"/>
                </w:tcPr>
                <w:p w:rsidR="00BE3707" w:rsidRPr="00BE3707" w:rsidRDefault="00BE3707" w:rsidP="00BE3707">
                  <w:pPr>
                    <w:autoSpaceDE w:val="0"/>
                    <w:autoSpaceDN w:val="0"/>
                    <w:adjustRightInd w:val="0"/>
                    <w:rPr>
                      <w:rFonts w:ascii="Calibri" w:eastAsia="Calibri" w:hAnsi="Calibri" w:cs="Calibri"/>
                      <w:b/>
                      <w:color w:val="000000"/>
                      <w:sz w:val="21"/>
                      <w:szCs w:val="21"/>
                    </w:rPr>
                  </w:pPr>
                  <w:r w:rsidRPr="00BE3707">
                    <w:rPr>
                      <w:rFonts w:ascii="Calibri" w:eastAsia="Calibri" w:hAnsi="Calibri" w:cs="Calibri"/>
                      <w:b/>
                      <w:color w:val="000000"/>
                      <w:sz w:val="21"/>
                      <w:szCs w:val="21"/>
                    </w:rPr>
                    <w:t>Textual</w:t>
                  </w:r>
                </w:p>
              </w:tc>
              <w:tc>
                <w:tcPr>
                  <w:tcW w:w="1593"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x</w:t>
                  </w:r>
                </w:p>
              </w:tc>
              <w:tc>
                <w:tcPr>
                  <w:tcW w:w="1684"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x</w:t>
                  </w:r>
                </w:p>
              </w:tc>
              <w:tc>
                <w:tcPr>
                  <w:tcW w:w="1700"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 xml:space="preserve">528.6 </w:t>
                  </w:r>
                  <w:proofErr w:type="spellStart"/>
                  <w:r w:rsidRPr="00BE3707">
                    <w:rPr>
                      <w:rFonts w:ascii="Calibri" w:eastAsia="Calibri" w:hAnsi="Calibri" w:cs="Calibri"/>
                      <w:color w:val="000000"/>
                      <w:sz w:val="20"/>
                      <w:szCs w:val="20"/>
                    </w:rPr>
                    <w:t>mt</w:t>
                  </w:r>
                  <w:proofErr w:type="spellEnd"/>
                  <w:r w:rsidRPr="00BE3707">
                    <w:rPr>
                      <w:rFonts w:ascii="Calibri" w:eastAsia="Calibri" w:hAnsi="Calibri" w:cs="Calibri"/>
                      <w:color w:val="000000"/>
                      <w:sz w:val="20"/>
                      <w:szCs w:val="20"/>
                    </w:rPr>
                    <w:t xml:space="preserve"> lineales</w:t>
                  </w:r>
                </w:p>
              </w:tc>
              <w:tc>
                <w:tcPr>
                  <w:tcW w:w="1697"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3.27 GB (Actualmente)</w:t>
                  </w:r>
                </w:p>
              </w:tc>
            </w:tr>
            <w:tr w:rsidR="00554CC3" w:rsidRPr="00E14D13" w:rsidTr="00BE3707">
              <w:tc>
                <w:tcPr>
                  <w:tcW w:w="2380" w:type="dxa"/>
                  <w:shd w:val="clear" w:color="auto" w:fill="auto"/>
                  <w:vAlign w:val="center"/>
                </w:tcPr>
                <w:p w:rsidR="00BE3707" w:rsidRPr="00BE3707" w:rsidRDefault="00BE3707" w:rsidP="00BE3707">
                  <w:pPr>
                    <w:autoSpaceDE w:val="0"/>
                    <w:autoSpaceDN w:val="0"/>
                    <w:adjustRightInd w:val="0"/>
                    <w:rPr>
                      <w:rFonts w:ascii="Calibri" w:eastAsia="Calibri" w:hAnsi="Calibri" w:cs="Calibri"/>
                      <w:b/>
                      <w:color w:val="000000"/>
                      <w:sz w:val="21"/>
                      <w:szCs w:val="21"/>
                    </w:rPr>
                  </w:pPr>
                  <w:r w:rsidRPr="00BE3707">
                    <w:rPr>
                      <w:rFonts w:ascii="Calibri" w:eastAsia="Calibri" w:hAnsi="Calibri" w:cs="Calibri"/>
                      <w:b/>
                      <w:color w:val="000000"/>
                      <w:sz w:val="21"/>
                      <w:szCs w:val="21"/>
                    </w:rPr>
                    <w:t>Gráfico:</w:t>
                  </w:r>
                </w:p>
              </w:tc>
              <w:tc>
                <w:tcPr>
                  <w:tcW w:w="1593"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c>
                <w:tcPr>
                  <w:tcW w:w="1684"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c>
                <w:tcPr>
                  <w:tcW w:w="1700"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c>
                <w:tcPr>
                  <w:tcW w:w="1697"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r>
            <w:tr w:rsidR="00554CC3" w:rsidRPr="00E14D13" w:rsidTr="00BE3707">
              <w:tc>
                <w:tcPr>
                  <w:tcW w:w="2380" w:type="dxa"/>
                  <w:shd w:val="clear" w:color="auto" w:fill="auto"/>
                  <w:vAlign w:val="center"/>
                </w:tcPr>
                <w:p w:rsidR="00BE3707" w:rsidRPr="00BE3707" w:rsidRDefault="00BE3707" w:rsidP="00BE3707">
                  <w:pPr>
                    <w:pStyle w:val="Prrafodelista"/>
                    <w:numPr>
                      <w:ilvl w:val="0"/>
                      <w:numId w:val="4"/>
                    </w:numPr>
                    <w:autoSpaceDE w:val="0"/>
                    <w:autoSpaceDN w:val="0"/>
                    <w:adjustRightInd w:val="0"/>
                    <w:spacing w:after="0" w:line="240" w:lineRule="auto"/>
                    <w:rPr>
                      <w:rFonts w:cs="Calibri"/>
                      <w:b/>
                      <w:color w:val="000000"/>
                      <w:sz w:val="21"/>
                      <w:szCs w:val="21"/>
                    </w:rPr>
                  </w:pPr>
                  <w:r w:rsidRPr="00BE3707">
                    <w:rPr>
                      <w:rFonts w:cs="Calibri"/>
                      <w:b/>
                      <w:color w:val="000000"/>
                      <w:sz w:val="21"/>
                      <w:szCs w:val="21"/>
                    </w:rPr>
                    <w:t>Fotografías</w:t>
                  </w:r>
                </w:p>
              </w:tc>
              <w:tc>
                <w:tcPr>
                  <w:tcW w:w="1593"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c>
                <w:tcPr>
                  <w:tcW w:w="1684"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c>
                <w:tcPr>
                  <w:tcW w:w="1700"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c>
                <w:tcPr>
                  <w:tcW w:w="1697"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r>
            <w:tr w:rsidR="00554CC3" w:rsidRPr="00E14D13" w:rsidTr="00BE3707">
              <w:tc>
                <w:tcPr>
                  <w:tcW w:w="2380" w:type="dxa"/>
                  <w:shd w:val="clear" w:color="auto" w:fill="auto"/>
                  <w:vAlign w:val="center"/>
                </w:tcPr>
                <w:p w:rsidR="00BE3707" w:rsidRPr="00BE3707" w:rsidRDefault="00BE3707" w:rsidP="00BE3707">
                  <w:pPr>
                    <w:pStyle w:val="Prrafodelista"/>
                    <w:numPr>
                      <w:ilvl w:val="0"/>
                      <w:numId w:val="4"/>
                    </w:numPr>
                    <w:autoSpaceDE w:val="0"/>
                    <w:autoSpaceDN w:val="0"/>
                    <w:adjustRightInd w:val="0"/>
                    <w:spacing w:after="0" w:line="240" w:lineRule="auto"/>
                    <w:rPr>
                      <w:rFonts w:cs="Calibri"/>
                      <w:b/>
                      <w:color w:val="000000"/>
                      <w:sz w:val="21"/>
                      <w:szCs w:val="21"/>
                    </w:rPr>
                  </w:pPr>
                  <w:r w:rsidRPr="00BE3707">
                    <w:rPr>
                      <w:rFonts w:cs="Calibri"/>
                      <w:b/>
                      <w:color w:val="000000"/>
                      <w:sz w:val="21"/>
                      <w:szCs w:val="21"/>
                    </w:rPr>
                    <w:t>Mapas</w:t>
                  </w:r>
                </w:p>
              </w:tc>
              <w:tc>
                <w:tcPr>
                  <w:tcW w:w="1593"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x</w:t>
                  </w:r>
                </w:p>
              </w:tc>
              <w:tc>
                <w:tcPr>
                  <w:tcW w:w="1684"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c>
                <w:tcPr>
                  <w:tcW w:w="1700"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Se encuentran en carpetas técnicas.</w:t>
                  </w:r>
                </w:p>
              </w:tc>
              <w:tc>
                <w:tcPr>
                  <w:tcW w:w="1697"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r>
            <w:tr w:rsidR="00554CC3" w:rsidRPr="00E14D13" w:rsidTr="00BE3707">
              <w:tc>
                <w:tcPr>
                  <w:tcW w:w="2380" w:type="dxa"/>
                  <w:shd w:val="clear" w:color="auto" w:fill="auto"/>
                  <w:vAlign w:val="center"/>
                </w:tcPr>
                <w:p w:rsidR="00BE3707" w:rsidRPr="00BE3707" w:rsidRDefault="00BE3707" w:rsidP="00BE3707">
                  <w:pPr>
                    <w:pStyle w:val="Prrafodelista"/>
                    <w:numPr>
                      <w:ilvl w:val="0"/>
                      <w:numId w:val="4"/>
                    </w:numPr>
                    <w:autoSpaceDE w:val="0"/>
                    <w:autoSpaceDN w:val="0"/>
                    <w:adjustRightInd w:val="0"/>
                    <w:spacing w:after="0" w:line="240" w:lineRule="auto"/>
                    <w:rPr>
                      <w:rFonts w:cs="Calibri"/>
                      <w:b/>
                      <w:color w:val="000000"/>
                      <w:sz w:val="21"/>
                      <w:szCs w:val="21"/>
                    </w:rPr>
                  </w:pPr>
                  <w:r w:rsidRPr="00BE3707">
                    <w:rPr>
                      <w:rFonts w:cs="Calibri"/>
                      <w:b/>
                      <w:color w:val="000000"/>
                      <w:sz w:val="21"/>
                      <w:szCs w:val="21"/>
                    </w:rPr>
                    <w:t>Planos</w:t>
                  </w:r>
                </w:p>
              </w:tc>
              <w:tc>
                <w:tcPr>
                  <w:tcW w:w="1593"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x</w:t>
                  </w:r>
                </w:p>
              </w:tc>
              <w:tc>
                <w:tcPr>
                  <w:tcW w:w="1684"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c>
                <w:tcPr>
                  <w:tcW w:w="1700"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c>
                <w:tcPr>
                  <w:tcW w:w="1697"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r>
            <w:tr w:rsidR="00554CC3" w:rsidRPr="00E14D13" w:rsidTr="00BE3707">
              <w:tc>
                <w:tcPr>
                  <w:tcW w:w="2380" w:type="dxa"/>
                  <w:shd w:val="clear" w:color="auto" w:fill="auto"/>
                  <w:vAlign w:val="center"/>
                </w:tcPr>
                <w:p w:rsidR="00BE3707" w:rsidRPr="00BE3707" w:rsidRDefault="00BE3707" w:rsidP="00BE3707">
                  <w:pPr>
                    <w:pStyle w:val="Prrafodelista"/>
                    <w:numPr>
                      <w:ilvl w:val="0"/>
                      <w:numId w:val="4"/>
                    </w:numPr>
                    <w:autoSpaceDE w:val="0"/>
                    <w:autoSpaceDN w:val="0"/>
                    <w:adjustRightInd w:val="0"/>
                    <w:spacing w:after="0" w:line="240" w:lineRule="auto"/>
                    <w:rPr>
                      <w:rFonts w:cs="Calibri"/>
                      <w:b/>
                      <w:color w:val="000000"/>
                      <w:sz w:val="21"/>
                      <w:szCs w:val="21"/>
                    </w:rPr>
                  </w:pPr>
                  <w:r w:rsidRPr="00BE3707">
                    <w:rPr>
                      <w:rFonts w:cs="Calibri"/>
                      <w:b/>
                      <w:color w:val="000000"/>
                      <w:sz w:val="21"/>
                      <w:szCs w:val="21"/>
                    </w:rPr>
                    <w:t>Croquis</w:t>
                  </w:r>
                </w:p>
              </w:tc>
              <w:tc>
                <w:tcPr>
                  <w:tcW w:w="1593"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x</w:t>
                  </w:r>
                </w:p>
              </w:tc>
              <w:tc>
                <w:tcPr>
                  <w:tcW w:w="1684"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c>
                <w:tcPr>
                  <w:tcW w:w="1700"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c>
                <w:tcPr>
                  <w:tcW w:w="1697" w:type="dxa"/>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p>
              </w:tc>
            </w:tr>
            <w:tr w:rsidR="00554CC3" w:rsidRPr="00E14D13" w:rsidTr="00BE3707">
              <w:tc>
                <w:tcPr>
                  <w:tcW w:w="2380" w:type="dxa"/>
                  <w:shd w:val="clear" w:color="auto" w:fill="auto"/>
                  <w:vAlign w:val="center"/>
                </w:tcPr>
                <w:p w:rsidR="00BE3707" w:rsidRPr="00BE3707" w:rsidRDefault="00BE3707" w:rsidP="00BE3707">
                  <w:pPr>
                    <w:pStyle w:val="Prrafodelista"/>
                    <w:numPr>
                      <w:ilvl w:val="0"/>
                      <w:numId w:val="4"/>
                    </w:numPr>
                    <w:autoSpaceDE w:val="0"/>
                    <w:autoSpaceDN w:val="0"/>
                    <w:adjustRightInd w:val="0"/>
                    <w:spacing w:after="0" w:line="240" w:lineRule="auto"/>
                    <w:rPr>
                      <w:rFonts w:cs="Calibri"/>
                      <w:b/>
                      <w:color w:val="000000"/>
                      <w:sz w:val="21"/>
                      <w:szCs w:val="21"/>
                    </w:rPr>
                  </w:pPr>
                  <w:r w:rsidRPr="00BE3707">
                    <w:rPr>
                      <w:rFonts w:cs="Calibri"/>
                      <w:b/>
                      <w:color w:val="000000"/>
                      <w:sz w:val="21"/>
                      <w:szCs w:val="21"/>
                    </w:rPr>
                    <w:t>Afiches</w:t>
                  </w:r>
                </w:p>
              </w:tc>
              <w:tc>
                <w:tcPr>
                  <w:tcW w:w="6674" w:type="dxa"/>
                  <w:gridSpan w:val="4"/>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Son manejados por las áreas involucradas y no son remitidas al archivo general</w:t>
                  </w:r>
                </w:p>
              </w:tc>
            </w:tr>
            <w:tr w:rsidR="00554CC3" w:rsidRPr="00E14D13" w:rsidTr="00BE3707">
              <w:tc>
                <w:tcPr>
                  <w:tcW w:w="2380" w:type="dxa"/>
                  <w:shd w:val="clear" w:color="auto" w:fill="auto"/>
                  <w:vAlign w:val="center"/>
                </w:tcPr>
                <w:p w:rsidR="00BE3707" w:rsidRPr="00BE3707" w:rsidRDefault="00BE3707" w:rsidP="00BE3707">
                  <w:pPr>
                    <w:pStyle w:val="Prrafodelista"/>
                    <w:numPr>
                      <w:ilvl w:val="0"/>
                      <w:numId w:val="4"/>
                    </w:numPr>
                    <w:autoSpaceDE w:val="0"/>
                    <w:autoSpaceDN w:val="0"/>
                    <w:adjustRightInd w:val="0"/>
                    <w:spacing w:after="0" w:line="240" w:lineRule="auto"/>
                    <w:rPr>
                      <w:rFonts w:cs="Calibri"/>
                      <w:b/>
                      <w:color w:val="000000"/>
                      <w:sz w:val="21"/>
                      <w:szCs w:val="21"/>
                    </w:rPr>
                  </w:pPr>
                  <w:r w:rsidRPr="00BE3707">
                    <w:rPr>
                      <w:rFonts w:cs="Calibri"/>
                      <w:b/>
                      <w:color w:val="000000"/>
                      <w:sz w:val="21"/>
                      <w:szCs w:val="21"/>
                    </w:rPr>
                    <w:t>Materiales de pequeño formato (trípticos, folletos, etc.)</w:t>
                  </w:r>
                </w:p>
              </w:tc>
              <w:tc>
                <w:tcPr>
                  <w:tcW w:w="6674" w:type="dxa"/>
                  <w:gridSpan w:val="4"/>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Son manejados por las áreas involucradas y no son remitidas al archivo general</w:t>
                  </w:r>
                </w:p>
              </w:tc>
            </w:tr>
            <w:tr w:rsidR="00554CC3" w:rsidRPr="00E14D13" w:rsidTr="00BE3707">
              <w:tc>
                <w:tcPr>
                  <w:tcW w:w="2380" w:type="dxa"/>
                  <w:shd w:val="clear" w:color="auto" w:fill="auto"/>
                  <w:vAlign w:val="center"/>
                </w:tcPr>
                <w:p w:rsidR="00BE3707" w:rsidRPr="00BE3707" w:rsidRDefault="00BE3707" w:rsidP="00BE3707">
                  <w:pPr>
                    <w:autoSpaceDE w:val="0"/>
                    <w:autoSpaceDN w:val="0"/>
                    <w:adjustRightInd w:val="0"/>
                    <w:rPr>
                      <w:rFonts w:ascii="Calibri" w:eastAsia="Calibri" w:hAnsi="Calibri" w:cs="Calibri"/>
                      <w:b/>
                      <w:color w:val="000000"/>
                      <w:sz w:val="21"/>
                      <w:szCs w:val="21"/>
                    </w:rPr>
                  </w:pPr>
                  <w:r w:rsidRPr="00BE3707">
                    <w:rPr>
                      <w:rFonts w:ascii="Calibri" w:eastAsia="Calibri" w:hAnsi="Calibri" w:cs="Calibri"/>
                      <w:b/>
                      <w:color w:val="000000"/>
                      <w:sz w:val="21"/>
                      <w:szCs w:val="21"/>
                    </w:rPr>
                    <w:t>Audiovisual</w:t>
                  </w:r>
                </w:p>
              </w:tc>
              <w:tc>
                <w:tcPr>
                  <w:tcW w:w="6674" w:type="dxa"/>
                  <w:gridSpan w:val="4"/>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Son manejados por las áreas involucradas y no son remitidas al archivo general</w:t>
                  </w:r>
                </w:p>
              </w:tc>
            </w:tr>
            <w:tr w:rsidR="00554CC3" w:rsidRPr="00E14D13" w:rsidTr="00BE3707">
              <w:tc>
                <w:tcPr>
                  <w:tcW w:w="2380" w:type="dxa"/>
                  <w:shd w:val="clear" w:color="auto" w:fill="auto"/>
                  <w:vAlign w:val="center"/>
                </w:tcPr>
                <w:p w:rsidR="00BE3707" w:rsidRPr="00BE3707" w:rsidRDefault="00BE3707" w:rsidP="00BE3707">
                  <w:pPr>
                    <w:pStyle w:val="Prrafodelista"/>
                    <w:numPr>
                      <w:ilvl w:val="0"/>
                      <w:numId w:val="5"/>
                    </w:numPr>
                    <w:autoSpaceDE w:val="0"/>
                    <w:autoSpaceDN w:val="0"/>
                    <w:adjustRightInd w:val="0"/>
                    <w:spacing w:after="0" w:line="240" w:lineRule="auto"/>
                    <w:rPr>
                      <w:rFonts w:cs="Calibri"/>
                      <w:b/>
                      <w:color w:val="000000"/>
                      <w:sz w:val="21"/>
                      <w:szCs w:val="21"/>
                    </w:rPr>
                  </w:pPr>
                  <w:r w:rsidRPr="00BE3707">
                    <w:rPr>
                      <w:rFonts w:cs="Calibri"/>
                      <w:b/>
                      <w:color w:val="000000"/>
                      <w:sz w:val="21"/>
                      <w:szCs w:val="21"/>
                    </w:rPr>
                    <w:t>Grabaciones</w:t>
                  </w:r>
                </w:p>
              </w:tc>
              <w:tc>
                <w:tcPr>
                  <w:tcW w:w="6674" w:type="dxa"/>
                  <w:gridSpan w:val="4"/>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Son manejados por las áreas involucradas y no son remitidas al archivo general</w:t>
                  </w:r>
                </w:p>
              </w:tc>
            </w:tr>
            <w:tr w:rsidR="00554CC3" w:rsidTr="00BE3707">
              <w:tc>
                <w:tcPr>
                  <w:tcW w:w="2380" w:type="dxa"/>
                  <w:shd w:val="clear" w:color="auto" w:fill="auto"/>
                  <w:vAlign w:val="center"/>
                </w:tcPr>
                <w:p w:rsidR="00BE3707" w:rsidRPr="00BE3707" w:rsidRDefault="00BE3707" w:rsidP="00BE3707">
                  <w:pPr>
                    <w:pStyle w:val="Prrafodelista"/>
                    <w:numPr>
                      <w:ilvl w:val="0"/>
                      <w:numId w:val="5"/>
                    </w:numPr>
                    <w:autoSpaceDE w:val="0"/>
                    <w:autoSpaceDN w:val="0"/>
                    <w:adjustRightInd w:val="0"/>
                    <w:spacing w:after="0" w:line="240" w:lineRule="auto"/>
                    <w:rPr>
                      <w:rFonts w:cs="Calibri"/>
                      <w:b/>
                      <w:color w:val="000000"/>
                      <w:sz w:val="21"/>
                      <w:szCs w:val="21"/>
                    </w:rPr>
                  </w:pPr>
                  <w:r w:rsidRPr="00BE3707">
                    <w:rPr>
                      <w:rFonts w:cs="Calibri"/>
                      <w:b/>
                      <w:color w:val="000000"/>
                      <w:sz w:val="21"/>
                      <w:szCs w:val="21"/>
                    </w:rPr>
                    <w:lastRenderedPageBreak/>
                    <w:t>Videos (películas, documentales, entre otros)</w:t>
                  </w:r>
                </w:p>
              </w:tc>
              <w:tc>
                <w:tcPr>
                  <w:tcW w:w="6674" w:type="dxa"/>
                  <w:gridSpan w:val="4"/>
                  <w:shd w:val="clear" w:color="auto" w:fill="auto"/>
                  <w:vAlign w:val="center"/>
                </w:tcPr>
                <w:p w:rsidR="00BE3707" w:rsidRPr="00BE3707" w:rsidRDefault="00BE3707" w:rsidP="00BE3707">
                  <w:pPr>
                    <w:autoSpaceDE w:val="0"/>
                    <w:autoSpaceDN w:val="0"/>
                    <w:adjustRightInd w:val="0"/>
                    <w:jc w:val="center"/>
                    <w:rPr>
                      <w:rFonts w:ascii="Calibri" w:eastAsia="Calibri" w:hAnsi="Calibri" w:cs="Calibri"/>
                      <w:color w:val="000000"/>
                      <w:sz w:val="20"/>
                      <w:szCs w:val="20"/>
                    </w:rPr>
                  </w:pPr>
                  <w:r w:rsidRPr="00BE3707">
                    <w:rPr>
                      <w:rFonts w:ascii="Calibri" w:eastAsia="Calibri" w:hAnsi="Calibri" w:cs="Calibri"/>
                      <w:color w:val="000000"/>
                      <w:sz w:val="20"/>
                      <w:szCs w:val="20"/>
                    </w:rPr>
                    <w:t>Son manejados por las áreas involucradas y no son remitidas al archivo general</w:t>
                  </w:r>
                </w:p>
              </w:tc>
            </w:tr>
          </w:tbl>
          <w:p w:rsidR="00BE3707" w:rsidRPr="00BD3373" w:rsidRDefault="00BE3707" w:rsidP="00B402C2">
            <w:pPr>
              <w:pStyle w:val="NormalWeb"/>
              <w:rPr>
                <w:rFonts w:ascii="Trebuchet MS" w:hAnsi="Trebuchet MS"/>
                <w:color w:val="000000"/>
                <w:sz w:val="22"/>
                <w:szCs w:val="22"/>
              </w:rPr>
            </w:pPr>
          </w:p>
        </w:tc>
      </w:tr>
      <w:tr w:rsidR="00BE3707" w:rsidRPr="00435E17"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BE3707" w:rsidRPr="00435E17" w:rsidRDefault="00BE3707" w:rsidP="00B402C2">
            <w:pPr>
              <w:rPr>
                <w:rFonts w:ascii="Trebuchet MS" w:hAnsi="Trebuchet MS"/>
                <w:color w:val="000000"/>
                <w:sz w:val="22"/>
                <w:szCs w:val="22"/>
              </w:rPr>
            </w:pPr>
            <w:r>
              <w:rPr>
                <w:rStyle w:val="Textoennegrita"/>
                <w:rFonts w:ascii="Trebuchet MS" w:hAnsi="Trebuchet MS"/>
                <w:color w:val="000000"/>
                <w:sz w:val="22"/>
                <w:szCs w:val="22"/>
              </w:rPr>
              <w:lastRenderedPageBreak/>
              <w:t>7</w:t>
            </w:r>
            <w:r w:rsidRPr="00435E17">
              <w:rPr>
                <w:rStyle w:val="Textoennegrita"/>
                <w:rFonts w:ascii="Trebuchet MS" w:hAnsi="Trebuchet MS"/>
                <w:color w:val="000000"/>
                <w:sz w:val="22"/>
                <w:szCs w:val="22"/>
              </w:rPr>
              <w:t>.2</w:t>
            </w:r>
            <w:r>
              <w:rPr>
                <w:rStyle w:val="Textoennegrita"/>
                <w:rFonts w:ascii="Trebuchet MS" w:hAnsi="Trebuchet MS"/>
                <w:color w:val="000000"/>
                <w:sz w:val="22"/>
                <w:szCs w:val="22"/>
              </w:rPr>
              <w:t xml:space="preserve"> Resguardo Físico de la Documentación</w:t>
            </w:r>
          </w:p>
          <w:p w:rsidR="00BE3707" w:rsidRPr="00435E17" w:rsidRDefault="00BE3707" w:rsidP="00B402C2">
            <w:pPr>
              <w:rPr>
                <w:rStyle w:val="Textoennegrita"/>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218"/>
              <w:gridCol w:w="4259"/>
            </w:tblGrid>
            <w:tr w:rsidR="00554CC3" w:rsidRPr="00BE3707" w:rsidTr="00BE3707">
              <w:trPr>
                <w:trHeight w:val="273"/>
              </w:trPr>
              <w:tc>
                <w:tcPr>
                  <w:tcW w:w="2488" w:type="pct"/>
                  <w:tcBorders>
                    <w:top w:val="single" w:sz="8" w:space="0" w:color="4F81BD"/>
                    <w:left w:val="single" w:sz="8" w:space="0" w:color="4F81BD"/>
                    <w:bottom w:val="single" w:sz="8" w:space="0" w:color="4F81BD"/>
                    <w:right w:val="single" w:sz="8" w:space="0" w:color="4F81BD"/>
                  </w:tcBorders>
                  <w:shd w:val="clear" w:color="auto" w:fill="auto"/>
                </w:tcPr>
                <w:p w:rsidR="00BE3707" w:rsidRPr="00BE3707" w:rsidRDefault="00BE3707" w:rsidP="00BE3707">
                  <w:pPr>
                    <w:autoSpaceDE w:val="0"/>
                    <w:autoSpaceDN w:val="0"/>
                    <w:adjustRightInd w:val="0"/>
                    <w:ind w:left="76"/>
                    <w:jc w:val="center"/>
                    <w:rPr>
                      <w:rFonts w:ascii="Calibri" w:eastAsia="Calibri" w:hAnsi="Calibri" w:cs="Calibri"/>
                      <w:b/>
                      <w:color w:val="000000"/>
                      <w:sz w:val="21"/>
                      <w:szCs w:val="21"/>
                    </w:rPr>
                  </w:pPr>
                  <w:r w:rsidRPr="00BE3707">
                    <w:rPr>
                      <w:rFonts w:ascii="Calibri" w:eastAsia="Calibri" w:hAnsi="Calibri" w:cs="Calibri"/>
                      <w:b/>
                      <w:color w:val="000000"/>
                      <w:sz w:val="21"/>
                      <w:szCs w:val="21"/>
                    </w:rPr>
                    <w:t>Tipo de documentación</w:t>
                  </w:r>
                </w:p>
              </w:tc>
              <w:tc>
                <w:tcPr>
                  <w:tcW w:w="2512" w:type="pct"/>
                  <w:tcBorders>
                    <w:top w:val="single" w:sz="8" w:space="0" w:color="4F81BD"/>
                    <w:bottom w:val="single" w:sz="8" w:space="0" w:color="4F81BD"/>
                    <w:right w:val="single" w:sz="8" w:space="0" w:color="4F81BD"/>
                  </w:tcBorders>
                  <w:shd w:val="clear" w:color="auto" w:fill="auto"/>
                </w:tcPr>
                <w:p w:rsidR="00BE3707" w:rsidRPr="00BE3707" w:rsidRDefault="00BE3707" w:rsidP="00BE3707">
                  <w:pPr>
                    <w:autoSpaceDE w:val="0"/>
                    <w:autoSpaceDN w:val="0"/>
                    <w:adjustRightInd w:val="0"/>
                    <w:ind w:left="76"/>
                    <w:jc w:val="center"/>
                    <w:rPr>
                      <w:rFonts w:ascii="Calibri" w:eastAsia="Calibri" w:hAnsi="Calibri" w:cs="Calibri"/>
                      <w:b/>
                      <w:color w:val="000000"/>
                      <w:sz w:val="21"/>
                      <w:szCs w:val="21"/>
                    </w:rPr>
                  </w:pPr>
                  <w:r w:rsidRPr="00BE3707">
                    <w:rPr>
                      <w:rFonts w:ascii="Calibri" w:eastAsia="Calibri" w:hAnsi="Calibri" w:cs="Calibri"/>
                      <w:b/>
                      <w:color w:val="000000"/>
                      <w:sz w:val="21"/>
                      <w:szCs w:val="21"/>
                    </w:rPr>
                    <w:t>Tipo de resguardo físico</w:t>
                  </w:r>
                </w:p>
              </w:tc>
            </w:tr>
            <w:tr w:rsidR="00554CC3" w:rsidRPr="00BE3707" w:rsidTr="00BE3707">
              <w:trPr>
                <w:trHeight w:val="251"/>
              </w:trPr>
              <w:tc>
                <w:tcPr>
                  <w:tcW w:w="2488" w:type="pct"/>
                  <w:tcBorders>
                    <w:left w:val="single" w:sz="8" w:space="0" w:color="4F81BD"/>
                    <w:right w:val="single" w:sz="8" w:space="0" w:color="4F81BD"/>
                  </w:tcBorders>
                  <w:shd w:val="clear" w:color="auto" w:fill="auto"/>
                </w:tcPr>
                <w:p w:rsidR="00BE3707" w:rsidRPr="00BE3707" w:rsidRDefault="00BE3707" w:rsidP="00BE3707">
                  <w:pPr>
                    <w:autoSpaceDE w:val="0"/>
                    <w:autoSpaceDN w:val="0"/>
                    <w:adjustRightInd w:val="0"/>
                    <w:ind w:left="76"/>
                    <w:jc w:val="center"/>
                    <w:rPr>
                      <w:rFonts w:ascii="Calibri" w:eastAsia="Calibri" w:hAnsi="Calibri" w:cs="Calibri"/>
                      <w:color w:val="000000"/>
                      <w:sz w:val="21"/>
                      <w:szCs w:val="21"/>
                    </w:rPr>
                  </w:pPr>
                  <w:r w:rsidRPr="00BE3707">
                    <w:rPr>
                      <w:rFonts w:ascii="Calibri" w:eastAsia="Calibri" w:hAnsi="Calibri" w:cs="Calibri"/>
                      <w:color w:val="000000"/>
                      <w:sz w:val="21"/>
                      <w:szCs w:val="21"/>
                    </w:rPr>
                    <w:t>Procesos de licitación,</w:t>
                  </w:r>
                </w:p>
              </w:tc>
              <w:tc>
                <w:tcPr>
                  <w:tcW w:w="2512" w:type="pct"/>
                  <w:shd w:val="clear" w:color="auto" w:fill="auto"/>
                </w:tcPr>
                <w:p w:rsidR="00BE3707" w:rsidRPr="00BE3707" w:rsidRDefault="00BE3707" w:rsidP="00BE3707">
                  <w:pPr>
                    <w:autoSpaceDE w:val="0"/>
                    <w:autoSpaceDN w:val="0"/>
                    <w:adjustRightInd w:val="0"/>
                    <w:ind w:left="76"/>
                    <w:jc w:val="center"/>
                    <w:rPr>
                      <w:rFonts w:ascii="Calibri" w:eastAsia="Calibri" w:hAnsi="Calibri" w:cs="Calibri"/>
                      <w:color w:val="000000"/>
                      <w:sz w:val="21"/>
                      <w:szCs w:val="21"/>
                    </w:rPr>
                  </w:pPr>
                  <w:r w:rsidRPr="00BE3707">
                    <w:rPr>
                      <w:rFonts w:ascii="Calibri" w:eastAsia="Calibri" w:hAnsi="Calibri" w:cs="Calibri"/>
                      <w:color w:val="000000"/>
                      <w:sz w:val="21"/>
                      <w:szCs w:val="21"/>
                    </w:rPr>
                    <w:t>Ampos plásticos</w:t>
                  </w:r>
                </w:p>
              </w:tc>
            </w:tr>
            <w:tr w:rsidR="00554CC3" w:rsidRPr="00BE3707" w:rsidTr="00BE3707">
              <w:trPr>
                <w:trHeight w:val="233"/>
              </w:trPr>
              <w:tc>
                <w:tcPr>
                  <w:tcW w:w="2488" w:type="pct"/>
                  <w:tcBorders>
                    <w:top w:val="single" w:sz="8" w:space="0" w:color="4F81BD"/>
                    <w:left w:val="single" w:sz="8" w:space="0" w:color="4F81BD"/>
                    <w:bottom w:val="single" w:sz="8" w:space="0" w:color="4F81BD"/>
                    <w:right w:val="single" w:sz="8" w:space="0" w:color="4F81BD"/>
                  </w:tcBorders>
                  <w:shd w:val="clear" w:color="auto" w:fill="auto"/>
                </w:tcPr>
                <w:p w:rsidR="00BE3707" w:rsidRPr="00BE3707" w:rsidRDefault="00BE3707" w:rsidP="00BE3707">
                  <w:pPr>
                    <w:autoSpaceDE w:val="0"/>
                    <w:autoSpaceDN w:val="0"/>
                    <w:adjustRightInd w:val="0"/>
                    <w:ind w:left="76"/>
                    <w:jc w:val="center"/>
                    <w:rPr>
                      <w:rFonts w:ascii="Calibri" w:eastAsia="Calibri" w:hAnsi="Calibri" w:cs="Calibri"/>
                      <w:color w:val="000000"/>
                      <w:sz w:val="21"/>
                      <w:szCs w:val="21"/>
                    </w:rPr>
                  </w:pPr>
                  <w:r w:rsidRPr="00BE3707">
                    <w:rPr>
                      <w:rFonts w:ascii="Calibri" w:eastAsia="Calibri" w:hAnsi="Calibri" w:cs="Calibri"/>
                      <w:color w:val="000000"/>
                      <w:sz w:val="21"/>
                      <w:szCs w:val="21"/>
                    </w:rPr>
                    <w:t>Carpetas técnicas</w:t>
                  </w:r>
                </w:p>
              </w:tc>
              <w:tc>
                <w:tcPr>
                  <w:tcW w:w="2512" w:type="pct"/>
                  <w:tcBorders>
                    <w:top w:val="single" w:sz="8" w:space="0" w:color="4F81BD"/>
                    <w:bottom w:val="single" w:sz="8" w:space="0" w:color="4F81BD"/>
                    <w:right w:val="single" w:sz="8" w:space="0" w:color="4F81BD"/>
                  </w:tcBorders>
                  <w:shd w:val="clear" w:color="auto" w:fill="auto"/>
                </w:tcPr>
                <w:p w:rsidR="00BE3707" w:rsidRPr="00BE3707" w:rsidRDefault="00BE3707" w:rsidP="00BE3707">
                  <w:pPr>
                    <w:autoSpaceDE w:val="0"/>
                    <w:autoSpaceDN w:val="0"/>
                    <w:adjustRightInd w:val="0"/>
                    <w:ind w:left="76"/>
                    <w:jc w:val="center"/>
                    <w:rPr>
                      <w:rFonts w:ascii="Calibri" w:eastAsia="Calibri" w:hAnsi="Calibri" w:cs="Calibri"/>
                      <w:color w:val="000000"/>
                      <w:sz w:val="21"/>
                      <w:szCs w:val="21"/>
                    </w:rPr>
                  </w:pPr>
                  <w:r w:rsidRPr="00BE3707">
                    <w:rPr>
                      <w:rFonts w:ascii="Calibri" w:eastAsia="Calibri" w:hAnsi="Calibri" w:cs="Calibri"/>
                      <w:color w:val="000000"/>
                      <w:sz w:val="21"/>
                      <w:szCs w:val="21"/>
                    </w:rPr>
                    <w:t>Cajas pequeñas diseñadas para este tipo de documentos</w:t>
                  </w:r>
                </w:p>
              </w:tc>
            </w:tr>
            <w:tr w:rsidR="00554CC3" w:rsidRPr="00BE3707" w:rsidTr="00BE3707">
              <w:trPr>
                <w:trHeight w:val="251"/>
              </w:trPr>
              <w:tc>
                <w:tcPr>
                  <w:tcW w:w="2488" w:type="pct"/>
                  <w:tcBorders>
                    <w:left w:val="single" w:sz="8" w:space="0" w:color="4F81BD"/>
                    <w:right w:val="single" w:sz="8" w:space="0" w:color="4F81BD"/>
                  </w:tcBorders>
                  <w:shd w:val="clear" w:color="auto" w:fill="auto"/>
                </w:tcPr>
                <w:p w:rsidR="00BE3707" w:rsidRPr="00BE3707" w:rsidRDefault="00BE3707" w:rsidP="00BE3707">
                  <w:pPr>
                    <w:autoSpaceDE w:val="0"/>
                    <w:autoSpaceDN w:val="0"/>
                    <w:adjustRightInd w:val="0"/>
                    <w:ind w:left="76"/>
                    <w:jc w:val="center"/>
                    <w:rPr>
                      <w:rFonts w:ascii="Calibri" w:eastAsia="Calibri" w:hAnsi="Calibri" w:cs="Calibri"/>
                      <w:color w:val="000000"/>
                      <w:sz w:val="21"/>
                      <w:szCs w:val="21"/>
                    </w:rPr>
                  </w:pPr>
                  <w:r w:rsidRPr="00BE3707">
                    <w:rPr>
                      <w:rFonts w:ascii="Calibri" w:eastAsia="Calibri" w:hAnsi="Calibri" w:cs="Calibri"/>
                      <w:color w:val="000000"/>
                      <w:sz w:val="21"/>
                      <w:szCs w:val="21"/>
                    </w:rPr>
                    <w:t>Documentación varia</w:t>
                  </w:r>
                </w:p>
              </w:tc>
              <w:tc>
                <w:tcPr>
                  <w:tcW w:w="2512" w:type="pct"/>
                  <w:shd w:val="clear" w:color="auto" w:fill="auto"/>
                </w:tcPr>
                <w:p w:rsidR="00BE3707" w:rsidRPr="00BE3707" w:rsidRDefault="00BE3707" w:rsidP="00BE3707">
                  <w:pPr>
                    <w:autoSpaceDE w:val="0"/>
                    <w:autoSpaceDN w:val="0"/>
                    <w:adjustRightInd w:val="0"/>
                    <w:ind w:left="76"/>
                    <w:jc w:val="center"/>
                    <w:rPr>
                      <w:rFonts w:ascii="Calibri" w:eastAsia="Calibri" w:hAnsi="Calibri" w:cs="Calibri"/>
                      <w:color w:val="000000"/>
                      <w:sz w:val="21"/>
                      <w:szCs w:val="21"/>
                    </w:rPr>
                  </w:pPr>
                  <w:r w:rsidRPr="00BE3707">
                    <w:rPr>
                      <w:rFonts w:ascii="Calibri" w:eastAsia="Calibri" w:hAnsi="Calibri" w:cs="Calibri"/>
                      <w:color w:val="000000"/>
                      <w:sz w:val="21"/>
                      <w:szCs w:val="21"/>
                    </w:rPr>
                    <w:t>Cajas grandes para su resguardo en depósitos adicionales a nuestro Archivo General</w:t>
                  </w:r>
                </w:p>
              </w:tc>
            </w:tr>
            <w:tr w:rsidR="00554CC3" w:rsidRPr="00BE3707" w:rsidTr="00BE3707">
              <w:trPr>
                <w:trHeight w:val="233"/>
              </w:trPr>
              <w:tc>
                <w:tcPr>
                  <w:tcW w:w="2488" w:type="pct"/>
                  <w:tcBorders>
                    <w:top w:val="single" w:sz="8" w:space="0" w:color="4F81BD"/>
                    <w:left w:val="single" w:sz="8" w:space="0" w:color="4F81BD"/>
                    <w:bottom w:val="single" w:sz="8" w:space="0" w:color="4F81BD"/>
                    <w:right w:val="single" w:sz="8" w:space="0" w:color="4F81BD"/>
                  </w:tcBorders>
                  <w:shd w:val="clear" w:color="auto" w:fill="auto"/>
                </w:tcPr>
                <w:p w:rsidR="00BE3707" w:rsidRPr="00BE3707" w:rsidRDefault="00BE3707" w:rsidP="00BE3707">
                  <w:pPr>
                    <w:autoSpaceDE w:val="0"/>
                    <w:autoSpaceDN w:val="0"/>
                    <w:adjustRightInd w:val="0"/>
                    <w:ind w:left="76"/>
                    <w:jc w:val="center"/>
                    <w:rPr>
                      <w:rFonts w:ascii="Calibri" w:eastAsia="Calibri" w:hAnsi="Calibri" w:cs="Calibri"/>
                      <w:color w:val="000000"/>
                      <w:sz w:val="21"/>
                      <w:szCs w:val="21"/>
                    </w:rPr>
                  </w:pPr>
                  <w:r w:rsidRPr="00BE3707">
                    <w:rPr>
                      <w:rFonts w:ascii="Calibri" w:eastAsia="Calibri" w:hAnsi="Calibri" w:cs="Calibri"/>
                      <w:color w:val="000000"/>
                      <w:sz w:val="21"/>
                      <w:szCs w:val="21"/>
                    </w:rPr>
                    <w:t>Documentación financiero o fiscal</w:t>
                  </w:r>
                </w:p>
              </w:tc>
              <w:tc>
                <w:tcPr>
                  <w:tcW w:w="2512" w:type="pct"/>
                  <w:tcBorders>
                    <w:top w:val="single" w:sz="8" w:space="0" w:color="4F81BD"/>
                    <w:bottom w:val="single" w:sz="8" w:space="0" w:color="4F81BD"/>
                    <w:right w:val="single" w:sz="8" w:space="0" w:color="4F81BD"/>
                  </w:tcBorders>
                  <w:shd w:val="clear" w:color="auto" w:fill="auto"/>
                </w:tcPr>
                <w:p w:rsidR="00BE3707" w:rsidRPr="00BE3707" w:rsidRDefault="00BE3707" w:rsidP="00BE3707">
                  <w:pPr>
                    <w:autoSpaceDE w:val="0"/>
                    <w:autoSpaceDN w:val="0"/>
                    <w:adjustRightInd w:val="0"/>
                    <w:ind w:left="76"/>
                    <w:jc w:val="center"/>
                    <w:rPr>
                      <w:rFonts w:ascii="Calibri" w:eastAsia="Calibri" w:hAnsi="Calibri" w:cs="Calibri"/>
                      <w:color w:val="000000"/>
                      <w:sz w:val="21"/>
                      <w:szCs w:val="21"/>
                    </w:rPr>
                  </w:pPr>
                  <w:r w:rsidRPr="00BE3707">
                    <w:rPr>
                      <w:rFonts w:ascii="Calibri" w:eastAsia="Calibri" w:hAnsi="Calibri" w:cs="Calibri"/>
                      <w:color w:val="000000"/>
                      <w:sz w:val="21"/>
                      <w:szCs w:val="21"/>
                    </w:rPr>
                    <w:t>Ampos de cartón piedra</w:t>
                  </w:r>
                </w:p>
              </w:tc>
            </w:tr>
          </w:tbl>
          <w:p w:rsidR="00BE3707" w:rsidRPr="00435E17" w:rsidRDefault="00BE3707" w:rsidP="00B402C2">
            <w:pPr>
              <w:pStyle w:val="NormalWeb"/>
              <w:rPr>
                <w:rFonts w:ascii="Trebuchet MS" w:hAnsi="Trebuchet MS"/>
                <w:color w:val="000000"/>
                <w:sz w:val="22"/>
                <w:szCs w:val="22"/>
              </w:rPr>
            </w:pPr>
          </w:p>
        </w:tc>
      </w:tr>
      <w:tr w:rsidR="00BE3707" w:rsidRPr="00435E17"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BE3707" w:rsidRPr="00435E17" w:rsidRDefault="00554CC3" w:rsidP="00B402C2">
            <w:pPr>
              <w:rPr>
                <w:rFonts w:ascii="Trebuchet MS" w:hAnsi="Trebuchet MS"/>
                <w:color w:val="000000"/>
                <w:sz w:val="22"/>
                <w:szCs w:val="22"/>
              </w:rPr>
            </w:pPr>
            <w:r>
              <w:rPr>
                <w:rStyle w:val="Textoennegrita"/>
                <w:rFonts w:ascii="Trebuchet MS" w:hAnsi="Trebuchet MS"/>
                <w:color w:val="000000"/>
                <w:sz w:val="22"/>
                <w:szCs w:val="22"/>
              </w:rPr>
              <w:t>7</w:t>
            </w:r>
            <w:r w:rsidR="00BE3707" w:rsidRPr="00435E17">
              <w:rPr>
                <w:rStyle w:val="Textoennegrita"/>
                <w:rFonts w:ascii="Trebuchet MS" w:hAnsi="Trebuchet MS"/>
                <w:color w:val="000000"/>
                <w:sz w:val="22"/>
                <w:szCs w:val="22"/>
              </w:rPr>
              <w:t xml:space="preserve">.3. </w:t>
            </w:r>
            <w:r>
              <w:rPr>
                <w:rStyle w:val="Textoennegrita"/>
                <w:rFonts w:ascii="Trebuchet MS" w:hAnsi="Trebuchet MS"/>
                <w:color w:val="000000"/>
                <w:sz w:val="22"/>
                <w:szCs w:val="22"/>
              </w:rPr>
              <w:t>Valoración Documental</w:t>
            </w:r>
          </w:p>
          <w:p w:rsidR="00BE3707" w:rsidRPr="00435E17" w:rsidRDefault="00BE3707" w:rsidP="00B402C2">
            <w:pPr>
              <w:rPr>
                <w:rStyle w:val="Textoennegrita"/>
                <w:rFonts w:ascii="Trebuchet MS" w:hAnsi="Trebuchet MS"/>
                <w:color w:val="000000"/>
                <w:sz w:val="22"/>
                <w:szCs w:val="22"/>
              </w:rPr>
            </w:pPr>
          </w:p>
        </w:tc>
        <w:tc>
          <w:tcPr>
            <w:tcW w:w="3972" w:type="pct"/>
            <w:tcBorders>
              <w:top w:val="outset" w:sz="6" w:space="0" w:color="CCCCCC"/>
              <w:left w:val="outset" w:sz="6" w:space="0" w:color="CCCCCC"/>
              <w:bottom w:val="outset" w:sz="6" w:space="0" w:color="CCCCCC"/>
              <w:right w:val="outset" w:sz="6" w:space="0" w:color="CCCCCC"/>
            </w:tcBorders>
            <w:vAlign w:val="center"/>
          </w:tcPr>
          <w:tbl>
            <w:tblPr>
              <w:tblStyle w:val="Tablaconcuadrcula"/>
              <w:tblW w:w="0" w:type="auto"/>
              <w:tblLook w:val="04A0" w:firstRow="1" w:lastRow="0" w:firstColumn="1" w:lastColumn="0" w:noHBand="0" w:noVBand="1"/>
            </w:tblPr>
            <w:tblGrid>
              <w:gridCol w:w="7040"/>
              <w:gridCol w:w="682"/>
              <w:gridCol w:w="765"/>
            </w:tblGrid>
            <w:tr w:rsidR="00554CC3" w:rsidRPr="00B96735" w:rsidTr="00B402C2">
              <w:tc>
                <w:tcPr>
                  <w:tcW w:w="7479" w:type="dxa"/>
                </w:tcPr>
                <w:p w:rsidR="00554CC3" w:rsidRPr="00B96735" w:rsidRDefault="00554CC3" w:rsidP="00B402C2">
                  <w:pPr>
                    <w:autoSpaceDE w:val="0"/>
                    <w:autoSpaceDN w:val="0"/>
                    <w:adjustRightInd w:val="0"/>
                    <w:rPr>
                      <w:rFonts w:cs="Calibri"/>
                      <w:lang w:val="es-SV" w:eastAsia="es-SV"/>
                    </w:rPr>
                  </w:pPr>
                </w:p>
              </w:tc>
              <w:tc>
                <w:tcPr>
                  <w:tcW w:w="709" w:type="dxa"/>
                </w:tcPr>
                <w:p w:rsidR="00554CC3" w:rsidRPr="00B96735" w:rsidRDefault="00554CC3" w:rsidP="00B402C2">
                  <w:pPr>
                    <w:autoSpaceDE w:val="0"/>
                    <w:autoSpaceDN w:val="0"/>
                    <w:adjustRightInd w:val="0"/>
                    <w:jc w:val="center"/>
                    <w:rPr>
                      <w:rFonts w:cs="Calibri"/>
                      <w:b/>
                      <w:color w:val="000000"/>
                      <w:sz w:val="21"/>
                      <w:szCs w:val="21"/>
                    </w:rPr>
                  </w:pPr>
                  <w:r w:rsidRPr="00B96735">
                    <w:rPr>
                      <w:rFonts w:cs="Calibri"/>
                      <w:b/>
                      <w:color w:val="000000"/>
                      <w:sz w:val="21"/>
                      <w:szCs w:val="21"/>
                    </w:rPr>
                    <w:t>Si</w:t>
                  </w:r>
                </w:p>
              </w:tc>
              <w:tc>
                <w:tcPr>
                  <w:tcW w:w="790" w:type="dxa"/>
                </w:tcPr>
                <w:p w:rsidR="00554CC3" w:rsidRPr="00B96735" w:rsidRDefault="00554CC3" w:rsidP="00B402C2">
                  <w:pPr>
                    <w:autoSpaceDE w:val="0"/>
                    <w:autoSpaceDN w:val="0"/>
                    <w:adjustRightInd w:val="0"/>
                    <w:jc w:val="center"/>
                    <w:rPr>
                      <w:rFonts w:cs="Calibri"/>
                      <w:b/>
                      <w:color w:val="000000"/>
                      <w:sz w:val="21"/>
                      <w:szCs w:val="21"/>
                    </w:rPr>
                  </w:pPr>
                  <w:r w:rsidRPr="00B96735">
                    <w:rPr>
                      <w:rFonts w:cs="Calibri"/>
                      <w:b/>
                      <w:color w:val="000000"/>
                      <w:sz w:val="21"/>
                      <w:szCs w:val="21"/>
                    </w:rPr>
                    <w:t>No</w:t>
                  </w:r>
                </w:p>
              </w:tc>
            </w:tr>
            <w:tr w:rsidR="00554CC3" w:rsidRPr="00B96735" w:rsidTr="00B402C2">
              <w:tc>
                <w:tcPr>
                  <w:tcW w:w="7479" w:type="dxa"/>
                </w:tcPr>
                <w:p w:rsidR="00554CC3" w:rsidRPr="00B96735" w:rsidRDefault="00554CC3" w:rsidP="00B402C2">
                  <w:pPr>
                    <w:autoSpaceDE w:val="0"/>
                    <w:autoSpaceDN w:val="0"/>
                    <w:adjustRightInd w:val="0"/>
                    <w:rPr>
                      <w:rFonts w:cs="Calibri"/>
                    </w:rPr>
                  </w:pPr>
                  <w:r w:rsidRPr="00B96735">
                    <w:rPr>
                      <w:rFonts w:cs="Calibri"/>
                      <w:lang w:val="es-SV" w:eastAsia="es-SV"/>
                    </w:rPr>
                    <w:t>Su institución practica la valoración y selección documental</w:t>
                  </w:r>
                </w:p>
              </w:tc>
              <w:tc>
                <w:tcPr>
                  <w:tcW w:w="709" w:type="dxa"/>
                </w:tcPr>
                <w:p w:rsidR="00554CC3" w:rsidRPr="00B96735" w:rsidRDefault="00554CC3" w:rsidP="00B402C2">
                  <w:pPr>
                    <w:autoSpaceDE w:val="0"/>
                    <w:autoSpaceDN w:val="0"/>
                    <w:adjustRightInd w:val="0"/>
                    <w:jc w:val="center"/>
                    <w:rPr>
                      <w:rFonts w:cs="Calibri"/>
                      <w:b/>
                      <w:color w:val="000000"/>
                      <w:sz w:val="21"/>
                      <w:szCs w:val="21"/>
                    </w:rPr>
                  </w:pPr>
                  <w:r w:rsidRPr="00B96735">
                    <w:rPr>
                      <w:rFonts w:cs="Calibri"/>
                      <w:b/>
                      <w:color w:val="000000"/>
                      <w:sz w:val="21"/>
                      <w:szCs w:val="21"/>
                    </w:rPr>
                    <w:t>x</w:t>
                  </w:r>
                </w:p>
              </w:tc>
              <w:tc>
                <w:tcPr>
                  <w:tcW w:w="790" w:type="dxa"/>
                </w:tcPr>
                <w:p w:rsidR="00554CC3" w:rsidRPr="00B96735" w:rsidRDefault="00554CC3" w:rsidP="00B402C2">
                  <w:pPr>
                    <w:autoSpaceDE w:val="0"/>
                    <w:autoSpaceDN w:val="0"/>
                    <w:adjustRightInd w:val="0"/>
                    <w:jc w:val="center"/>
                    <w:rPr>
                      <w:rFonts w:cs="Calibri"/>
                      <w:b/>
                      <w:color w:val="000000"/>
                      <w:sz w:val="21"/>
                      <w:szCs w:val="21"/>
                    </w:rPr>
                  </w:pPr>
                </w:p>
              </w:tc>
            </w:tr>
            <w:tr w:rsidR="00554CC3" w:rsidRPr="00B96735" w:rsidTr="00B402C2">
              <w:tc>
                <w:tcPr>
                  <w:tcW w:w="7479" w:type="dxa"/>
                </w:tcPr>
                <w:p w:rsidR="00554CC3" w:rsidRPr="00B96735" w:rsidRDefault="00554CC3" w:rsidP="00B402C2">
                  <w:pPr>
                    <w:autoSpaceDE w:val="0"/>
                    <w:autoSpaceDN w:val="0"/>
                    <w:adjustRightInd w:val="0"/>
                    <w:rPr>
                      <w:rFonts w:cs="Calibri"/>
                    </w:rPr>
                  </w:pPr>
                  <w:r w:rsidRPr="00B96735">
                    <w:rPr>
                      <w:rFonts w:cs="Calibri"/>
                      <w:lang w:val="es-SV" w:eastAsia="es-SV"/>
                    </w:rPr>
                    <w:t>¿Se utiliza una tabla de retención o de plazos de la documentación?</w:t>
                  </w:r>
                </w:p>
              </w:tc>
              <w:tc>
                <w:tcPr>
                  <w:tcW w:w="709" w:type="dxa"/>
                </w:tcPr>
                <w:p w:rsidR="00554CC3" w:rsidRPr="00B96735" w:rsidRDefault="00554CC3" w:rsidP="00B402C2">
                  <w:pPr>
                    <w:autoSpaceDE w:val="0"/>
                    <w:autoSpaceDN w:val="0"/>
                    <w:adjustRightInd w:val="0"/>
                    <w:jc w:val="center"/>
                    <w:rPr>
                      <w:rFonts w:cs="Calibri"/>
                      <w:b/>
                      <w:color w:val="000000"/>
                      <w:sz w:val="21"/>
                      <w:szCs w:val="21"/>
                    </w:rPr>
                  </w:pPr>
                  <w:r w:rsidRPr="00B96735">
                    <w:rPr>
                      <w:rFonts w:cs="Calibri"/>
                      <w:b/>
                      <w:color w:val="000000"/>
                      <w:sz w:val="21"/>
                      <w:szCs w:val="21"/>
                    </w:rPr>
                    <w:t>x</w:t>
                  </w:r>
                </w:p>
              </w:tc>
              <w:tc>
                <w:tcPr>
                  <w:tcW w:w="790" w:type="dxa"/>
                </w:tcPr>
                <w:p w:rsidR="00554CC3" w:rsidRPr="00B96735" w:rsidRDefault="00554CC3" w:rsidP="00B402C2">
                  <w:pPr>
                    <w:autoSpaceDE w:val="0"/>
                    <w:autoSpaceDN w:val="0"/>
                    <w:adjustRightInd w:val="0"/>
                    <w:jc w:val="center"/>
                    <w:rPr>
                      <w:rFonts w:cs="Calibri"/>
                      <w:b/>
                      <w:color w:val="000000"/>
                      <w:sz w:val="21"/>
                      <w:szCs w:val="21"/>
                    </w:rPr>
                  </w:pPr>
                </w:p>
              </w:tc>
            </w:tr>
            <w:tr w:rsidR="00554CC3" w:rsidRPr="00B96735" w:rsidTr="00B402C2">
              <w:tc>
                <w:tcPr>
                  <w:tcW w:w="7479" w:type="dxa"/>
                </w:tcPr>
                <w:p w:rsidR="00554CC3" w:rsidRPr="00B96735" w:rsidRDefault="00554CC3" w:rsidP="00B402C2">
                  <w:pPr>
                    <w:autoSpaceDE w:val="0"/>
                    <w:autoSpaceDN w:val="0"/>
                    <w:adjustRightInd w:val="0"/>
                    <w:rPr>
                      <w:rFonts w:cs="Calibri"/>
                    </w:rPr>
                  </w:pPr>
                  <w:r w:rsidRPr="00B96735">
                    <w:rPr>
                      <w:rFonts w:cs="Calibri"/>
                      <w:lang w:val="es-SV" w:eastAsia="es-SV"/>
                    </w:rPr>
                    <w:t>¿Existe un Comité selección y eliminación de documentos?</w:t>
                  </w:r>
                </w:p>
              </w:tc>
              <w:tc>
                <w:tcPr>
                  <w:tcW w:w="709" w:type="dxa"/>
                </w:tcPr>
                <w:p w:rsidR="00554CC3" w:rsidRPr="00B96735" w:rsidRDefault="00554CC3" w:rsidP="00B402C2">
                  <w:pPr>
                    <w:autoSpaceDE w:val="0"/>
                    <w:autoSpaceDN w:val="0"/>
                    <w:adjustRightInd w:val="0"/>
                    <w:jc w:val="center"/>
                    <w:rPr>
                      <w:rFonts w:cs="Calibri"/>
                      <w:b/>
                      <w:color w:val="000000"/>
                      <w:sz w:val="21"/>
                      <w:szCs w:val="21"/>
                    </w:rPr>
                  </w:pPr>
                  <w:r w:rsidRPr="00B96735">
                    <w:rPr>
                      <w:rFonts w:cs="Calibri"/>
                      <w:b/>
                      <w:color w:val="000000"/>
                      <w:sz w:val="21"/>
                      <w:szCs w:val="21"/>
                    </w:rPr>
                    <w:t>x</w:t>
                  </w:r>
                </w:p>
              </w:tc>
              <w:tc>
                <w:tcPr>
                  <w:tcW w:w="790" w:type="dxa"/>
                </w:tcPr>
                <w:p w:rsidR="00554CC3" w:rsidRPr="00B96735" w:rsidRDefault="00554CC3" w:rsidP="00B402C2">
                  <w:pPr>
                    <w:autoSpaceDE w:val="0"/>
                    <w:autoSpaceDN w:val="0"/>
                    <w:adjustRightInd w:val="0"/>
                    <w:jc w:val="center"/>
                    <w:rPr>
                      <w:rFonts w:cs="Calibri"/>
                      <w:b/>
                      <w:color w:val="000000"/>
                      <w:sz w:val="21"/>
                      <w:szCs w:val="21"/>
                    </w:rPr>
                  </w:pPr>
                </w:p>
              </w:tc>
            </w:tr>
            <w:tr w:rsidR="00554CC3" w:rsidRPr="00B96735" w:rsidTr="00B402C2">
              <w:tc>
                <w:tcPr>
                  <w:tcW w:w="7479" w:type="dxa"/>
                </w:tcPr>
                <w:p w:rsidR="00554CC3" w:rsidRPr="00B96735" w:rsidRDefault="00554CC3" w:rsidP="00B402C2">
                  <w:pPr>
                    <w:autoSpaceDE w:val="0"/>
                    <w:autoSpaceDN w:val="0"/>
                    <w:adjustRightInd w:val="0"/>
                    <w:rPr>
                      <w:rFonts w:cs="Calibri"/>
                    </w:rPr>
                  </w:pPr>
                  <w:r w:rsidRPr="00B96735">
                    <w:rPr>
                      <w:rFonts w:cs="Calibri"/>
                      <w:lang w:val="es-SV" w:eastAsia="es-SV"/>
                    </w:rPr>
                    <w:t>¿El responsables de archivo comunica a las respectivas jefaturas cuáles tipos documentales han sido declarados con valor científico-cultural?</w:t>
                  </w:r>
                </w:p>
              </w:tc>
              <w:tc>
                <w:tcPr>
                  <w:tcW w:w="709" w:type="dxa"/>
                </w:tcPr>
                <w:p w:rsidR="00554CC3" w:rsidRPr="00B96735" w:rsidRDefault="00554CC3" w:rsidP="00B402C2">
                  <w:pPr>
                    <w:autoSpaceDE w:val="0"/>
                    <w:autoSpaceDN w:val="0"/>
                    <w:adjustRightInd w:val="0"/>
                    <w:jc w:val="center"/>
                    <w:rPr>
                      <w:rFonts w:cs="Calibri"/>
                      <w:b/>
                      <w:color w:val="000000"/>
                      <w:sz w:val="21"/>
                      <w:szCs w:val="21"/>
                    </w:rPr>
                  </w:pPr>
                </w:p>
              </w:tc>
              <w:tc>
                <w:tcPr>
                  <w:tcW w:w="790" w:type="dxa"/>
                </w:tcPr>
                <w:p w:rsidR="00554CC3" w:rsidRPr="00B96735" w:rsidRDefault="00554CC3" w:rsidP="00B402C2">
                  <w:pPr>
                    <w:autoSpaceDE w:val="0"/>
                    <w:autoSpaceDN w:val="0"/>
                    <w:adjustRightInd w:val="0"/>
                    <w:jc w:val="center"/>
                    <w:rPr>
                      <w:rFonts w:cs="Calibri"/>
                      <w:b/>
                      <w:color w:val="000000"/>
                      <w:sz w:val="21"/>
                      <w:szCs w:val="21"/>
                    </w:rPr>
                  </w:pPr>
                  <w:r w:rsidRPr="00B96735">
                    <w:rPr>
                      <w:rFonts w:cs="Calibri"/>
                      <w:b/>
                      <w:color w:val="000000"/>
                      <w:sz w:val="21"/>
                      <w:szCs w:val="21"/>
                    </w:rPr>
                    <w:t>x</w:t>
                  </w:r>
                </w:p>
              </w:tc>
            </w:tr>
            <w:tr w:rsidR="00554CC3" w:rsidRPr="00B96735" w:rsidTr="00B402C2">
              <w:tc>
                <w:tcPr>
                  <w:tcW w:w="7479" w:type="dxa"/>
                </w:tcPr>
                <w:p w:rsidR="00554CC3" w:rsidRPr="00B96735" w:rsidRDefault="00554CC3" w:rsidP="00B402C2">
                  <w:pPr>
                    <w:autoSpaceDE w:val="0"/>
                    <w:autoSpaceDN w:val="0"/>
                    <w:adjustRightInd w:val="0"/>
                    <w:rPr>
                      <w:rFonts w:cs="Calibri"/>
                    </w:rPr>
                  </w:pPr>
                  <w:r w:rsidRPr="00B96735">
                    <w:rPr>
                      <w:rFonts w:cs="Calibri"/>
                      <w:lang w:val="es-SV" w:eastAsia="es-SV"/>
                    </w:rPr>
                    <w:t>¿Existe un procedimiento normalizado para realizar la transferencia de documentos de los archivos de gestión al archivo central?</w:t>
                  </w:r>
                </w:p>
              </w:tc>
              <w:tc>
                <w:tcPr>
                  <w:tcW w:w="709" w:type="dxa"/>
                </w:tcPr>
                <w:p w:rsidR="00554CC3" w:rsidRPr="00B96735" w:rsidRDefault="00554CC3" w:rsidP="00B402C2">
                  <w:pPr>
                    <w:autoSpaceDE w:val="0"/>
                    <w:autoSpaceDN w:val="0"/>
                    <w:adjustRightInd w:val="0"/>
                    <w:jc w:val="center"/>
                    <w:rPr>
                      <w:rFonts w:cs="Calibri"/>
                      <w:b/>
                      <w:color w:val="000000"/>
                      <w:sz w:val="21"/>
                      <w:szCs w:val="21"/>
                    </w:rPr>
                  </w:pPr>
                  <w:r w:rsidRPr="00B96735">
                    <w:rPr>
                      <w:rFonts w:cs="Calibri"/>
                      <w:b/>
                      <w:color w:val="000000"/>
                      <w:sz w:val="21"/>
                      <w:szCs w:val="21"/>
                    </w:rPr>
                    <w:t>x</w:t>
                  </w:r>
                </w:p>
              </w:tc>
              <w:tc>
                <w:tcPr>
                  <w:tcW w:w="790" w:type="dxa"/>
                </w:tcPr>
                <w:p w:rsidR="00554CC3" w:rsidRPr="00B96735" w:rsidRDefault="00554CC3" w:rsidP="00B402C2">
                  <w:pPr>
                    <w:autoSpaceDE w:val="0"/>
                    <w:autoSpaceDN w:val="0"/>
                    <w:adjustRightInd w:val="0"/>
                    <w:jc w:val="center"/>
                    <w:rPr>
                      <w:rFonts w:cs="Calibri"/>
                      <w:b/>
                      <w:color w:val="000000"/>
                      <w:sz w:val="21"/>
                      <w:szCs w:val="21"/>
                    </w:rPr>
                  </w:pPr>
                </w:p>
              </w:tc>
            </w:tr>
            <w:tr w:rsidR="00554CC3" w:rsidRPr="00B96735" w:rsidTr="00B402C2">
              <w:tc>
                <w:tcPr>
                  <w:tcW w:w="7479" w:type="dxa"/>
                </w:tcPr>
                <w:p w:rsidR="00554CC3" w:rsidRPr="00B96735" w:rsidRDefault="00554CC3" w:rsidP="00B402C2">
                  <w:pPr>
                    <w:autoSpaceDE w:val="0"/>
                    <w:autoSpaceDN w:val="0"/>
                    <w:adjustRightInd w:val="0"/>
                    <w:rPr>
                      <w:rFonts w:cs="Calibri"/>
                    </w:rPr>
                  </w:pPr>
                  <w:r w:rsidRPr="00B96735">
                    <w:rPr>
                      <w:rFonts w:cs="Calibri"/>
                      <w:lang w:val="es-SV" w:eastAsia="es-SV"/>
                    </w:rPr>
                    <w:t>¿Hay calendarios establecidos para que las unidades administrativas realicen</w:t>
                  </w:r>
                  <w:r w:rsidR="00574542">
                    <w:rPr>
                      <w:rFonts w:cs="Calibri"/>
                      <w:lang w:val="es-SV" w:eastAsia="es-SV"/>
                    </w:rPr>
                    <w:t xml:space="preserve"> envíos al archivo?</w:t>
                  </w:r>
                </w:p>
              </w:tc>
              <w:tc>
                <w:tcPr>
                  <w:tcW w:w="709" w:type="dxa"/>
                </w:tcPr>
                <w:p w:rsidR="00554CC3" w:rsidRPr="00B96735" w:rsidRDefault="00554CC3" w:rsidP="00B402C2">
                  <w:pPr>
                    <w:autoSpaceDE w:val="0"/>
                    <w:autoSpaceDN w:val="0"/>
                    <w:adjustRightInd w:val="0"/>
                    <w:jc w:val="center"/>
                    <w:rPr>
                      <w:rFonts w:cs="Calibri"/>
                      <w:b/>
                      <w:color w:val="000000"/>
                      <w:sz w:val="21"/>
                      <w:szCs w:val="21"/>
                    </w:rPr>
                  </w:pPr>
                </w:p>
              </w:tc>
              <w:tc>
                <w:tcPr>
                  <w:tcW w:w="790" w:type="dxa"/>
                </w:tcPr>
                <w:p w:rsidR="00554CC3" w:rsidRPr="00B96735" w:rsidRDefault="00574542" w:rsidP="00B402C2">
                  <w:pPr>
                    <w:autoSpaceDE w:val="0"/>
                    <w:autoSpaceDN w:val="0"/>
                    <w:adjustRightInd w:val="0"/>
                    <w:jc w:val="center"/>
                    <w:rPr>
                      <w:rFonts w:cs="Calibri"/>
                      <w:b/>
                      <w:color w:val="000000"/>
                      <w:sz w:val="21"/>
                      <w:szCs w:val="21"/>
                    </w:rPr>
                  </w:pPr>
                  <w:r w:rsidRPr="00B96735">
                    <w:rPr>
                      <w:rFonts w:cs="Calibri"/>
                      <w:b/>
                      <w:color w:val="000000"/>
                      <w:sz w:val="21"/>
                      <w:szCs w:val="21"/>
                    </w:rPr>
                    <w:t>x</w:t>
                  </w:r>
                </w:p>
              </w:tc>
            </w:tr>
            <w:tr w:rsidR="00554CC3" w:rsidRPr="00421FB8" w:rsidTr="00B402C2">
              <w:tc>
                <w:tcPr>
                  <w:tcW w:w="7479" w:type="dxa"/>
                </w:tcPr>
                <w:p w:rsidR="00554CC3" w:rsidRPr="00B96735" w:rsidRDefault="00554CC3" w:rsidP="00B402C2">
                  <w:pPr>
                    <w:autoSpaceDE w:val="0"/>
                    <w:autoSpaceDN w:val="0"/>
                    <w:adjustRightInd w:val="0"/>
                    <w:rPr>
                      <w:rFonts w:cs="Calibri"/>
                      <w:lang w:val="es-SV" w:eastAsia="es-SV"/>
                    </w:rPr>
                  </w:pPr>
                  <w:r w:rsidRPr="00B96735">
                    <w:rPr>
                      <w:rFonts w:cs="Calibri"/>
                      <w:lang w:val="es-SV" w:eastAsia="es-SV"/>
                    </w:rPr>
                    <w:t>¿El Archivo Central recibe documentos con listas de remisión?</w:t>
                  </w:r>
                </w:p>
              </w:tc>
              <w:tc>
                <w:tcPr>
                  <w:tcW w:w="709" w:type="dxa"/>
                </w:tcPr>
                <w:p w:rsidR="00554CC3" w:rsidRPr="00B96735" w:rsidRDefault="00554CC3" w:rsidP="00B402C2">
                  <w:pPr>
                    <w:autoSpaceDE w:val="0"/>
                    <w:autoSpaceDN w:val="0"/>
                    <w:adjustRightInd w:val="0"/>
                    <w:jc w:val="center"/>
                    <w:rPr>
                      <w:rFonts w:cs="Calibri"/>
                      <w:b/>
                      <w:color w:val="000000"/>
                      <w:sz w:val="21"/>
                      <w:szCs w:val="21"/>
                    </w:rPr>
                  </w:pPr>
                  <w:r>
                    <w:rPr>
                      <w:rFonts w:cs="Calibri"/>
                      <w:b/>
                      <w:color w:val="000000"/>
                      <w:sz w:val="21"/>
                      <w:szCs w:val="21"/>
                    </w:rPr>
                    <w:t>x</w:t>
                  </w:r>
                </w:p>
              </w:tc>
              <w:tc>
                <w:tcPr>
                  <w:tcW w:w="790" w:type="dxa"/>
                </w:tcPr>
                <w:p w:rsidR="00554CC3" w:rsidRPr="00B96735" w:rsidRDefault="00554CC3" w:rsidP="00B402C2">
                  <w:pPr>
                    <w:autoSpaceDE w:val="0"/>
                    <w:autoSpaceDN w:val="0"/>
                    <w:adjustRightInd w:val="0"/>
                    <w:jc w:val="center"/>
                    <w:rPr>
                      <w:rFonts w:cs="Calibri"/>
                      <w:b/>
                      <w:color w:val="000000"/>
                      <w:sz w:val="21"/>
                      <w:szCs w:val="21"/>
                    </w:rPr>
                  </w:pPr>
                </w:p>
              </w:tc>
            </w:tr>
          </w:tbl>
          <w:p w:rsidR="00BE3707" w:rsidRPr="00435E17" w:rsidRDefault="00BE3707" w:rsidP="00B402C2">
            <w:pPr>
              <w:pStyle w:val="NormalWeb"/>
              <w:rPr>
                <w:rFonts w:ascii="Trebuchet MS" w:hAnsi="Trebuchet MS"/>
                <w:color w:val="000000"/>
                <w:sz w:val="22"/>
                <w:szCs w:val="22"/>
              </w:rPr>
            </w:pPr>
          </w:p>
        </w:tc>
      </w:tr>
      <w:tr w:rsidR="00BF43CA" w:rsidRPr="00435E17" w:rsidTr="00BE3707">
        <w:trPr>
          <w:tblCellSpacing w:w="0" w:type="dxa"/>
          <w:jc w:val="center"/>
        </w:trPr>
        <w:tc>
          <w:tcPr>
            <w:tcW w:w="1028" w:type="pct"/>
            <w:tcBorders>
              <w:top w:val="outset" w:sz="6" w:space="0" w:color="CCCCCC"/>
              <w:left w:val="outset" w:sz="6" w:space="0" w:color="CCCCCC"/>
              <w:bottom w:val="outset" w:sz="6" w:space="0" w:color="CCCCCC"/>
              <w:right w:val="outset" w:sz="6" w:space="0" w:color="CCCCCC"/>
            </w:tcBorders>
            <w:vAlign w:val="center"/>
          </w:tcPr>
          <w:p w:rsidR="00BF43CA" w:rsidRDefault="00BF43CA" w:rsidP="00BF43CA">
            <w:pPr>
              <w:rPr>
                <w:rStyle w:val="Textoennegrita"/>
                <w:rFonts w:ascii="Trebuchet MS" w:hAnsi="Trebuchet MS"/>
                <w:color w:val="000000"/>
                <w:sz w:val="22"/>
                <w:szCs w:val="22"/>
              </w:rPr>
            </w:pPr>
            <w:r>
              <w:rPr>
                <w:rStyle w:val="Textoennegrita"/>
                <w:rFonts w:ascii="Trebuchet MS" w:hAnsi="Trebuchet MS"/>
                <w:color w:val="000000"/>
                <w:sz w:val="22"/>
                <w:szCs w:val="22"/>
              </w:rPr>
              <w:t>7.4 Datos Adicionales</w:t>
            </w:r>
          </w:p>
        </w:tc>
        <w:tc>
          <w:tcPr>
            <w:tcW w:w="3972" w:type="pct"/>
            <w:tcBorders>
              <w:top w:val="outset" w:sz="6" w:space="0" w:color="CCCCCC"/>
              <w:left w:val="outset" w:sz="6" w:space="0" w:color="CCCCCC"/>
              <w:bottom w:val="outset" w:sz="6" w:space="0" w:color="CCCCCC"/>
              <w:right w:val="outset" w:sz="6" w:space="0" w:color="CCCCCC"/>
            </w:tcBorders>
            <w:vAlign w:val="center"/>
          </w:tcPr>
          <w:p w:rsidR="00BF43CA" w:rsidRDefault="00BF43CA" w:rsidP="00982F9E">
            <w:pPr>
              <w:pStyle w:val="NormalWeb"/>
              <w:rPr>
                <w:rFonts w:ascii="Trebuchet MS" w:hAnsi="Trebuchet MS"/>
                <w:color w:val="000000"/>
                <w:sz w:val="22"/>
                <w:szCs w:val="22"/>
              </w:rPr>
            </w:pPr>
            <w:r w:rsidRPr="00982F9E">
              <w:rPr>
                <w:rFonts w:ascii="Trebuchet MS" w:hAnsi="Trebuchet MS"/>
                <w:color w:val="000000"/>
                <w:sz w:val="22"/>
                <w:szCs w:val="22"/>
              </w:rPr>
              <w:t xml:space="preserve">Se </w:t>
            </w:r>
            <w:r w:rsidR="00982F9E">
              <w:rPr>
                <w:rFonts w:ascii="Trebuchet MS" w:hAnsi="Trebuchet MS"/>
                <w:color w:val="000000"/>
                <w:sz w:val="22"/>
                <w:szCs w:val="22"/>
              </w:rPr>
              <w:t>informa a la Ciudadanía, que a la fecha no se cuenta con un Cuadro de Clasificación Documental, ya que a la fecha se encuentra en proceso de elaboración por parte del personal del Archivo Institucional, por lo que al ser concluido se colocará oportunamente</w:t>
            </w:r>
          </w:p>
          <w:p w:rsidR="00982F9E" w:rsidRDefault="00982F9E" w:rsidP="00982F9E">
            <w:pPr>
              <w:pStyle w:val="NormalWeb"/>
              <w:rPr>
                <w:rFonts w:ascii="Trebuchet MS" w:hAnsi="Trebuchet MS"/>
                <w:color w:val="000000"/>
                <w:sz w:val="22"/>
                <w:szCs w:val="22"/>
              </w:rPr>
            </w:pPr>
            <w:r>
              <w:rPr>
                <w:rFonts w:ascii="Trebuchet MS" w:hAnsi="Trebuchet MS"/>
                <w:color w:val="000000"/>
                <w:sz w:val="22"/>
                <w:szCs w:val="22"/>
              </w:rPr>
              <w:t xml:space="preserve">Además se le invita a la Ciudadana a conocer más sobre los siguientes temas que se encuentran incorporados en el Proceso de Administración y Logística PR-A. 7-3 que puede ser acceso utilizando el siguiente vinculo electrónico: </w:t>
            </w:r>
          </w:p>
          <w:p w:rsidR="00982F9E" w:rsidRDefault="00982F9E" w:rsidP="00982F9E">
            <w:pPr>
              <w:pStyle w:val="NormalWeb"/>
              <w:rPr>
                <w:rFonts w:ascii="Trebuchet MS" w:hAnsi="Trebuchet MS"/>
                <w:color w:val="000000"/>
                <w:sz w:val="22"/>
                <w:szCs w:val="22"/>
              </w:rPr>
            </w:pPr>
            <w:hyperlink r:id="rId16" w:history="1">
              <w:r w:rsidRPr="00551D11">
                <w:rPr>
                  <w:rStyle w:val="Hipervnculo"/>
                  <w:rFonts w:ascii="Trebuchet MS" w:hAnsi="Trebuchet MS"/>
                  <w:sz w:val="22"/>
                  <w:szCs w:val="22"/>
                </w:rPr>
                <w:t>http://api.gobiernoabierto.gob.sv/documents/50666/download</w:t>
              </w:r>
            </w:hyperlink>
          </w:p>
          <w:p w:rsidR="00982F9E" w:rsidRDefault="00982F9E" w:rsidP="00982F9E">
            <w:pPr>
              <w:pStyle w:val="NormalWeb"/>
              <w:rPr>
                <w:rFonts w:ascii="Trebuchet MS" w:hAnsi="Trebuchet MS"/>
                <w:color w:val="000000"/>
                <w:sz w:val="22"/>
                <w:szCs w:val="22"/>
              </w:rPr>
            </w:pPr>
            <w:r>
              <w:rPr>
                <w:rFonts w:ascii="Trebuchet MS" w:hAnsi="Trebuchet MS"/>
                <w:color w:val="000000"/>
                <w:sz w:val="22"/>
                <w:szCs w:val="22"/>
              </w:rPr>
              <w:t>Encontrará más detalle sobre los siguientes procesos:</w:t>
            </w:r>
          </w:p>
          <w:p w:rsidR="00982F9E" w:rsidRDefault="00982F9E" w:rsidP="00982F9E">
            <w:pPr>
              <w:pStyle w:val="NormalWeb"/>
              <w:numPr>
                <w:ilvl w:val="0"/>
                <w:numId w:val="7"/>
              </w:numPr>
              <w:rPr>
                <w:rFonts w:ascii="Trebuchet MS" w:hAnsi="Trebuchet MS"/>
                <w:color w:val="000000"/>
                <w:sz w:val="22"/>
                <w:szCs w:val="22"/>
              </w:rPr>
            </w:pPr>
            <w:r>
              <w:rPr>
                <w:rFonts w:ascii="Trebuchet MS" w:hAnsi="Trebuchet MS"/>
                <w:color w:val="000000"/>
                <w:sz w:val="22"/>
                <w:szCs w:val="22"/>
              </w:rPr>
              <w:t>Procedimiento de Administración del Archivo General, código P.O.-A-7.4.3-2</w:t>
            </w:r>
          </w:p>
          <w:p w:rsidR="00982F9E" w:rsidRDefault="00982F9E" w:rsidP="00982F9E">
            <w:pPr>
              <w:pStyle w:val="NormalWeb"/>
              <w:numPr>
                <w:ilvl w:val="0"/>
                <w:numId w:val="7"/>
              </w:numPr>
              <w:rPr>
                <w:rFonts w:ascii="Trebuchet MS" w:hAnsi="Trebuchet MS"/>
                <w:color w:val="000000"/>
                <w:sz w:val="22"/>
                <w:szCs w:val="22"/>
              </w:rPr>
            </w:pPr>
            <w:r>
              <w:rPr>
                <w:rFonts w:ascii="Trebuchet MS" w:hAnsi="Trebuchet MS"/>
                <w:color w:val="000000"/>
                <w:sz w:val="22"/>
                <w:szCs w:val="22"/>
              </w:rPr>
              <w:t>Procedimiento de Digitalización de la Documentación, código P.O.-A.7.4.4-2</w:t>
            </w:r>
          </w:p>
          <w:p w:rsidR="00982F9E" w:rsidRDefault="00982F9E" w:rsidP="00982F9E">
            <w:pPr>
              <w:pStyle w:val="NormalWeb"/>
              <w:numPr>
                <w:ilvl w:val="0"/>
                <w:numId w:val="7"/>
              </w:numPr>
              <w:rPr>
                <w:rFonts w:ascii="Trebuchet MS" w:hAnsi="Trebuchet MS"/>
                <w:color w:val="000000"/>
                <w:sz w:val="22"/>
                <w:szCs w:val="22"/>
              </w:rPr>
            </w:pPr>
            <w:r>
              <w:rPr>
                <w:rFonts w:ascii="Trebuchet MS" w:hAnsi="Trebuchet MS"/>
                <w:color w:val="000000"/>
                <w:sz w:val="22"/>
                <w:szCs w:val="22"/>
              </w:rPr>
              <w:t>Procedimiento de Depuración de la Documentación, código P.O.-A.7.4.5-0</w:t>
            </w:r>
          </w:p>
          <w:p w:rsidR="00982F9E" w:rsidRPr="00982F9E" w:rsidRDefault="00982F9E" w:rsidP="00982F9E">
            <w:pPr>
              <w:pStyle w:val="NormalWeb"/>
              <w:rPr>
                <w:rFonts w:cs="Calibri"/>
                <w:lang w:eastAsia="es-SV"/>
              </w:rPr>
            </w:pPr>
          </w:p>
        </w:tc>
      </w:tr>
    </w:tbl>
    <w:p w:rsidR="00F139D3" w:rsidRDefault="00F139D3" w:rsidP="00EF47B7">
      <w:pPr>
        <w:rPr>
          <w:rFonts w:ascii="Trebuchet MS" w:hAnsi="Trebuchet MS"/>
        </w:rPr>
      </w:pPr>
    </w:p>
    <w:p w:rsidR="00BE3707" w:rsidRDefault="00BE3707" w:rsidP="00EF47B7">
      <w:pPr>
        <w:rPr>
          <w:rFonts w:ascii="Trebuchet MS" w:hAnsi="Trebuchet MS"/>
        </w:rPr>
      </w:pPr>
    </w:p>
    <w:p w:rsidR="00BF43CA" w:rsidRDefault="00BF43CA" w:rsidP="00EF47B7">
      <w:pPr>
        <w:rPr>
          <w:rFonts w:ascii="Trebuchet MS" w:hAnsi="Trebuchet MS"/>
        </w:rPr>
      </w:pPr>
    </w:p>
    <w:p w:rsidR="00BF43CA" w:rsidRDefault="00BF43CA" w:rsidP="00EF47B7">
      <w:pPr>
        <w:rPr>
          <w:rFonts w:ascii="Trebuchet MS" w:hAnsi="Trebuchet MS"/>
        </w:rPr>
      </w:pPr>
    </w:p>
    <w:p w:rsidR="00BF43CA" w:rsidRDefault="00BF43CA" w:rsidP="00EF47B7">
      <w:pPr>
        <w:rPr>
          <w:rFonts w:ascii="Trebuchet MS" w:hAnsi="Trebuchet MS"/>
        </w:rPr>
      </w:pPr>
    </w:p>
    <w:p w:rsidR="00574542" w:rsidRPr="00487BAA" w:rsidRDefault="00574542" w:rsidP="00F837AB">
      <w:pPr>
        <w:jc w:val="both"/>
        <w:rPr>
          <w:rFonts w:ascii="Trebuchet MS" w:hAnsi="Trebuchet MS"/>
          <w:b/>
          <w:sz w:val="22"/>
          <w:szCs w:val="22"/>
        </w:rPr>
      </w:pPr>
      <w:bookmarkStart w:id="0" w:name="_GoBack"/>
      <w:r w:rsidRPr="00487BAA">
        <w:rPr>
          <w:rFonts w:ascii="Trebuchet MS" w:hAnsi="Trebuchet MS"/>
          <w:b/>
          <w:sz w:val="22"/>
          <w:szCs w:val="22"/>
        </w:rPr>
        <w:t>HISTORIAL DE CAMBIOS</w:t>
      </w:r>
      <w:r w:rsidR="00E35AF6" w:rsidRPr="00487BAA">
        <w:rPr>
          <w:rFonts w:ascii="Trebuchet MS" w:hAnsi="Trebuchet MS"/>
          <w:b/>
          <w:sz w:val="22"/>
          <w:szCs w:val="22"/>
        </w:rPr>
        <w:t>:</w:t>
      </w:r>
    </w:p>
    <w:bookmarkEnd w:id="0"/>
    <w:p w:rsidR="00574542" w:rsidRDefault="00574542" w:rsidP="00F837AB">
      <w:pPr>
        <w:jc w:val="both"/>
        <w:rPr>
          <w:rFonts w:ascii="Trebuchet MS" w:hAnsi="Trebuchet MS"/>
          <w:sz w:val="22"/>
          <w:szCs w:val="22"/>
        </w:rPr>
      </w:pPr>
    </w:p>
    <w:tbl>
      <w:tblPr>
        <w:tblStyle w:val="Tablaconcuadrcula"/>
        <w:tblW w:w="0" w:type="auto"/>
        <w:tblLook w:val="04A0" w:firstRow="1" w:lastRow="0" w:firstColumn="1" w:lastColumn="0" w:noHBand="0" w:noVBand="1"/>
      </w:tblPr>
      <w:tblGrid>
        <w:gridCol w:w="1788"/>
        <w:gridCol w:w="1783"/>
        <w:gridCol w:w="1789"/>
        <w:gridCol w:w="1906"/>
        <w:gridCol w:w="1788"/>
      </w:tblGrid>
      <w:tr w:rsidR="00574542" w:rsidTr="00E35AF6">
        <w:tc>
          <w:tcPr>
            <w:tcW w:w="1795" w:type="dxa"/>
            <w:vAlign w:val="center"/>
          </w:tcPr>
          <w:p w:rsidR="00574542" w:rsidRDefault="00574542" w:rsidP="00E35AF6">
            <w:pPr>
              <w:jc w:val="center"/>
              <w:rPr>
                <w:rFonts w:ascii="Trebuchet MS" w:hAnsi="Trebuchet MS"/>
                <w:sz w:val="22"/>
                <w:szCs w:val="22"/>
              </w:rPr>
            </w:pPr>
            <w:r>
              <w:rPr>
                <w:rFonts w:ascii="Trebuchet MS" w:hAnsi="Trebuchet MS"/>
                <w:sz w:val="22"/>
                <w:szCs w:val="22"/>
              </w:rPr>
              <w:t>VERSIÓN ANTERIOR</w:t>
            </w:r>
          </w:p>
        </w:tc>
        <w:tc>
          <w:tcPr>
            <w:tcW w:w="1795" w:type="dxa"/>
            <w:vAlign w:val="center"/>
          </w:tcPr>
          <w:p w:rsidR="00574542" w:rsidRDefault="00574542" w:rsidP="00E35AF6">
            <w:pPr>
              <w:jc w:val="center"/>
              <w:rPr>
                <w:rFonts w:ascii="Trebuchet MS" w:hAnsi="Trebuchet MS"/>
                <w:sz w:val="22"/>
                <w:szCs w:val="22"/>
              </w:rPr>
            </w:pPr>
            <w:r>
              <w:rPr>
                <w:rFonts w:ascii="Trebuchet MS" w:hAnsi="Trebuchet MS"/>
                <w:sz w:val="22"/>
                <w:szCs w:val="22"/>
              </w:rPr>
              <w:t>VERSIÓN ACTUAL</w:t>
            </w:r>
          </w:p>
        </w:tc>
        <w:tc>
          <w:tcPr>
            <w:tcW w:w="1796" w:type="dxa"/>
            <w:vAlign w:val="center"/>
          </w:tcPr>
          <w:p w:rsidR="00574542" w:rsidRDefault="00E35AF6" w:rsidP="00E35AF6">
            <w:pPr>
              <w:jc w:val="center"/>
              <w:rPr>
                <w:rFonts w:ascii="Trebuchet MS" w:hAnsi="Trebuchet MS"/>
                <w:sz w:val="22"/>
                <w:szCs w:val="22"/>
              </w:rPr>
            </w:pPr>
            <w:r>
              <w:rPr>
                <w:rFonts w:ascii="Trebuchet MS" w:hAnsi="Trebuchet MS"/>
                <w:sz w:val="22"/>
                <w:szCs w:val="22"/>
              </w:rPr>
              <w:t xml:space="preserve">FECHA </w:t>
            </w:r>
            <w:r w:rsidR="00574542">
              <w:rPr>
                <w:rFonts w:ascii="Trebuchet MS" w:hAnsi="Trebuchet MS"/>
                <w:sz w:val="22"/>
                <w:szCs w:val="22"/>
              </w:rPr>
              <w:t>DEL CAMBIO</w:t>
            </w:r>
          </w:p>
        </w:tc>
        <w:tc>
          <w:tcPr>
            <w:tcW w:w="1796" w:type="dxa"/>
            <w:vAlign w:val="center"/>
          </w:tcPr>
          <w:p w:rsidR="00574542" w:rsidRDefault="00574542" w:rsidP="00E35AF6">
            <w:pPr>
              <w:jc w:val="center"/>
              <w:rPr>
                <w:rFonts w:ascii="Trebuchet MS" w:hAnsi="Trebuchet MS"/>
                <w:sz w:val="22"/>
                <w:szCs w:val="22"/>
              </w:rPr>
            </w:pPr>
            <w:r>
              <w:rPr>
                <w:rFonts w:ascii="Trebuchet MS" w:hAnsi="Trebuchet MS"/>
                <w:sz w:val="22"/>
                <w:szCs w:val="22"/>
              </w:rPr>
              <w:t>COMENTARIOS</w:t>
            </w:r>
          </w:p>
        </w:tc>
        <w:tc>
          <w:tcPr>
            <w:tcW w:w="1796" w:type="dxa"/>
            <w:vAlign w:val="center"/>
          </w:tcPr>
          <w:p w:rsidR="00574542" w:rsidRDefault="00574542" w:rsidP="00E35AF6">
            <w:pPr>
              <w:jc w:val="center"/>
              <w:rPr>
                <w:rFonts w:ascii="Trebuchet MS" w:hAnsi="Trebuchet MS"/>
                <w:sz w:val="22"/>
                <w:szCs w:val="22"/>
              </w:rPr>
            </w:pPr>
            <w:r>
              <w:rPr>
                <w:rFonts w:ascii="Trebuchet MS" w:hAnsi="Trebuchet MS"/>
                <w:sz w:val="22"/>
                <w:szCs w:val="22"/>
              </w:rPr>
              <w:t>VIGENCIA</w:t>
            </w:r>
          </w:p>
        </w:tc>
      </w:tr>
      <w:tr w:rsidR="00574542" w:rsidTr="00E35AF6">
        <w:tc>
          <w:tcPr>
            <w:tcW w:w="1795" w:type="dxa"/>
            <w:vAlign w:val="center"/>
          </w:tcPr>
          <w:p w:rsidR="00574542" w:rsidRDefault="00574542" w:rsidP="00E35AF6">
            <w:pPr>
              <w:jc w:val="center"/>
              <w:rPr>
                <w:rFonts w:ascii="Trebuchet MS" w:hAnsi="Trebuchet MS"/>
                <w:sz w:val="22"/>
                <w:szCs w:val="22"/>
              </w:rPr>
            </w:pPr>
            <w:r>
              <w:rPr>
                <w:rFonts w:ascii="Trebuchet MS" w:hAnsi="Trebuchet MS"/>
                <w:sz w:val="22"/>
                <w:szCs w:val="22"/>
              </w:rPr>
              <w:t>--------------</w:t>
            </w:r>
          </w:p>
        </w:tc>
        <w:tc>
          <w:tcPr>
            <w:tcW w:w="1795" w:type="dxa"/>
            <w:vAlign w:val="center"/>
          </w:tcPr>
          <w:p w:rsidR="00574542" w:rsidRDefault="00574542" w:rsidP="00E35AF6">
            <w:pPr>
              <w:jc w:val="center"/>
              <w:rPr>
                <w:rFonts w:ascii="Trebuchet MS" w:hAnsi="Trebuchet MS"/>
                <w:sz w:val="22"/>
                <w:szCs w:val="22"/>
              </w:rPr>
            </w:pPr>
            <w:r>
              <w:rPr>
                <w:rFonts w:ascii="Trebuchet MS" w:hAnsi="Trebuchet MS"/>
                <w:sz w:val="22"/>
                <w:szCs w:val="22"/>
              </w:rPr>
              <w:t>0</w:t>
            </w:r>
          </w:p>
        </w:tc>
        <w:tc>
          <w:tcPr>
            <w:tcW w:w="1796" w:type="dxa"/>
            <w:vAlign w:val="center"/>
          </w:tcPr>
          <w:p w:rsidR="00574542" w:rsidRDefault="00E35AF6" w:rsidP="00E35AF6">
            <w:pPr>
              <w:rPr>
                <w:rFonts w:ascii="Trebuchet MS" w:hAnsi="Trebuchet MS"/>
                <w:sz w:val="22"/>
                <w:szCs w:val="22"/>
              </w:rPr>
            </w:pPr>
            <w:r>
              <w:rPr>
                <w:rFonts w:ascii="Trebuchet MS" w:hAnsi="Trebuchet MS"/>
                <w:sz w:val="22"/>
                <w:szCs w:val="22"/>
              </w:rPr>
              <w:t>7 DE MAYO DE 2012</w:t>
            </w:r>
          </w:p>
        </w:tc>
        <w:tc>
          <w:tcPr>
            <w:tcW w:w="1796" w:type="dxa"/>
            <w:vAlign w:val="center"/>
          </w:tcPr>
          <w:p w:rsidR="00574542" w:rsidRDefault="00E35AF6" w:rsidP="00E35AF6">
            <w:pPr>
              <w:rPr>
                <w:rFonts w:ascii="Trebuchet MS" w:hAnsi="Trebuchet MS"/>
                <w:sz w:val="22"/>
                <w:szCs w:val="22"/>
              </w:rPr>
            </w:pPr>
            <w:r>
              <w:rPr>
                <w:rFonts w:ascii="Trebuchet MS" w:hAnsi="Trebuchet MS"/>
                <w:sz w:val="22"/>
                <w:szCs w:val="22"/>
              </w:rPr>
              <w:t>T</w:t>
            </w:r>
            <w:r w:rsidRPr="00E35AF6">
              <w:rPr>
                <w:rFonts w:ascii="Trebuchet MS" w:hAnsi="Trebuchet MS"/>
                <w:sz w:val="22"/>
                <w:szCs w:val="22"/>
              </w:rPr>
              <w:t xml:space="preserve">omando como referencia lo publicado en el </w:t>
            </w:r>
            <w:r w:rsidRPr="00E35AF6">
              <w:rPr>
                <w:rFonts w:ascii="Trebuchet MS" w:hAnsi="Trebuchet MS"/>
                <w:bCs/>
                <w:sz w:val="22"/>
                <w:szCs w:val="22"/>
              </w:rPr>
              <w:t>DOCUMENTO DE ANÁLISIS DE DIAGNÓSTICO DOCUMENTAL Y FLUJO DE INFORMACIÓN FINET/FISDL</w:t>
            </w:r>
          </w:p>
        </w:tc>
        <w:tc>
          <w:tcPr>
            <w:tcW w:w="1796" w:type="dxa"/>
            <w:vAlign w:val="center"/>
          </w:tcPr>
          <w:p w:rsidR="00574542" w:rsidRDefault="00E35AF6" w:rsidP="00E35AF6">
            <w:pPr>
              <w:rPr>
                <w:rFonts w:ascii="Trebuchet MS" w:hAnsi="Trebuchet MS"/>
                <w:sz w:val="22"/>
                <w:szCs w:val="22"/>
              </w:rPr>
            </w:pPr>
            <w:r>
              <w:rPr>
                <w:rFonts w:ascii="Trebuchet MS" w:hAnsi="Trebuchet MS"/>
                <w:sz w:val="22"/>
                <w:szCs w:val="22"/>
              </w:rPr>
              <w:t>8 de mayo de 2012</w:t>
            </w:r>
          </w:p>
        </w:tc>
      </w:tr>
      <w:tr w:rsidR="00574542" w:rsidTr="00E35AF6">
        <w:tc>
          <w:tcPr>
            <w:tcW w:w="1795" w:type="dxa"/>
            <w:vAlign w:val="center"/>
          </w:tcPr>
          <w:p w:rsidR="00574542" w:rsidRDefault="00574542" w:rsidP="00E35AF6">
            <w:pPr>
              <w:jc w:val="center"/>
              <w:rPr>
                <w:rFonts w:ascii="Trebuchet MS" w:hAnsi="Trebuchet MS"/>
                <w:sz w:val="22"/>
                <w:szCs w:val="22"/>
              </w:rPr>
            </w:pPr>
            <w:r>
              <w:rPr>
                <w:rFonts w:ascii="Trebuchet MS" w:hAnsi="Trebuchet MS"/>
                <w:sz w:val="22"/>
                <w:szCs w:val="22"/>
              </w:rPr>
              <w:t>0</w:t>
            </w:r>
          </w:p>
        </w:tc>
        <w:tc>
          <w:tcPr>
            <w:tcW w:w="1795" w:type="dxa"/>
            <w:vAlign w:val="center"/>
          </w:tcPr>
          <w:p w:rsidR="00574542" w:rsidRDefault="00574542" w:rsidP="00E35AF6">
            <w:pPr>
              <w:jc w:val="center"/>
              <w:rPr>
                <w:rFonts w:ascii="Trebuchet MS" w:hAnsi="Trebuchet MS"/>
                <w:sz w:val="22"/>
                <w:szCs w:val="22"/>
              </w:rPr>
            </w:pPr>
            <w:r>
              <w:rPr>
                <w:rFonts w:ascii="Trebuchet MS" w:hAnsi="Trebuchet MS"/>
                <w:sz w:val="22"/>
                <w:szCs w:val="22"/>
              </w:rPr>
              <w:t>1</w:t>
            </w:r>
          </w:p>
        </w:tc>
        <w:tc>
          <w:tcPr>
            <w:tcW w:w="1796" w:type="dxa"/>
            <w:vAlign w:val="center"/>
          </w:tcPr>
          <w:p w:rsidR="00574542" w:rsidRDefault="00E35AF6" w:rsidP="00E35AF6">
            <w:pPr>
              <w:rPr>
                <w:rFonts w:ascii="Trebuchet MS" w:hAnsi="Trebuchet MS"/>
                <w:sz w:val="22"/>
                <w:szCs w:val="22"/>
              </w:rPr>
            </w:pPr>
            <w:r>
              <w:rPr>
                <w:rFonts w:ascii="Trebuchet MS" w:hAnsi="Trebuchet MS"/>
                <w:sz w:val="22"/>
                <w:szCs w:val="22"/>
              </w:rPr>
              <w:t>22 DE AGOSTO DE 2012</w:t>
            </w:r>
          </w:p>
        </w:tc>
        <w:tc>
          <w:tcPr>
            <w:tcW w:w="1796" w:type="dxa"/>
            <w:vAlign w:val="center"/>
          </w:tcPr>
          <w:p w:rsidR="00574542" w:rsidRDefault="00E35AF6" w:rsidP="00E35AF6">
            <w:pPr>
              <w:rPr>
                <w:rFonts w:ascii="Trebuchet MS" w:hAnsi="Trebuchet MS"/>
                <w:sz w:val="22"/>
                <w:szCs w:val="22"/>
              </w:rPr>
            </w:pPr>
            <w:r>
              <w:rPr>
                <w:rFonts w:ascii="Trebuchet MS" w:hAnsi="Trebuchet MS"/>
                <w:bCs/>
                <w:sz w:val="22"/>
                <w:szCs w:val="22"/>
              </w:rPr>
              <w:t>Cambios incorporados</w:t>
            </w:r>
          </w:p>
        </w:tc>
        <w:tc>
          <w:tcPr>
            <w:tcW w:w="1796" w:type="dxa"/>
            <w:vAlign w:val="center"/>
          </w:tcPr>
          <w:p w:rsidR="00574542" w:rsidRDefault="00E35AF6" w:rsidP="00E35AF6">
            <w:pPr>
              <w:rPr>
                <w:rFonts w:ascii="Trebuchet MS" w:hAnsi="Trebuchet MS"/>
                <w:sz w:val="22"/>
                <w:szCs w:val="22"/>
              </w:rPr>
            </w:pPr>
            <w:r>
              <w:rPr>
                <w:rFonts w:ascii="Trebuchet MS" w:hAnsi="Trebuchet MS"/>
                <w:sz w:val="22"/>
                <w:szCs w:val="22"/>
              </w:rPr>
              <w:t>23 de agosto de 2013</w:t>
            </w:r>
          </w:p>
        </w:tc>
      </w:tr>
      <w:tr w:rsidR="00574542" w:rsidTr="00E35AF6">
        <w:tc>
          <w:tcPr>
            <w:tcW w:w="1795" w:type="dxa"/>
            <w:vAlign w:val="center"/>
          </w:tcPr>
          <w:p w:rsidR="00574542" w:rsidRDefault="00574542" w:rsidP="00E35AF6">
            <w:pPr>
              <w:jc w:val="center"/>
              <w:rPr>
                <w:rFonts w:ascii="Trebuchet MS" w:hAnsi="Trebuchet MS"/>
                <w:sz w:val="22"/>
                <w:szCs w:val="22"/>
              </w:rPr>
            </w:pPr>
            <w:r>
              <w:rPr>
                <w:rFonts w:ascii="Trebuchet MS" w:hAnsi="Trebuchet MS"/>
                <w:sz w:val="22"/>
                <w:szCs w:val="22"/>
              </w:rPr>
              <w:t>1</w:t>
            </w:r>
          </w:p>
        </w:tc>
        <w:tc>
          <w:tcPr>
            <w:tcW w:w="1795" w:type="dxa"/>
            <w:vAlign w:val="center"/>
          </w:tcPr>
          <w:p w:rsidR="00574542" w:rsidRDefault="00574542" w:rsidP="00E35AF6">
            <w:pPr>
              <w:jc w:val="center"/>
              <w:rPr>
                <w:rFonts w:ascii="Trebuchet MS" w:hAnsi="Trebuchet MS"/>
                <w:sz w:val="22"/>
                <w:szCs w:val="22"/>
              </w:rPr>
            </w:pPr>
            <w:r>
              <w:rPr>
                <w:rFonts w:ascii="Trebuchet MS" w:hAnsi="Trebuchet MS"/>
                <w:sz w:val="22"/>
                <w:szCs w:val="22"/>
              </w:rPr>
              <w:t>2</w:t>
            </w:r>
          </w:p>
        </w:tc>
        <w:tc>
          <w:tcPr>
            <w:tcW w:w="1796" w:type="dxa"/>
            <w:vAlign w:val="center"/>
          </w:tcPr>
          <w:p w:rsidR="00574542" w:rsidRDefault="00E35AF6" w:rsidP="00E35AF6">
            <w:pPr>
              <w:rPr>
                <w:rFonts w:ascii="Trebuchet MS" w:hAnsi="Trebuchet MS"/>
                <w:sz w:val="22"/>
                <w:szCs w:val="22"/>
              </w:rPr>
            </w:pPr>
            <w:r>
              <w:rPr>
                <w:rFonts w:ascii="Trebuchet MS" w:hAnsi="Trebuchet MS"/>
                <w:sz w:val="22"/>
                <w:szCs w:val="22"/>
              </w:rPr>
              <w:t>31 DE OCTUBRE DE 2013</w:t>
            </w:r>
          </w:p>
        </w:tc>
        <w:tc>
          <w:tcPr>
            <w:tcW w:w="1796" w:type="dxa"/>
            <w:vAlign w:val="center"/>
          </w:tcPr>
          <w:p w:rsidR="00574542" w:rsidRDefault="00E35AF6" w:rsidP="00E35AF6">
            <w:pPr>
              <w:rPr>
                <w:rFonts w:ascii="Trebuchet MS" w:hAnsi="Trebuchet MS"/>
                <w:sz w:val="22"/>
                <w:szCs w:val="22"/>
              </w:rPr>
            </w:pPr>
            <w:r>
              <w:rPr>
                <w:rFonts w:ascii="Trebuchet MS" w:hAnsi="Trebuchet MS"/>
                <w:sz w:val="22"/>
                <w:szCs w:val="22"/>
              </w:rPr>
              <w:t>Incorporación de cambios correspondientes</w:t>
            </w:r>
          </w:p>
        </w:tc>
        <w:tc>
          <w:tcPr>
            <w:tcW w:w="1796" w:type="dxa"/>
            <w:vAlign w:val="center"/>
          </w:tcPr>
          <w:p w:rsidR="00574542" w:rsidRDefault="00E35AF6" w:rsidP="00E35AF6">
            <w:pPr>
              <w:rPr>
                <w:rFonts w:ascii="Trebuchet MS" w:hAnsi="Trebuchet MS"/>
                <w:sz w:val="22"/>
                <w:szCs w:val="22"/>
              </w:rPr>
            </w:pPr>
            <w:r>
              <w:rPr>
                <w:rFonts w:ascii="Trebuchet MS" w:hAnsi="Trebuchet MS"/>
                <w:sz w:val="22"/>
                <w:szCs w:val="22"/>
              </w:rPr>
              <w:t>1 de noviembre de 2013</w:t>
            </w:r>
          </w:p>
        </w:tc>
      </w:tr>
      <w:tr w:rsidR="00BF43CA" w:rsidTr="00E35AF6">
        <w:tc>
          <w:tcPr>
            <w:tcW w:w="1795" w:type="dxa"/>
            <w:vAlign w:val="center"/>
          </w:tcPr>
          <w:p w:rsidR="00BF43CA" w:rsidRDefault="00BF43CA" w:rsidP="00E35AF6">
            <w:pPr>
              <w:jc w:val="center"/>
              <w:rPr>
                <w:rFonts w:ascii="Trebuchet MS" w:hAnsi="Trebuchet MS"/>
                <w:sz w:val="22"/>
                <w:szCs w:val="22"/>
              </w:rPr>
            </w:pPr>
            <w:r>
              <w:rPr>
                <w:rFonts w:ascii="Trebuchet MS" w:hAnsi="Trebuchet MS"/>
                <w:sz w:val="22"/>
                <w:szCs w:val="22"/>
              </w:rPr>
              <w:t>2</w:t>
            </w:r>
          </w:p>
        </w:tc>
        <w:tc>
          <w:tcPr>
            <w:tcW w:w="1795" w:type="dxa"/>
            <w:vAlign w:val="center"/>
          </w:tcPr>
          <w:p w:rsidR="00BF43CA" w:rsidRDefault="00BF43CA" w:rsidP="00E35AF6">
            <w:pPr>
              <w:jc w:val="center"/>
              <w:rPr>
                <w:rFonts w:ascii="Trebuchet MS" w:hAnsi="Trebuchet MS"/>
                <w:sz w:val="22"/>
                <w:szCs w:val="22"/>
              </w:rPr>
            </w:pPr>
            <w:r>
              <w:rPr>
                <w:rFonts w:ascii="Trebuchet MS" w:hAnsi="Trebuchet MS"/>
                <w:sz w:val="22"/>
                <w:szCs w:val="22"/>
              </w:rPr>
              <w:t>3</w:t>
            </w:r>
          </w:p>
        </w:tc>
        <w:tc>
          <w:tcPr>
            <w:tcW w:w="1796" w:type="dxa"/>
            <w:vAlign w:val="center"/>
          </w:tcPr>
          <w:p w:rsidR="00BF43CA" w:rsidRDefault="00BF43CA" w:rsidP="00E35AF6">
            <w:pPr>
              <w:rPr>
                <w:rFonts w:ascii="Trebuchet MS" w:hAnsi="Trebuchet MS"/>
                <w:sz w:val="22"/>
                <w:szCs w:val="22"/>
              </w:rPr>
            </w:pPr>
            <w:r>
              <w:rPr>
                <w:rFonts w:ascii="Trebuchet MS" w:hAnsi="Trebuchet MS"/>
                <w:sz w:val="22"/>
                <w:szCs w:val="22"/>
              </w:rPr>
              <w:t>12 DE SEPTIEMBRE DE 2014</w:t>
            </w:r>
          </w:p>
        </w:tc>
        <w:tc>
          <w:tcPr>
            <w:tcW w:w="1796" w:type="dxa"/>
            <w:vAlign w:val="center"/>
          </w:tcPr>
          <w:p w:rsidR="00BF43CA" w:rsidRDefault="00BF43CA" w:rsidP="00E35AF6">
            <w:pPr>
              <w:rPr>
                <w:rFonts w:ascii="Trebuchet MS" w:hAnsi="Trebuchet MS"/>
                <w:sz w:val="22"/>
                <w:szCs w:val="22"/>
              </w:rPr>
            </w:pPr>
            <w:r>
              <w:rPr>
                <w:rFonts w:ascii="Trebuchet MS" w:hAnsi="Trebuchet MS"/>
                <w:sz w:val="22"/>
                <w:szCs w:val="22"/>
              </w:rPr>
              <w:t>Incorporación de cambios correspondientes</w:t>
            </w:r>
          </w:p>
        </w:tc>
        <w:tc>
          <w:tcPr>
            <w:tcW w:w="1796" w:type="dxa"/>
            <w:vAlign w:val="center"/>
          </w:tcPr>
          <w:p w:rsidR="00BF43CA" w:rsidRDefault="00BF43CA" w:rsidP="00E35AF6">
            <w:pPr>
              <w:rPr>
                <w:rFonts w:ascii="Trebuchet MS" w:hAnsi="Trebuchet MS"/>
                <w:sz w:val="22"/>
                <w:szCs w:val="22"/>
              </w:rPr>
            </w:pPr>
            <w:r>
              <w:rPr>
                <w:rFonts w:ascii="Trebuchet MS" w:hAnsi="Trebuchet MS"/>
                <w:sz w:val="22"/>
                <w:szCs w:val="22"/>
              </w:rPr>
              <w:t>12 de septiembre de 2014</w:t>
            </w:r>
          </w:p>
        </w:tc>
      </w:tr>
    </w:tbl>
    <w:p w:rsidR="00574542" w:rsidRDefault="00574542" w:rsidP="00F837AB">
      <w:pPr>
        <w:jc w:val="both"/>
        <w:rPr>
          <w:rFonts w:ascii="Trebuchet MS" w:hAnsi="Trebuchet MS"/>
          <w:sz w:val="22"/>
          <w:szCs w:val="22"/>
        </w:rPr>
      </w:pPr>
    </w:p>
    <w:p w:rsidR="00BE3707" w:rsidRPr="00F837AB" w:rsidRDefault="00BE3707" w:rsidP="00F837AB">
      <w:pPr>
        <w:jc w:val="both"/>
        <w:rPr>
          <w:rFonts w:ascii="Trebuchet MS" w:hAnsi="Trebuchet MS"/>
          <w:sz w:val="22"/>
          <w:szCs w:val="22"/>
        </w:rPr>
      </w:pPr>
      <w:r w:rsidRPr="00F837AB">
        <w:rPr>
          <w:rFonts w:ascii="Trebuchet MS" w:hAnsi="Trebuchet MS"/>
          <w:sz w:val="22"/>
          <w:szCs w:val="22"/>
        </w:rPr>
        <w:t>Elaborado por Roberto Molina / Oficial de Información y Respuesta</w:t>
      </w:r>
      <w:r w:rsidR="00E35AF6">
        <w:rPr>
          <w:rFonts w:ascii="Trebuchet MS" w:hAnsi="Trebuchet MS"/>
          <w:sz w:val="22"/>
          <w:szCs w:val="22"/>
        </w:rPr>
        <w:t>.</w:t>
      </w:r>
    </w:p>
    <w:sectPr w:rsidR="00BE3707" w:rsidRPr="00F837AB" w:rsidSect="00F50202">
      <w:headerReference w:type="default" r:id="rId17"/>
      <w:footerReference w:type="default" r:id="rId18"/>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FE" w:rsidRDefault="004B71FE" w:rsidP="00796363">
      <w:r>
        <w:separator/>
      </w:r>
    </w:p>
  </w:endnote>
  <w:endnote w:type="continuationSeparator" w:id="0">
    <w:p w:rsidR="004B71FE" w:rsidRDefault="004B71FE" w:rsidP="0079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BF43CA">
      <w:tc>
        <w:tcPr>
          <w:tcW w:w="918" w:type="dxa"/>
        </w:tcPr>
        <w:p w:rsidR="00BF43CA" w:rsidRDefault="00BF43CA">
          <w:pPr>
            <w:pStyle w:val="Piedepgin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487BAA" w:rsidRPr="00487BA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F43CA" w:rsidRDefault="00BF43CA">
          <w:pPr>
            <w:pStyle w:val="Piedepgina"/>
          </w:pPr>
          <w:r>
            <w:rPr>
              <w:noProof/>
            </w:rPr>
            <w:drawing>
              <wp:anchor distT="0" distB="0" distL="114300" distR="114300" simplePos="0" relativeHeight="251661312" behindDoc="1" locked="0" layoutInCell="1" allowOverlap="1" wp14:anchorId="7879BBC2" wp14:editId="7124F769">
                <wp:simplePos x="0" y="0"/>
                <wp:positionH relativeFrom="column">
                  <wp:posOffset>5469255</wp:posOffset>
                </wp:positionH>
                <wp:positionV relativeFrom="paragraph">
                  <wp:posOffset>-534035</wp:posOffset>
                </wp:positionV>
                <wp:extent cx="539115" cy="996315"/>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90010 con código - 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996315"/>
                        </a:xfrm>
                        <a:prstGeom prst="rect">
                          <a:avLst/>
                        </a:prstGeom>
                      </pic:spPr>
                    </pic:pic>
                  </a:graphicData>
                </a:graphic>
                <wp14:sizeRelH relativeFrom="page">
                  <wp14:pctWidth>0</wp14:pctWidth>
                </wp14:sizeRelH>
                <wp14:sizeRelV relativeFrom="page">
                  <wp14:pctHeight>0</wp14:pctHeight>
                </wp14:sizeRelV>
              </wp:anchor>
            </w:drawing>
          </w:r>
        </w:p>
      </w:tc>
    </w:tr>
  </w:tbl>
  <w:p w:rsidR="00BE3707" w:rsidRDefault="00BE37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FE" w:rsidRDefault="004B71FE" w:rsidP="00796363">
      <w:r>
        <w:separator/>
      </w:r>
    </w:p>
  </w:footnote>
  <w:footnote w:type="continuationSeparator" w:id="0">
    <w:p w:rsidR="004B71FE" w:rsidRDefault="004B71FE" w:rsidP="00796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63" w:rsidRDefault="00D256FC" w:rsidP="00AF0B78">
    <w:pPr>
      <w:pStyle w:val="Encabezado"/>
      <w:jc w:val="right"/>
    </w:pPr>
    <w:r>
      <w:rPr>
        <w:noProof/>
      </w:rPr>
      <w:drawing>
        <wp:anchor distT="0" distB="0" distL="114300" distR="114300" simplePos="0" relativeHeight="251659264" behindDoc="1" locked="0" layoutInCell="1" allowOverlap="1" wp14:anchorId="01AEE9E4" wp14:editId="2E4F9031">
          <wp:simplePos x="0" y="0"/>
          <wp:positionH relativeFrom="column">
            <wp:posOffset>-603885</wp:posOffset>
          </wp:positionH>
          <wp:positionV relativeFrom="paragraph">
            <wp:posOffset>-269240</wp:posOffset>
          </wp:positionV>
          <wp:extent cx="6800850" cy="856615"/>
          <wp:effectExtent l="0" t="0" r="0" b="635"/>
          <wp:wrapThrough wrapText="bothSides">
            <wp:wrapPolygon edited="0">
              <wp:start x="0" y="0"/>
              <wp:lineTo x="0" y="21136"/>
              <wp:lineTo x="21539" y="21136"/>
              <wp:lineTo x="21539"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ILLOFINAL presid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0850" cy="856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7B5"/>
    <w:multiLevelType w:val="hybridMultilevel"/>
    <w:tmpl w:val="57D86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C70A6E"/>
    <w:multiLevelType w:val="hybridMultilevel"/>
    <w:tmpl w:val="58DA1FFA"/>
    <w:lvl w:ilvl="0" w:tplc="D65C24AC">
      <w:start w:val="1"/>
      <w:numFmt w:val="decimal"/>
      <w:lvlText w:val="%1."/>
      <w:lvlJc w:val="left"/>
      <w:pPr>
        <w:ind w:left="735" w:hanging="36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2">
    <w:nsid w:val="35815563"/>
    <w:multiLevelType w:val="hybridMultilevel"/>
    <w:tmpl w:val="F46EB1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7337BA0"/>
    <w:multiLevelType w:val="multilevel"/>
    <w:tmpl w:val="17FC9D7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B04712B"/>
    <w:multiLevelType w:val="hybridMultilevel"/>
    <w:tmpl w:val="F5D206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E762E24"/>
    <w:multiLevelType w:val="hybridMultilevel"/>
    <w:tmpl w:val="36A48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0A1319"/>
    <w:multiLevelType w:val="hybridMultilevel"/>
    <w:tmpl w:val="A7AAA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D3"/>
    <w:rsid w:val="00015ABC"/>
    <w:rsid w:val="00016318"/>
    <w:rsid w:val="000448CB"/>
    <w:rsid w:val="00063832"/>
    <w:rsid w:val="00084C8F"/>
    <w:rsid w:val="000B1374"/>
    <w:rsid w:val="000C2167"/>
    <w:rsid w:val="000C5DB9"/>
    <w:rsid w:val="000D0D31"/>
    <w:rsid w:val="000D4068"/>
    <w:rsid w:val="000F11FC"/>
    <w:rsid w:val="00133B19"/>
    <w:rsid w:val="00160CCE"/>
    <w:rsid w:val="00177B7B"/>
    <w:rsid w:val="00182DF7"/>
    <w:rsid w:val="00184D32"/>
    <w:rsid w:val="001B040C"/>
    <w:rsid w:val="001B1BCE"/>
    <w:rsid w:val="001C23FA"/>
    <w:rsid w:val="002673FA"/>
    <w:rsid w:val="00291E6A"/>
    <w:rsid w:val="002E3927"/>
    <w:rsid w:val="00302F43"/>
    <w:rsid w:val="00305659"/>
    <w:rsid w:val="003553D3"/>
    <w:rsid w:val="0038192D"/>
    <w:rsid w:val="00383F8C"/>
    <w:rsid w:val="003C6FC1"/>
    <w:rsid w:val="003D450A"/>
    <w:rsid w:val="003E29A7"/>
    <w:rsid w:val="004014BF"/>
    <w:rsid w:val="00405EC5"/>
    <w:rsid w:val="004230E0"/>
    <w:rsid w:val="004324ED"/>
    <w:rsid w:val="00435E17"/>
    <w:rsid w:val="00443678"/>
    <w:rsid w:val="00462C9D"/>
    <w:rsid w:val="00482892"/>
    <w:rsid w:val="00484F60"/>
    <w:rsid w:val="00487BAA"/>
    <w:rsid w:val="00492AE3"/>
    <w:rsid w:val="004B71FE"/>
    <w:rsid w:val="004D3923"/>
    <w:rsid w:val="004F3852"/>
    <w:rsid w:val="00554CC3"/>
    <w:rsid w:val="00567671"/>
    <w:rsid w:val="00571B16"/>
    <w:rsid w:val="00572A7F"/>
    <w:rsid w:val="00574542"/>
    <w:rsid w:val="0058137D"/>
    <w:rsid w:val="005A2E46"/>
    <w:rsid w:val="005C1FB7"/>
    <w:rsid w:val="005C760D"/>
    <w:rsid w:val="00601F03"/>
    <w:rsid w:val="00614FCB"/>
    <w:rsid w:val="00651970"/>
    <w:rsid w:val="00675356"/>
    <w:rsid w:val="006859BB"/>
    <w:rsid w:val="00691CC9"/>
    <w:rsid w:val="006D7F26"/>
    <w:rsid w:val="006F764E"/>
    <w:rsid w:val="007743B2"/>
    <w:rsid w:val="007939FA"/>
    <w:rsid w:val="00796363"/>
    <w:rsid w:val="007D6555"/>
    <w:rsid w:val="007E73BE"/>
    <w:rsid w:val="007F37F4"/>
    <w:rsid w:val="007F4684"/>
    <w:rsid w:val="0080151A"/>
    <w:rsid w:val="008071FF"/>
    <w:rsid w:val="00820E46"/>
    <w:rsid w:val="008248EE"/>
    <w:rsid w:val="00881A43"/>
    <w:rsid w:val="00890737"/>
    <w:rsid w:val="008A08E7"/>
    <w:rsid w:val="008C30F4"/>
    <w:rsid w:val="008F2960"/>
    <w:rsid w:val="009001B5"/>
    <w:rsid w:val="00953241"/>
    <w:rsid w:val="00980A3C"/>
    <w:rsid w:val="0098235E"/>
    <w:rsid w:val="00982F9E"/>
    <w:rsid w:val="009C0790"/>
    <w:rsid w:val="009F1EB0"/>
    <w:rsid w:val="009F781A"/>
    <w:rsid w:val="00A03D62"/>
    <w:rsid w:val="00A16005"/>
    <w:rsid w:val="00A17983"/>
    <w:rsid w:val="00A250FC"/>
    <w:rsid w:val="00A73CCE"/>
    <w:rsid w:val="00A75BEE"/>
    <w:rsid w:val="00AC4D78"/>
    <w:rsid w:val="00AF0B78"/>
    <w:rsid w:val="00AF53A5"/>
    <w:rsid w:val="00B14C4C"/>
    <w:rsid w:val="00B53B6C"/>
    <w:rsid w:val="00B80193"/>
    <w:rsid w:val="00B85D12"/>
    <w:rsid w:val="00BB12F5"/>
    <w:rsid w:val="00BD3373"/>
    <w:rsid w:val="00BE3707"/>
    <w:rsid w:val="00BE567E"/>
    <w:rsid w:val="00BF43CA"/>
    <w:rsid w:val="00BF46BC"/>
    <w:rsid w:val="00C02D60"/>
    <w:rsid w:val="00C57FE0"/>
    <w:rsid w:val="00C70A9B"/>
    <w:rsid w:val="00C728A3"/>
    <w:rsid w:val="00C95DEE"/>
    <w:rsid w:val="00CC7144"/>
    <w:rsid w:val="00D051D1"/>
    <w:rsid w:val="00D15526"/>
    <w:rsid w:val="00D256FC"/>
    <w:rsid w:val="00D40C67"/>
    <w:rsid w:val="00E034C0"/>
    <w:rsid w:val="00E16A55"/>
    <w:rsid w:val="00E24B49"/>
    <w:rsid w:val="00E35AF6"/>
    <w:rsid w:val="00E6751A"/>
    <w:rsid w:val="00E74842"/>
    <w:rsid w:val="00EA5AED"/>
    <w:rsid w:val="00EF2B5F"/>
    <w:rsid w:val="00EF47B7"/>
    <w:rsid w:val="00EF5AB0"/>
    <w:rsid w:val="00F139D3"/>
    <w:rsid w:val="00F172B5"/>
    <w:rsid w:val="00F42208"/>
    <w:rsid w:val="00F5009C"/>
    <w:rsid w:val="00F50202"/>
    <w:rsid w:val="00F837AB"/>
    <w:rsid w:val="00F90EFD"/>
    <w:rsid w:val="00FA2A37"/>
    <w:rsid w:val="00FC495C"/>
    <w:rsid w:val="00FE1B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9D3"/>
    <w:rPr>
      <w:sz w:val="24"/>
      <w:szCs w:val="24"/>
      <w:lang w:val="es-ES" w:eastAsia="es-ES"/>
    </w:rPr>
  </w:style>
  <w:style w:type="paragraph" w:styleId="Ttulo2">
    <w:name w:val="heading 2"/>
    <w:basedOn w:val="Normal"/>
    <w:next w:val="Normal"/>
    <w:qFormat/>
    <w:rsid w:val="004F385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139D3"/>
    <w:pPr>
      <w:spacing w:before="100" w:beforeAutospacing="1" w:after="100" w:afterAutospacing="1"/>
    </w:pPr>
  </w:style>
  <w:style w:type="character" w:styleId="Textoennegrita">
    <w:name w:val="Strong"/>
    <w:qFormat/>
    <w:rsid w:val="00F139D3"/>
    <w:rPr>
      <w:b/>
      <w:bCs/>
    </w:rPr>
  </w:style>
  <w:style w:type="character" w:styleId="Hipervnculo">
    <w:name w:val="Hyperlink"/>
    <w:rsid w:val="00F139D3"/>
    <w:rPr>
      <w:color w:val="0000FF"/>
      <w:u w:val="single"/>
    </w:rPr>
  </w:style>
  <w:style w:type="paragraph" w:customStyle="1" w:styleId="textohome">
    <w:name w:val="textohome"/>
    <w:basedOn w:val="Normal"/>
    <w:rsid w:val="00F139D3"/>
    <w:pPr>
      <w:spacing w:before="100" w:beforeAutospacing="1" w:after="100" w:afterAutospacing="1"/>
    </w:pPr>
    <w:rPr>
      <w:rFonts w:ascii="Verdana" w:hAnsi="Verdana"/>
      <w:color w:val="383931"/>
      <w:sz w:val="15"/>
      <w:szCs w:val="15"/>
    </w:rPr>
  </w:style>
  <w:style w:type="paragraph" w:styleId="Sinespaciado">
    <w:name w:val="No Spacing"/>
    <w:qFormat/>
    <w:rsid w:val="00F139D3"/>
    <w:rPr>
      <w:rFonts w:ascii="Calibri" w:eastAsia="Calibri" w:hAnsi="Calibri"/>
      <w:sz w:val="22"/>
      <w:szCs w:val="22"/>
      <w:lang w:val="es-ES" w:eastAsia="en-US"/>
    </w:rPr>
  </w:style>
  <w:style w:type="paragraph" w:styleId="Textoindependiente">
    <w:name w:val="Body Text"/>
    <w:basedOn w:val="Normal"/>
    <w:link w:val="TextoindependienteCar"/>
    <w:rsid w:val="00F139D3"/>
    <w:pPr>
      <w:jc w:val="center"/>
    </w:pPr>
    <w:rPr>
      <w:lang w:val="es-SV"/>
    </w:rPr>
  </w:style>
  <w:style w:type="character" w:customStyle="1" w:styleId="TextoindependienteCar">
    <w:name w:val="Texto independiente Car"/>
    <w:link w:val="Textoindependiente"/>
    <w:rsid w:val="00F139D3"/>
    <w:rPr>
      <w:sz w:val="24"/>
      <w:szCs w:val="24"/>
      <w:lang w:val="es-SV" w:eastAsia="es-ES" w:bidi="ar-SA"/>
    </w:rPr>
  </w:style>
  <w:style w:type="character" w:styleId="Refdecomentario">
    <w:name w:val="annotation reference"/>
    <w:semiHidden/>
    <w:rsid w:val="00F139D3"/>
    <w:rPr>
      <w:sz w:val="16"/>
      <w:szCs w:val="16"/>
    </w:rPr>
  </w:style>
  <w:style w:type="paragraph" w:styleId="Textocomentario">
    <w:name w:val="annotation text"/>
    <w:basedOn w:val="Normal"/>
    <w:semiHidden/>
    <w:rsid w:val="00F139D3"/>
    <w:rPr>
      <w:sz w:val="20"/>
      <w:szCs w:val="20"/>
    </w:rPr>
  </w:style>
  <w:style w:type="paragraph" w:styleId="Asuntodelcomentario">
    <w:name w:val="annotation subject"/>
    <w:basedOn w:val="Textocomentario"/>
    <w:next w:val="Textocomentario"/>
    <w:semiHidden/>
    <w:rsid w:val="00F139D3"/>
    <w:rPr>
      <w:b/>
      <w:bCs/>
    </w:rPr>
  </w:style>
  <w:style w:type="paragraph" w:styleId="Textodeglobo">
    <w:name w:val="Balloon Text"/>
    <w:basedOn w:val="Normal"/>
    <w:semiHidden/>
    <w:rsid w:val="00F139D3"/>
    <w:rPr>
      <w:rFonts w:ascii="Tahoma" w:hAnsi="Tahoma" w:cs="Tahoma"/>
      <w:sz w:val="16"/>
      <w:szCs w:val="16"/>
    </w:rPr>
  </w:style>
  <w:style w:type="paragraph" w:styleId="Subttulo">
    <w:name w:val="Subtitle"/>
    <w:basedOn w:val="Normal"/>
    <w:next w:val="Normal"/>
    <w:link w:val="SubttuloCar"/>
    <w:qFormat/>
    <w:rsid w:val="00E74842"/>
    <w:pPr>
      <w:spacing w:after="60"/>
      <w:jc w:val="center"/>
      <w:outlineLvl w:val="1"/>
    </w:pPr>
    <w:rPr>
      <w:rFonts w:ascii="Cambria" w:eastAsia="PMingLiU" w:hAnsi="Cambria"/>
    </w:rPr>
  </w:style>
  <w:style w:type="character" w:customStyle="1" w:styleId="SubttuloCar">
    <w:name w:val="Subtítulo Car"/>
    <w:link w:val="Subttulo"/>
    <w:rsid w:val="00E74842"/>
    <w:rPr>
      <w:rFonts w:ascii="Cambria" w:eastAsia="PMingLiU" w:hAnsi="Cambria" w:cs="Times New Roman"/>
      <w:sz w:val="24"/>
      <w:szCs w:val="24"/>
      <w:lang w:eastAsia="es-ES"/>
    </w:rPr>
  </w:style>
  <w:style w:type="paragraph" w:styleId="Encabezado">
    <w:name w:val="header"/>
    <w:basedOn w:val="Normal"/>
    <w:link w:val="EncabezadoCar"/>
    <w:rsid w:val="00796363"/>
    <w:pPr>
      <w:tabs>
        <w:tab w:val="center" w:pos="4252"/>
        <w:tab w:val="right" w:pos="8504"/>
      </w:tabs>
    </w:pPr>
  </w:style>
  <w:style w:type="character" w:customStyle="1" w:styleId="EncabezadoCar">
    <w:name w:val="Encabezado Car"/>
    <w:link w:val="Encabezado"/>
    <w:rsid w:val="00796363"/>
    <w:rPr>
      <w:sz w:val="24"/>
      <w:szCs w:val="24"/>
    </w:rPr>
  </w:style>
  <w:style w:type="paragraph" w:styleId="Piedepgina">
    <w:name w:val="footer"/>
    <w:basedOn w:val="Normal"/>
    <w:link w:val="PiedepginaCar"/>
    <w:uiPriority w:val="99"/>
    <w:rsid w:val="00796363"/>
    <w:pPr>
      <w:tabs>
        <w:tab w:val="center" w:pos="4252"/>
        <w:tab w:val="right" w:pos="8504"/>
      </w:tabs>
    </w:pPr>
  </w:style>
  <w:style w:type="character" w:customStyle="1" w:styleId="PiedepginaCar">
    <w:name w:val="Pie de página Car"/>
    <w:link w:val="Piedepgina"/>
    <w:uiPriority w:val="99"/>
    <w:rsid w:val="00796363"/>
    <w:rPr>
      <w:sz w:val="24"/>
      <w:szCs w:val="24"/>
    </w:rPr>
  </w:style>
  <w:style w:type="character" w:styleId="Hipervnculovisitado">
    <w:name w:val="FollowedHyperlink"/>
    <w:rsid w:val="00E24B49"/>
    <w:rPr>
      <w:color w:val="800080"/>
      <w:u w:val="single"/>
    </w:rPr>
  </w:style>
  <w:style w:type="paragraph" w:styleId="Prrafodelista">
    <w:name w:val="List Paragraph"/>
    <w:basedOn w:val="Normal"/>
    <w:uiPriority w:val="34"/>
    <w:qFormat/>
    <w:rsid w:val="00BE3707"/>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BE37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BE3707"/>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9D3"/>
    <w:rPr>
      <w:sz w:val="24"/>
      <w:szCs w:val="24"/>
      <w:lang w:val="es-ES" w:eastAsia="es-ES"/>
    </w:rPr>
  </w:style>
  <w:style w:type="paragraph" w:styleId="Ttulo2">
    <w:name w:val="heading 2"/>
    <w:basedOn w:val="Normal"/>
    <w:next w:val="Normal"/>
    <w:qFormat/>
    <w:rsid w:val="004F385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139D3"/>
    <w:pPr>
      <w:spacing w:before="100" w:beforeAutospacing="1" w:after="100" w:afterAutospacing="1"/>
    </w:pPr>
  </w:style>
  <w:style w:type="character" w:styleId="Textoennegrita">
    <w:name w:val="Strong"/>
    <w:qFormat/>
    <w:rsid w:val="00F139D3"/>
    <w:rPr>
      <w:b/>
      <w:bCs/>
    </w:rPr>
  </w:style>
  <w:style w:type="character" w:styleId="Hipervnculo">
    <w:name w:val="Hyperlink"/>
    <w:rsid w:val="00F139D3"/>
    <w:rPr>
      <w:color w:val="0000FF"/>
      <w:u w:val="single"/>
    </w:rPr>
  </w:style>
  <w:style w:type="paragraph" w:customStyle="1" w:styleId="textohome">
    <w:name w:val="textohome"/>
    <w:basedOn w:val="Normal"/>
    <w:rsid w:val="00F139D3"/>
    <w:pPr>
      <w:spacing w:before="100" w:beforeAutospacing="1" w:after="100" w:afterAutospacing="1"/>
    </w:pPr>
    <w:rPr>
      <w:rFonts w:ascii="Verdana" w:hAnsi="Verdana"/>
      <w:color w:val="383931"/>
      <w:sz w:val="15"/>
      <w:szCs w:val="15"/>
    </w:rPr>
  </w:style>
  <w:style w:type="paragraph" w:styleId="Sinespaciado">
    <w:name w:val="No Spacing"/>
    <w:qFormat/>
    <w:rsid w:val="00F139D3"/>
    <w:rPr>
      <w:rFonts w:ascii="Calibri" w:eastAsia="Calibri" w:hAnsi="Calibri"/>
      <w:sz w:val="22"/>
      <w:szCs w:val="22"/>
      <w:lang w:val="es-ES" w:eastAsia="en-US"/>
    </w:rPr>
  </w:style>
  <w:style w:type="paragraph" w:styleId="Textoindependiente">
    <w:name w:val="Body Text"/>
    <w:basedOn w:val="Normal"/>
    <w:link w:val="TextoindependienteCar"/>
    <w:rsid w:val="00F139D3"/>
    <w:pPr>
      <w:jc w:val="center"/>
    </w:pPr>
    <w:rPr>
      <w:lang w:val="es-SV"/>
    </w:rPr>
  </w:style>
  <w:style w:type="character" w:customStyle="1" w:styleId="TextoindependienteCar">
    <w:name w:val="Texto independiente Car"/>
    <w:link w:val="Textoindependiente"/>
    <w:rsid w:val="00F139D3"/>
    <w:rPr>
      <w:sz w:val="24"/>
      <w:szCs w:val="24"/>
      <w:lang w:val="es-SV" w:eastAsia="es-ES" w:bidi="ar-SA"/>
    </w:rPr>
  </w:style>
  <w:style w:type="character" w:styleId="Refdecomentario">
    <w:name w:val="annotation reference"/>
    <w:semiHidden/>
    <w:rsid w:val="00F139D3"/>
    <w:rPr>
      <w:sz w:val="16"/>
      <w:szCs w:val="16"/>
    </w:rPr>
  </w:style>
  <w:style w:type="paragraph" w:styleId="Textocomentario">
    <w:name w:val="annotation text"/>
    <w:basedOn w:val="Normal"/>
    <w:semiHidden/>
    <w:rsid w:val="00F139D3"/>
    <w:rPr>
      <w:sz w:val="20"/>
      <w:szCs w:val="20"/>
    </w:rPr>
  </w:style>
  <w:style w:type="paragraph" w:styleId="Asuntodelcomentario">
    <w:name w:val="annotation subject"/>
    <w:basedOn w:val="Textocomentario"/>
    <w:next w:val="Textocomentario"/>
    <w:semiHidden/>
    <w:rsid w:val="00F139D3"/>
    <w:rPr>
      <w:b/>
      <w:bCs/>
    </w:rPr>
  </w:style>
  <w:style w:type="paragraph" w:styleId="Textodeglobo">
    <w:name w:val="Balloon Text"/>
    <w:basedOn w:val="Normal"/>
    <w:semiHidden/>
    <w:rsid w:val="00F139D3"/>
    <w:rPr>
      <w:rFonts w:ascii="Tahoma" w:hAnsi="Tahoma" w:cs="Tahoma"/>
      <w:sz w:val="16"/>
      <w:szCs w:val="16"/>
    </w:rPr>
  </w:style>
  <w:style w:type="paragraph" w:styleId="Subttulo">
    <w:name w:val="Subtitle"/>
    <w:basedOn w:val="Normal"/>
    <w:next w:val="Normal"/>
    <w:link w:val="SubttuloCar"/>
    <w:qFormat/>
    <w:rsid w:val="00E74842"/>
    <w:pPr>
      <w:spacing w:after="60"/>
      <w:jc w:val="center"/>
      <w:outlineLvl w:val="1"/>
    </w:pPr>
    <w:rPr>
      <w:rFonts w:ascii="Cambria" w:eastAsia="PMingLiU" w:hAnsi="Cambria"/>
    </w:rPr>
  </w:style>
  <w:style w:type="character" w:customStyle="1" w:styleId="SubttuloCar">
    <w:name w:val="Subtítulo Car"/>
    <w:link w:val="Subttulo"/>
    <w:rsid w:val="00E74842"/>
    <w:rPr>
      <w:rFonts w:ascii="Cambria" w:eastAsia="PMingLiU" w:hAnsi="Cambria" w:cs="Times New Roman"/>
      <w:sz w:val="24"/>
      <w:szCs w:val="24"/>
      <w:lang w:eastAsia="es-ES"/>
    </w:rPr>
  </w:style>
  <w:style w:type="paragraph" w:styleId="Encabezado">
    <w:name w:val="header"/>
    <w:basedOn w:val="Normal"/>
    <w:link w:val="EncabezadoCar"/>
    <w:rsid w:val="00796363"/>
    <w:pPr>
      <w:tabs>
        <w:tab w:val="center" w:pos="4252"/>
        <w:tab w:val="right" w:pos="8504"/>
      </w:tabs>
    </w:pPr>
  </w:style>
  <w:style w:type="character" w:customStyle="1" w:styleId="EncabezadoCar">
    <w:name w:val="Encabezado Car"/>
    <w:link w:val="Encabezado"/>
    <w:rsid w:val="00796363"/>
    <w:rPr>
      <w:sz w:val="24"/>
      <w:szCs w:val="24"/>
    </w:rPr>
  </w:style>
  <w:style w:type="paragraph" w:styleId="Piedepgina">
    <w:name w:val="footer"/>
    <w:basedOn w:val="Normal"/>
    <w:link w:val="PiedepginaCar"/>
    <w:uiPriority w:val="99"/>
    <w:rsid w:val="00796363"/>
    <w:pPr>
      <w:tabs>
        <w:tab w:val="center" w:pos="4252"/>
        <w:tab w:val="right" w:pos="8504"/>
      </w:tabs>
    </w:pPr>
  </w:style>
  <w:style w:type="character" w:customStyle="1" w:styleId="PiedepginaCar">
    <w:name w:val="Pie de página Car"/>
    <w:link w:val="Piedepgina"/>
    <w:uiPriority w:val="99"/>
    <w:rsid w:val="00796363"/>
    <w:rPr>
      <w:sz w:val="24"/>
      <w:szCs w:val="24"/>
    </w:rPr>
  </w:style>
  <w:style w:type="character" w:styleId="Hipervnculovisitado">
    <w:name w:val="FollowedHyperlink"/>
    <w:rsid w:val="00E24B49"/>
    <w:rPr>
      <w:color w:val="800080"/>
      <w:u w:val="single"/>
    </w:rPr>
  </w:style>
  <w:style w:type="paragraph" w:styleId="Prrafodelista">
    <w:name w:val="List Paragraph"/>
    <w:basedOn w:val="Normal"/>
    <w:uiPriority w:val="34"/>
    <w:qFormat/>
    <w:rsid w:val="00BE3707"/>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BE370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1">
    <w:name w:val="Light List Accent 1"/>
    <w:basedOn w:val="Tablanormal"/>
    <w:uiPriority w:val="61"/>
    <w:rsid w:val="00BE3707"/>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48460">
      <w:bodyDiv w:val="1"/>
      <w:marLeft w:val="0"/>
      <w:marRight w:val="0"/>
      <w:marTop w:val="0"/>
      <w:marBottom w:val="0"/>
      <w:divBdr>
        <w:top w:val="none" w:sz="0" w:space="0" w:color="auto"/>
        <w:left w:val="none" w:sz="0" w:space="0" w:color="auto"/>
        <w:bottom w:val="none" w:sz="0" w:space="0" w:color="auto"/>
        <w:right w:val="none" w:sz="0" w:space="0" w:color="auto"/>
      </w:divBdr>
      <w:divsChild>
        <w:div w:id="375197943">
          <w:marLeft w:val="0"/>
          <w:marRight w:val="0"/>
          <w:marTop w:val="0"/>
          <w:marBottom w:val="0"/>
          <w:divBdr>
            <w:top w:val="none" w:sz="0" w:space="0" w:color="auto"/>
            <w:left w:val="none" w:sz="0" w:space="0" w:color="auto"/>
            <w:bottom w:val="none" w:sz="0" w:space="0" w:color="auto"/>
            <w:right w:val="none" w:sz="0" w:space="0" w:color="auto"/>
          </w:divBdr>
          <w:divsChild>
            <w:div w:id="670328202">
              <w:marLeft w:val="0"/>
              <w:marRight w:val="0"/>
              <w:marTop w:val="0"/>
              <w:marBottom w:val="0"/>
              <w:divBdr>
                <w:top w:val="none" w:sz="0" w:space="0" w:color="auto"/>
                <w:left w:val="none" w:sz="0" w:space="0" w:color="auto"/>
                <w:bottom w:val="none" w:sz="0" w:space="0" w:color="auto"/>
                <w:right w:val="none" w:sz="0" w:space="0" w:color="auto"/>
              </w:divBdr>
              <w:divsChild>
                <w:div w:id="2038113393">
                  <w:marLeft w:val="0"/>
                  <w:marRight w:val="0"/>
                  <w:marTop w:val="0"/>
                  <w:marBottom w:val="0"/>
                  <w:divBdr>
                    <w:top w:val="none" w:sz="0" w:space="0" w:color="auto"/>
                    <w:left w:val="single" w:sz="6" w:space="0" w:color="DDDDDD"/>
                    <w:bottom w:val="none" w:sz="0" w:space="0" w:color="auto"/>
                    <w:right w:val="single" w:sz="6" w:space="0" w:color="DDDDDD"/>
                  </w:divBdr>
                  <w:divsChild>
                    <w:div w:id="1306739029">
                      <w:marLeft w:val="0"/>
                      <w:marRight w:val="0"/>
                      <w:marTop w:val="0"/>
                      <w:marBottom w:val="0"/>
                      <w:divBdr>
                        <w:top w:val="none" w:sz="0" w:space="0" w:color="auto"/>
                        <w:left w:val="none" w:sz="0" w:space="0" w:color="auto"/>
                        <w:bottom w:val="none" w:sz="0" w:space="0" w:color="auto"/>
                        <w:right w:val="none" w:sz="0" w:space="0" w:color="auto"/>
                      </w:divBdr>
                      <w:divsChild>
                        <w:div w:id="664481530">
                          <w:marLeft w:val="0"/>
                          <w:marRight w:val="0"/>
                          <w:marTop w:val="0"/>
                          <w:marBottom w:val="0"/>
                          <w:divBdr>
                            <w:top w:val="none" w:sz="0" w:space="0" w:color="auto"/>
                            <w:left w:val="none" w:sz="0" w:space="0" w:color="auto"/>
                            <w:bottom w:val="none" w:sz="0" w:space="0" w:color="auto"/>
                            <w:right w:val="none" w:sz="0" w:space="0" w:color="auto"/>
                          </w:divBdr>
                          <w:divsChild>
                            <w:div w:id="508523986">
                              <w:marLeft w:val="0"/>
                              <w:marRight w:val="0"/>
                              <w:marTop w:val="0"/>
                              <w:marBottom w:val="0"/>
                              <w:divBdr>
                                <w:top w:val="none" w:sz="0" w:space="0" w:color="auto"/>
                                <w:left w:val="none" w:sz="0" w:space="0" w:color="auto"/>
                                <w:bottom w:val="none" w:sz="0" w:space="0" w:color="auto"/>
                                <w:right w:val="none" w:sz="0" w:space="0" w:color="auto"/>
                              </w:divBdr>
                              <w:divsChild>
                                <w:div w:id="1416167511">
                                  <w:marLeft w:val="-225"/>
                                  <w:marRight w:val="-225"/>
                                  <w:marTop w:val="0"/>
                                  <w:marBottom w:val="0"/>
                                  <w:divBdr>
                                    <w:top w:val="none" w:sz="0" w:space="0" w:color="auto"/>
                                    <w:left w:val="none" w:sz="0" w:space="0" w:color="auto"/>
                                    <w:bottom w:val="none" w:sz="0" w:space="0" w:color="auto"/>
                                    <w:right w:val="none" w:sz="0" w:space="0" w:color="auto"/>
                                  </w:divBdr>
                                  <w:divsChild>
                                    <w:div w:id="1266575793">
                                      <w:marLeft w:val="0"/>
                                      <w:marRight w:val="0"/>
                                      <w:marTop w:val="0"/>
                                      <w:marBottom w:val="0"/>
                                      <w:divBdr>
                                        <w:top w:val="none" w:sz="0" w:space="0" w:color="auto"/>
                                        <w:left w:val="none" w:sz="0" w:space="0" w:color="auto"/>
                                        <w:bottom w:val="none" w:sz="0" w:space="0" w:color="auto"/>
                                        <w:right w:val="none" w:sz="0" w:space="0" w:color="auto"/>
                                      </w:divBdr>
                                      <w:divsChild>
                                        <w:div w:id="2115713146">
                                          <w:marLeft w:val="0"/>
                                          <w:marRight w:val="0"/>
                                          <w:marTop w:val="0"/>
                                          <w:marBottom w:val="0"/>
                                          <w:divBdr>
                                            <w:top w:val="none" w:sz="0" w:space="0" w:color="auto"/>
                                            <w:left w:val="none" w:sz="0" w:space="0" w:color="auto"/>
                                            <w:bottom w:val="none" w:sz="0" w:space="0" w:color="auto"/>
                                            <w:right w:val="none" w:sz="0" w:space="0" w:color="auto"/>
                                          </w:divBdr>
                                          <w:divsChild>
                                            <w:div w:id="1845895137">
                                              <w:marLeft w:val="0"/>
                                              <w:marRight w:val="0"/>
                                              <w:marTop w:val="0"/>
                                              <w:marBottom w:val="0"/>
                                              <w:divBdr>
                                                <w:top w:val="none" w:sz="0" w:space="0" w:color="auto"/>
                                                <w:left w:val="none" w:sz="0" w:space="0" w:color="auto"/>
                                                <w:bottom w:val="none" w:sz="0" w:space="0" w:color="auto"/>
                                                <w:right w:val="none" w:sz="0" w:space="0" w:color="auto"/>
                                              </w:divBdr>
                                              <w:divsChild>
                                                <w:div w:id="1056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eiva@fisdl.gob.s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ruiz@fisdl.gob.s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i.gobiernoabierto.gob.sv/documents/50666/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r@fisdl.gob.sv"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ir@fisdl.gob.s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6AD7-E4A8-427B-AC5F-8325F8A4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1972</Words>
  <Characters>10847</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Secretaría de Cultura</vt:lpstr>
      <vt:lpstr>Secretaría de Cultura </vt:lpstr>
    </vt:vector>
  </TitlesOfParts>
  <Company>ues</Company>
  <LinksUpToDate>false</LinksUpToDate>
  <CharactersWithSpaces>12794</CharactersWithSpaces>
  <SharedDoc>false</SharedDoc>
  <HLinks>
    <vt:vector size="24" baseType="variant">
      <vt:variant>
        <vt:i4>4718625</vt:i4>
      </vt:variant>
      <vt:variant>
        <vt:i4>9</vt:i4>
      </vt:variant>
      <vt:variant>
        <vt:i4>0</vt:i4>
      </vt:variant>
      <vt:variant>
        <vt:i4>5</vt:i4>
      </vt:variant>
      <vt:variant>
        <vt:lpwstr>mailto:mleiva@fisdl.gob.sv</vt:lpwstr>
      </vt:variant>
      <vt:variant>
        <vt:lpwstr/>
      </vt:variant>
      <vt:variant>
        <vt:i4>7340033</vt:i4>
      </vt:variant>
      <vt:variant>
        <vt:i4>6</vt:i4>
      </vt:variant>
      <vt:variant>
        <vt:i4>0</vt:i4>
      </vt:variant>
      <vt:variant>
        <vt:i4>5</vt:i4>
      </vt:variant>
      <vt:variant>
        <vt:lpwstr>mailto:oir@fisdl.gob.sv</vt:lpwstr>
      </vt:variant>
      <vt:variant>
        <vt:lpwstr/>
      </vt:variant>
      <vt:variant>
        <vt:i4>7733262</vt:i4>
      </vt:variant>
      <vt:variant>
        <vt:i4>3</vt:i4>
      </vt:variant>
      <vt:variant>
        <vt:i4>0</vt:i4>
      </vt:variant>
      <vt:variant>
        <vt:i4>5</vt:i4>
      </vt:variant>
      <vt:variant>
        <vt:lpwstr>mailto:smontes@fisdl.gob.sv</vt:lpwstr>
      </vt:variant>
      <vt:variant>
        <vt:lpwstr/>
      </vt:variant>
      <vt:variant>
        <vt:i4>7340033</vt:i4>
      </vt:variant>
      <vt:variant>
        <vt:i4>0</vt:i4>
      </vt:variant>
      <vt:variant>
        <vt:i4>0</vt:i4>
      </vt:variant>
      <vt:variant>
        <vt:i4>5</vt:i4>
      </vt:variant>
      <vt:variant>
        <vt:lpwstr>mailto:oir@fisdl.gob.sv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Cultura</dc:title>
  <dc:creator>jefatura AC</dc:creator>
  <cp:lastModifiedBy>ROBERTO MOLINA</cp:lastModifiedBy>
  <cp:revision>3</cp:revision>
  <cp:lastPrinted>2013-11-11T16:57:00Z</cp:lastPrinted>
  <dcterms:created xsi:type="dcterms:W3CDTF">2014-09-12T16:06:00Z</dcterms:created>
  <dcterms:modified xsi:type="dcterms:W3CDTF">2014-09-12T16:33:00Z</dcterms:modified>
</cp:coreProperties>
</file>