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B1D4" w14:textId="77777777" w:rsidR="00D161D4" w:rsidRDefault="00D161D4" w:rsidP="00D161D4">
      <w:pPr>
        <w:spacing w:line="360" w:lineRule="auto"/>
        <w:jc w:val="both"/>
        <w:rPr>
          <w:lang w:val="es-SV"/>
        </w:rPr>
      </w:pPr>
      <w:r>
        <w:rPr>
          <w:b/>
          <w:bCs/>
          <w:lang w:val="es-SV"/>
        </w:rPr>
        <w:t>ACTA No. CV-07/2023</w:t>
      </w:r>
      <w:r>
        <w:rPr>
          <w:lang w:val="es-SV"/>
        </w:rPr>
        <w:t xml:space="preserve">.  </w:t>
      </w:r>
      <w:r>
        <w:rPr>
          <w:sz w:val="22"/>
          <w:lang w:val="es-SV"/>
        </w:rPr>
        <w:t>E</w:t>
      </w:r>
      <w:r>
        <w:rPr>
          <w:lang w:val="es-SV"/>
        </w:rPr>
        <w:t>n la ciudad de San Salvador, a las once horas</w:t>
      </w:r>
      <w:r>
        <w:rPr>
          <w:b/>
          <w:bCs/>
          <w:lang w:val="es-SV"/>
        </w:rPr>
        <w:t xml:space="preserve"> </w:t>
      </w:r>
      <w:r>
        <w:rPr>
          <w:lang w:val="es-SV"/>
        </w:rPr>
        <w:t xml:space="preserve">del jueves dieciséis de febrero del año 2023. Se realizó la reunión de los señores Miembros del Consejo de Vigilancia a la cual asistieron de manera virtual vía </w:t>
      </w:r>
      <w:proofErr w:type="spellStart"/>
      <w:r>
        <w:rPr>
          <w:lang w:val="es-SV"/>
        </w:rPr>
        <w:t>teams</w:t>
      </w:r>
      <w:proofErr w:type="spellEnd"/>
      <w:r>
        <w:rPr>
          <w:lang w:val="es-SV"/>
        </w:rPr>
        <w:t xml:space="preserve">: la </w:t>
      </w:r>
      <w:r>
        <w:rPr>
          <w:color w:val="000000" w:themeColor="text1"/>
          <w:lang w:val="es-SV"/>
        </w:rPr>
        <w:t>Licenciada</w:t>
      </w:r>
      <w:r>
        <w:rPr>
          <w:b/>
          <w:bCs/>
          <w:color w:val="000000" w:themeColor="text1"/>
          <w:lang w:val="es-SV"/>
        </w:rPr>
        <w:t xml:space="preserve"> BERTHA ALICIA SANTACRUZ DE ESCOBAR,</w:t>
      </w:r>
      <w:r>
        <w:t xml:space="preserve"> nombrada por el Ministerio de Vivienda, quien ejerce el cargo de Presidenta</w:t>
      </w:r>
      <w:r>
        <w:rPr>
          <w:color w:val="000000" w:themeColor="text1"/>
        </w:rPr>
        <w:t xml:space="preserve">, </w:t>
      </w:r>
      <w:r>
        <w:rPr>
          <w:lang w:val="es-SV"/>
        </w:rPr>
        <w:t xml:space="preserve">según el artículo treinta  y nueve de la Ley y Reglamento Básico del FSV y Licenciada </w:t>
      </w:r>
      <w:r>
        <w:rPr>
          <w:b/>
          <w:bCs/>
          <w:lang w:val="es-SV"/>
        </w:rPr>
        <w:t>YASMINE ROXVENI CALDERÓN GONZÁLEZ</w:t>
      </w:r>
      <w:r>
        <w:rPr>
          <w:b/>
          <w:lang w:val="es-SV"/>
        </w:rPr>
        <w:t xml:space="preserve">, </w:t>
      </w:r>
      <w:r>
        <w:rPr>
          <w:lang w:val="es-SV"/>
        </w:rPr>
        <w:t xml:space="preserve">Secretaria; nombrada por el Ministerio de Trabajo y Previsión Social, en representación del </w:t>
      </w:r>
      <w:r>
        <w:rPr>
          <w:b/>
          <w:lang w:val="es-SV"/>
        </w:rPr>
        <w:t>SECTOR PÚBLICO</w:t>
      </w:r>
      <w:r>
        <w:rPr>
          <w:lang w:val="es-SV"/>
        </w:rPr>
        <w:t>;</w:t>
      </w:r>
      <w:r>
        <w:rPr>
          <w:b/>
          <w:lang w:val="es-SV"/>
        </w:rPr>
        <w:t xml:space="preserve"> </w:t>
      </w:r>
      <w:r>
        <w:rPr>
          <w:lang w:val="es-SV"/>
        </w:rPr>
        <w:t xml:space="preserve">el Licenciado </w:t>
      </w:r>
      <w:r>
        <w:rPr>
          <w:b/>
          <w:bCs/>
          <w:lang w:val="es-SV"/>
        </w:rPr>
        <w:t>JESÚS AMADO CAMPOS SÁNCHEZ</w:t>
      </w:r>
      <w:r>
        <w:rPr>
          <w:b/>
          <w:lang w:val="es-SV"/>
        </w:rPr>
        <w:t xml:space="preserve">, </w:t>
      </w:r>
      <w:r>
        <w:rPr>
          <w:lang w:val="es-SV"/>
        </w:rPr>
        <w:t xml:space="preserve">en representación del </w:t>
      </w:r>
      <w:r>
        <w:rPr>
          <w:b/>
          <w:lang w:val="es-SV"/>
        </w:rPr>
        <w:t>SECTOR PATRONAL</w:t>
      </w:r>
      <w:r>
        <w:rPr>
          <w:bCs/>
          <w:lang w:val="es-SV"/>
        </w:rPr>
        <w:t>;</w:t>
      </w:r>
      <w:r>
        <w:rPr>
          <w:lang w:val="es-SV"/>
        </w:rPr>
        <w:t xml:space="preserve"> el señor </w:t>
      </w:r>
      <w:r>
        <w:rPr>
          <w:b/>
          <w:bCs/>
          <w:lang w:val="es-SV"/>
        </w:rPr>
        <w:t xml:space="preserve">MANUEL ANTONIO GARCÍA MANCÍA, </w:t>
      </w:r>
      <w:r>
        <w:rPr>
          <w:lang w:val="es-SV"/>
        </w:rPr>
        <w:t xml:space="preserve">en representación del </w:t>
      </w:r>
      <w:r>
        <w:rPr>
          <w:b/>
          <w:lang w:val="es-SV"/>
        </w:rPr>
        <w:t>SECTOR LABORAL</w:t>
      </w:r>
      <w:r>
        <w:rPr>
          <w:bCs/>
          <w:lang w:val="es-SV"/>
        </w:rPr>
        <w:t xml:space="preserve">; </w:t>
      </w:r>
      <w:r>
        <w:rPr>
          <w:lang w:val="es-SV"/>
        </w:rPr>
        <w:t xml:space="preserve">comprobada la asistencia del Consejo, la </w:t>
      </w:r>
      <w:r>
        <w:rPr>
          <w:color w:val="000000" w:themeColor="text1"/>
          <w:lang w:val="es-SV"/>
        </w:rPr>
        <w:t>Licenciada Bertha Alicia Santacruz de Escobar</w:t>
      </w:r>
      <w:r>
        <w:rPr>
          <w:lang w:val="es-SV"/>
        </w:rPr>
        <w:t>, Presidenta; declara abierta la sesión y somete a consideración de los demás Miembros la agenda siguiente:</w:t>
      </w:r>
      <w:r>
        <w:t xml:space="preserve">  </w:t>
      </w:r>
      <w:r>
        <w:rPr>
          <w:b/>
          <w:lang w:val="es-SV"/>
        </w:rPr>
        <w:t>I.</w:t>
      </w:r>
      <w:r>
        <w:rPr>
          <w:lang w:val="es-SV"/>
        </w:rPr>
        <w:t xml:space="preserve">  Aprobación de Agenda.  </w:t>
      </w:r>
      <w:r>
        <w:rPr>
          <w:b/>
          <w:lang w:val="es-SV"/>
        </w:rPr>
        <w:t>II.</w:t>
      </w:r>
      <w:r>
        <w:rPr>
          <w:lang w:val="es-SV"/>
        </w:rPr>
        <w:t xml:space="preserve"> Lectura y Aprobación del Acta Anterior No. CV-06/2023. </w:t>
      </w:r>
      <w:r>
        <w:rPr>
          <w:b/>
          <w:lang w:val="es-SV"/>
        </w:rPr>
        <w:t xml:space="preserve">III.  </w:t>
      </w:r>
      <w:r>
        <w:rPr>
          <w:lang w:val="es-SV"/>
        </w:rPr>
        <w:t>Análisis</w:t>
      </w:r>
      <w:r>
        <w:rPr>
          <w:b/>
          <w:lang w:val="es-SV"/>
        </w:rPr>
        <w:t xml:space="preserve"> </w:t>
      </w:r>
      <w:r>
        <w:rPr>
          <w:bCs/>
          <w:lang w:val="es-SV"/>
        </w:rPr>
        <w:t xml:space="preserve">Acta de Sesión Ordinaria de Junta Directiva </w:t>
      </w:r>
      <w:proofErr w:type="spellStart"/>
      <w:r>
        <w:rPr>
          <w:bCs/>
          <w:lang w:val="es-SV"/>
        </w:rPr>
        <w:t>Nº</w:t>
      </w:r>
      <w:proofErr w:type="spellEnd"/>
      <w:r>
        <w:rPr>
          <w:bCs/>
          <w:lang w:val="es-SV"/>
        </w:rPr>
        <w:t xml:space="preserve"> JD-232/2022 del 20 de diciembre del año 2022.  </w:t>
      </w:r>
      <w:r>
        <w:rPr>
          <w:b/>
          <w:bCs/>
          <w:lang w:val="es-SV"/>
        </w:rPr>
        <w:t xml:space="preserve">IV.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JD-001/2023 del 04 de enero del año 2023. </w:t>
      </w:r>
      <w:r>
        <w:rPr>
          <w:b/>
          <w:bCs/>
          <w:lang w:val="es-SV"/>
        </w:rPr>
        <w:t xml:space="preserve">V. </w:t>
      </w:r>
      <w:r>
        <w:rPr>
          <w:lang w:val="es-SV"/>
        </w:rPr>
        <w:t>Acuerdos de Resolución sobre Información Reservada de esta Sesión</w:t>
      </w:r>
      <w:r>
        <w:rPr>
          <w:b/>
          <w:lang w:val="es-SV"/>
        </w:rPr>
        <w:t>. VI</w:t>
      </w:r>
      <w:r>
        <w:rPr>
          <w:b/>
          <w:bCs/>
          <w:lang w:val="es-SV"/>
        </w:rPr>
        <w:t>.</w:t>
      </w:r>
      <w:r>
        <w:rPr>
          <w:lang w:val="es-SV"/>
        </w:rPr>
        <w:t xml:space="preserve">  Varios. </w:t>
      </w:r>
      <w:r>
        <w:rPr>
          <w:b/>
          <w:lang w:val="es-SV"/>
        </w:rPr>
        <w:t>DESARROLLO</w:t>
      </w:r>
      <w:r>
        <w:rPr>
          <w:lang w:val="es-SV"/>
        </w:rPr>
        <w:t xml:space="preserve">: </w:t>
      </w:r>
      <w:r>
        <w:rPr>
          <w:b/>
          <w:lang w:val="es-SV"/>
        </w:rPr>
        <w:t xml:space="preserve">I. APROBACIÓN DE AGENDA. </w:t>
      </w:r>
      <w:r>
        <w:rPr>
          <w:lang w:val="es-SV"/>
        </w:rPr>
        <w:t xml:space="preserve"> La agenda fue aprobada tal como aparece redactada.  </w:t>
      </w:r>
      <w:r>
        <w:rPr>
          <w:b/>
          <w:lang w:val="es-SV"/>
        </w:rPr>
        <w:t>II. LECTURA Y APROBACIÓN DEL ACTA ANTERIOR.</w:t>
      </w:r>
      <w:r>
        <w:rPr>
          <w:lang w:val="es-SV"/>
        </w:rPr>
        <w:t xml:space="preserve">  Se dio lectura al Acta CV-06/2023, de fecha 9 de febrero del año 2023, la cual fue aprobada.  </w:t>
      </w:r>
      <w:r>
        <w:rPr>
          <w:b/>
          <w:lang w:val="es-SV"/>
        </w:rPr>
        <w:t xml:space="preserve">III. ANÁLISIS </w:t>
      </w:r>
      <w:r>
        <w:rPr>
          <w:b/>
          <w:bCs/>
          <w:lang w:val="es-SV"/>
        </w:rPr>
        <w:t xml:space="preserve">ACTA DE SESIÓN ORDINARIA DE JUNTA DIRECTIVA </w:t>
      </w:r>
      <w:proofErr w:type="spellStart"/>
      <w:r>
        <w:rPr>
          <w:b/>
          <w:bCs/>
          <w:lang w:val="es-SV"/>
        </w:rPr>
        <w:t>Nº</w:t>
      </w:r>
      <w:proofErr w:type="spellEnd"/>
      <w:r>
        <w:rPr>
          <w:b/>
          <w:bCs/>
          <w:lang w:val="es-SV"/>
        </w:rPr>
        <w:t xml:space="preserve"> JD-232/2022 DEL 20 DE DICIEMBRE DEL AÑO 2022. </w:t>
      </w:r>
      <w:r>
        <w:rPr>
          <w:color w:val="000000"/>
          <w:lang w:val="es-SV"/>
        </w:rPr>
        <w:t xml:space="preserve">Se recibió el acta en mención con sus respectivos anexos, y consta de la agenda siguiente: </w:t>
      </w:r>
      <w:r>
        <w:rPr>
          <w:b/>
          <w:color w:val="000000"/>
          <w:lang w:val="es-SV"/>
        </w:rPr>
        <w:t xml:space="preserve">I. </w:t>
      </w:r>
      <w:r>
        <w:rPr>
          <w:bCs/>
          <w:color w:val="000000"/>
          <w:lang w:val="es-SV"/>
        </w:rPr>
        <w:t>Aprobación de Agenda;</w:t>
      </w:r>
      <w:r>
        <w:rPr>
          <w:b/>
          <w:color w:val="000000"/>
          <w:lang w:val="es-SV"/>
        </w:rPr>
        <w:t xml:space="preserve"> II.</w:t>
      </w:r>
      <w:r>
        <w:rPr>
          <w:color w:val="000000"/>
          <w:lang w:val="es-SV"/>
        </w:rPr>
        <w:t xml:space="preserve"> Aprobación de Acta Anterior; </w:t>
      </w:r>
      <w:r>
        <w:rPr>
          <w:b/>
          <w:color w:val="000000"/>
          <w:lang w:val="es-SV"/>
        </w:rPr>
        <w:t xml:space="preserve">III.  </w:t>
      </w:r>
      <w:r>
        <w:rPr>
          <w:color w:val="000000"/>
          <w:lang w:val="es-SV"/>
        </w:rPr>
        <w:t xml:space="preserve">Resolución de Créditos; </w:t>
      </w:r>
      <w:r>
        <w:rPr>
          <w:b/>
          <w:bCs/>
          <w:color w:val="000000"/>
          <w:lang w:val="es-SV"/>
        </w:rPr>
        <w:t xml:space="preserve">IV. </w:t>
      </w:r>
      <w:r>
        <w:rPr>
          <w:color w:val="000000"/>
          <w:lang w:val="es-SV"/>
        </w:rPr>
        <w:t xml:space="preserve">Monitor de Operaciones al mes de </w:t>
      </w:r>
      <w:proofErr w:type="gramStart"/>
      <w:r>
        <w:rPr>
          <w:color w:val="000000"/>
          <w:lang w:val="es-SV"/>
        </w:rPr>
        <w:t>Noviembre</w:t>
      </w:r>
      <w:proofErr w:type="gramEnd"/>
      <w:r>
        <w:rPr>
          <w:color w:val="000000"/>
          <w:lang w:val="es-SV"/>
        </w:rPr>
        <w:t xml:space="preserve"> 2022; </w:t>
      </w:r>
      <w:r>
        <w:rPr>
          <w:b/>
          <w:color w:val="000000"/>
          <w:lang w:val="es-SV"/>
        </w:rPr>
        <w:t>V</w:t>
      </w:r>
      <w:r>
        <w:rPr>
          <w:color w:val="000000"/>
          <w:lang w:val="es-SV"/>
        </w:rPr>
        <w:t xml:space="preserve">. Autorización de Ajuste al Plan de Inversión al Mes de Diciembre de 2022; </w:t>
      </w:r>
      <w:r>
        <w:rPr>
          <w:b/>
          <w:bCs/>
          <w:color w:val="000000"/>
          <w:lang w:val="es-SV"/>
        </w:rPr>
        <w:t>VI.</w:t>
      </w:r>
      <w:r>
        <w:rPr>
          <w:color w:val="000000"/>
          <w:lang w:val="es-SV"/>
        </w:rPr>
        <w:t xml:space="preserve">  Arrendamiento de Local Adicional Para Agencia San Miguel; </w:t>
      </w:r>
      <w:r>
        <w:rPr>
          <w:b/>
          <w:color w:val="000000"/>
          <w:lang w:val="es-SV"/>
        </w:rPr>
        <w:t>VII.</w:t>
      </w:r>
      <w:r>
        <w:rPr>
          <w:bCs/>
          <w:color w:val="000000"/>
          <w:lang w:val="es-SV"/>
        </w:rPr>
        <w:t xml:space="preserve"> Acuerdo de Resolución sobre Información Reservada de esta Sesión.</w:t>
      </w:r>
      <w:r>
        <w:rPr>
          <w:color w:val="000000"/>
          <w:lang w:val="es-SV"/>
        </w:rPr>
        <w:t xml:space="preserve">  Después de haber leído y analizado el contenido del acta este Consejo se da por recibido e informado</w:t>
      </w:r>
      <w:r>
        <w:rPr>
          <w:bCs/>
          <w:lang w:val="es-SV"/>
        </w:rPr>
        <w:t xml:space="preserve"> y con relación a los puntos siguientes: </w:t>
      </w:r>
      <w:r>
        <w:rPr>
          <w:b/>
          <w:bCs/>
          <w:lang w:val="es-SV"/>
        </w:rPr>
        <w:t>Punto III</w:t>
      </w:r>
      <w:r>
        <w:rPr>
          <w:b/>
          <w:color w:val="000000"/>
          <w:lang w:val="es-SV"/>
        </w:rPr>
        <w:t xml:space="preserve">.  </w:t>
      </w:r>
      <w:r>
        <w:rPr>
          <w:color w:val="000000"/>
          <w:lang w:val="es-SV"/>
        </w:rPr>
        <w:t>Resolución de Créditos para Vivienda. Después de haber leído y analizado el contenido del acta, este Consejo se da</w:t>
      </w:r>
      <w:r>
        <w:rPr>
          <w:bCs/>
          <w:lang w:val="es-SV"/>
        </w:rPr>
        <w:t xml:space="preserve"> por recibido e informado </w:t>
      </w:r>
      <w:r>
        <w:rPr>
          <w:b/>
          <w:lang w:val="es-SV"/>
        </w:rPr>
        <w:t xml:space="preserve">de 31 </w:t>
      </w:r>
      <w:r>
        <w:rPr>
          <w:rFonts w:eastAsia="Arial"/>
          <w:b/>
        </w:rPr>
        <w:t>solicitudes de crédito por un monto de $654,650.82</w:t>
      </w:r>
      <w:r>
        <w:rPr>
          <w:b/>
          <w:lang w:val="es-SV"/>
        </w:rPr>
        <w:t xml:space="preserve"> </w:t>
      </w:r>
      <w:r>
        <w:rPr>
          <w:b/>
          <w:color w:val="000000"/>
          <w:lang w:val="es-SV"/>
        </w:rPr>
        <w:t xml:space="preserve">no teniendo ninguna observación que hacer al respecto al contenido del acta antes relacionada.  </w:t>
      </w:r>
      <w:r>
        <w:rPr>
          <w:b/>
          <w:bCs/>
          <w:lang w:val="es-SV"/>
        </w:rPr>
        <w:t>Punto I</w:t>
      </w:r>
      <w:r>
        <w:rPr>
          <w:b/>
          <w:color w:val="000000"/>
          <w:lang w:val="es-SV"/>
        </w:rPr>
        <w:t xml:space="preserve">V.  </w:t>
      </w:r>
      <w:r>
        <w:rPr>
          <w:color w:val="000000"/>
          <w:lang w:val="es-SV"/>
        </w:rPr>
        <w:t xml:space="preserve">Monitor de Operaciones al </w:t>
      </w:r>
      <w:r>
        <w:rPr>
          <w:color w:val="000000"/>
          <w:lang w:val="es-SV"/>
        </w:rPr>
        <w:lastRenderedPageBreak/>
        <w:t xml:space="preserve">mes de </w:t>
      </w:r>
      <w:proofErr w:type="gramStart"/>
      <w:r>
        <w:rPr>
          <w:color w:val="000000"/>
          <w:lang w:val="es-SV"/>
        </w:rPr>
        <w:t>Noviembre</w:t>
      </w:r>
      <w:proofErr w:type="gramEnd"/>
      <w:r>
        <w:rPr>
          <w:color w:val="000000"/>
          <w:lang w:val="es-SV"/>
        </w:rPr>
        <w:t xml:space="preserve"> 2022,</w:t>
      </w:r>
      <w:r>
        <w:rPr>
          <w:bCs/>
          <w:color w:val="000000"/>
          <w:lang w:val="es-SV"/>
        </w:rPr>
        <w:t xml:space="preserve"> </w:t>
      </w:r>
      <w:r>
        <w:rPr>
          <w:b/>
          <w:color w:val="000000"/>
          <w:lang w:val="es-SV"/>
        </w:rPr>
        <w:t xml:space="preserve">EL CONSEJO SE DA POR ENTERADO. </w:t>
      </w:r>
      <w:r>
        <w:rPr>
          <w:b/>
          <w:bCs/>
          <w:color w:val="000000"/>
          <w:lang w:val="es-SV"/>
        </w:rPr>
        <w:t xml:space="preserve">Punto </w:t>
      </w:r>
      <w:r>
        <w:rPr>
          <w:b/>
          <w:color w:val="000000"/>
          <w:lang w:val="es-SV"/>
        </w:rPr>
        <w:t>V</w:t>
      </w:r>
      <w:r>
        <w:rPr>
          <w:color w:val="000000"/>
          <w:lang w:val="es-SV"/>
        </w:rPr>
        <w:t>. Autorización de Ajuste al Plan de Inversión al Mes de Diciembre de 2022</w:t>
      </w:r>
      <w:r>
        <w:rPr>
          <w:b/>
          <w:color w:val="000000"/>
          <w:lang w:val="es-SV"/>
        </w:rPr>
        <w:t>,</w:t>
      </w:r>
      <w:r>
        <w:rPr>
          <w:bCs/>
          <w:color w:val="000000"/>
          <w:lang w:val="es-SV"/>
        </w:rPr>
        <w:t xml:space="preserve"> </w:t>
      </w:r>
      <w:r>
        <w:rPr>
          <w:b/>
          <w:color w:val="000000"/>
          <w:lang w:val="es-SV"/>
        </w:rPr>
        <w:t xml:space="preserve">EL CONSEJO SE DA POR ENTERADO.  </w:t>
      </w:r>
      <w:r>
        <w:rPr>
          <w:color w:val="000000"/>
          <w:lang w:val="es-SV"/>
        </w:rPr>
        <w:t xml:space="preserve"> </w:t>
      </w:r>
      <w:r>
        <w:rPr>
          <w:b/>
          <w:color w:val="000000"/>
          <w:lang w:val="es-SV"/>
        </w:rPr>
        <w:t>Punto VI</w:t>
      </w:r>
      <w:r>
        <w:rPr>
          <w:bCs/>
          <w:color w:val="000000"/>
          <w:lang w:val="es-SV"/>
        </w:rPr>
        <w:t xml:space="preserve">.  </w:t>
      </w:r>
      <w:r>
        <w:rPr>
          <w:color w:val="000000"/>
          <w:lang w:val="es-SV"/>
        </w:rPr>
        <w:t>Arrendamiento de Local Adicional Para Agencia San Miguel</w:t>
      </w:r>
      <w:r>
        <w:rPr>
          <w:bCs/>
          <w:color w:val="000000"/>
          <w:lang w:val="es-SV"/>
        </w:rPr>
        <w:t xml:space="preserve">, </w:t>
      </w:r>
      <w:r>
        <w:rPr>
          <w:b/>
          <w:color w:val="000000"/>
          <w:lang w:val="es-SV"/>
        </w:rPr>
        <w:t xml:space="preserve"> e</w:t>
      </w:r>
      <w:r>
        <w:rPr>
          <w:b/>
          <w:bCs/>
          <w:color w:val="000000"/>
          <w:lang w:val="es-SV"/>
        </w:rPr>
        <w:t xml:space="preserve">n el conocimiento del punto, la Licenciada </w:t>
      </w:r>
      <w:proofErr w:type="spellStart"/>
      <w:r>
        <w:rPr>
          <w:b/>
          <w:bCs/>
          <w:color w:val="000000"/>
          <w:lang w:val="es-SV"/>
        </w:rPr>
        <w:t>Yasmine</w:t>
      </w:r>
      <w:proofErr w:type="spellEnd"/>
      <w:r>
        <w:rPr>
          <w:b/>
          <w:bCs/>
          <w:color w:val="000000"/>
          <w:lang w:val="es-SV"/>
        </w:rPr>
        <w:t xml:space="preserve"> </w:t>
      </w:r>
      <w:proofErr w:type="spellStart"/>
      <w:r>
        <w:rPr>
          <w:b/>
          <w:bCs/>
          <w:color w:val="000000"/>
          <w:lang w:val="es-SV"/>
        </w:rPr>
        <w:t>Roxveni</w:t>
      </w:r>
      <w:proofErr w:type="spellEnd"/>
      <w:r>
        <w:rPr>
          <w:b/>
          <w:bCs/>
          <w:color w:val="000000"/>
          <w:lang w:val="es-SV"/>
        </w:rPr>
        <w:t xml:space="preserve"> Calderón González, manifiesta tener una consulta sobre la cuota de mantenimiento del inmueble que se está arrendando, ya que según se plasma en el acta de Junta Directiva, tanto en el desarrollo del punto, como también en el acuerdo se menciona expresamente que los montos autorizados de canon mensual no incluye cuota de mantenimiento, por lo que, no le es claro cuál de las partes pagaría la cuota de mantenimiento, sin son mensuales o el ciclo de pago de la misma, </w:t>
      </w:r>
      <w:r>
        <w:rPr>
          <w:b/>
          <w:color w:val="000000"/>
          <w:lang w:val="es-SV"/>
        </w:rPr>
        <w:t xml:space="preserve">EL CONSEJO SE DA POR ENTERADO Y POR UNANIMIDAD ACUERDA: </w:t>
      </w:r>
      <w:r>
        <w:rPr>
          <w:b/>
        </w:rPr>
        <w:t xml:space="preserve">Solicitar aclaración sobre a quién le corresponde el pago de la cuota de mantenimiento, ya que el referido punto VI) del Acta de Sesión Ordinaria de Junta Directiva </w:t>
      </w:r>
      <w:proofErr w:type="spellStart"/>
      <w:r>
        <w:rPr>
          <w:b/>
        </w:rPr>
        <w:t>N°</w:t>
      </w:r>
      <w:proofErr w:type="spellEnd"/>
      <w:r>
        <w:rPr>
          <w:b/>
        </w:rPr>
        <w:t xml:space="preserve"> JD-232/2022, se estableció en su acuerdo A) lo siguiente: “</w:t>
      </w:r>
      <w:r>
        <w:rPr>
          <w:b/>
          <w:i/>
        </w:rPr>
        <w:t>Autorizar la suscripción de contrato con TORTISAL, a partir del 1 de enero al 31 de diciembre del año 2023, para el arrendamiento del local #13, ubicado en Centro Comercial Chaparrastique y Avenida Roosevelt Sur, San Miguel, por un canon mensual de $826.52 IVA incluido y un total anual de $9,918.24, no incluyendo cuota de mantenimiento</w:t>
      </w:r>
      <w:r>
        <w:rPr>
          <w:b/>
        </w:rPr>
        <w:t>”, no quedando claro quién será el responsable de dicho pago, considerando este Consejo que, es necesario se determine en el desarrollo del punto de forma más clara sobre el responsable del pago de dicha cuota de mantenimiento.</w:t>
      </w:r>
      <w:r>
        <w:rPr>
          <w:b/>
          <w:color w:val="000000"/>
          <w:lang w:val="es-SV"/>
        </w:rPr>
        <w:t xml:space="preserve">  </w:t>
      </w:r>
      <w:r>
        <w:rPr>
          <w:b/>
          <w:bCs/>
          <w:color w:val="000000"/>
          <w:lang w:val="es-SV"/>
        </w:rPr>
        <w:t>Punto VII</w:t>
      </w:r>
      <w:r>
        <w:rPr>
          <w:b/>
          <w:color w:val="000000"/>
          <w:lang w:val="es-SV"/>
        </w:rPr>
        <w:t>.</w:t>
      </w:r>
      <w:r>
        <w:rPr>
          <w:color w:val="000000"/>
          <w:lang w:val="es-SV"/>
        </w:rPr>
        <w:t xml:space="preserve"> </w:t>
      </w:r>
      <w:r>
        <w:rPr>
          <w:bCs/>
          <w:color w:val="000000"/>
          <w:lang w:val="es-SV"/>
        </w:rPr>
        <w:t>Acuerdo de Resolución Sobre Información Reservada de Esta Sesión</w:t>
      </w:r>
      <w:r>
        <w:rPr>
          <w:color w:val="000000"/>
          <w:lang w:val="es-SV"/>
        </w:rPr>
        <w:t xml:space="preserve">, </w:t>
      </w:r>
      <w:r>
        <w:rPr>
          <w:b/>
          <w:lang w:val="es-SV"/>
        </w:rPr>
        <w:t>EL CONSEJO SE DA POR ENTERADO</w:t>
      </w:r>
      <w:r>
        <w:rPr>
          <w:b/>
          <w:color w:val="000000"/>
          <w:lang w:val="es-SV"/>
        </w:rPr>
        <w:t>.</w:t>
      </w:r>
      <w:r>
        <w:rPr>
          <w:color w:val="000000"/>
          <w:lang w:val="es-SV"/>
        </w:rPr>
        <w:t xml:space="preserve"> </w:t>
      </w:r>
      <w:r>
        <w:rPr>
          <w:b/>
          <w:bCs/>
          <w:lang w:val="es-SV"/>
        </w:rPr>
        <w:t xml:space="preserve">IV.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JD-001/2023 DEL 04 DE ENERO DEL AÑO 2023.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41 </w:t>
      </w:r>
      <w:r>
        <w:rPr>
          <w:rFonts w:eastAsia="Arial"/>
          <w:b/>
        </w:rPr>
        <w:t xml:space="preserve">solicitudes de crédito por un monto de $741,512.55 </w:t>
      </w:r>
      <w:r>
        <w:rPr>
          <w:b/>
          <w:color w:val="000000"/>
          <w:lang w:val="es-SV"/>
        </w:rPr>
        <w:t xml:space="preserve">no teniendo ninguna observación que hacer al respecto al contenido del acta antes relacionada. </w:t>
      </w:r>
      <w:r>
        <w:rPr>
          <w:b/>
          <w:bCs/>
          <w:lang w:val="es-SV"/>
        </w:rPr>
        <w:t xml:space="preserve">V. </w:t>
      </w:r>
      <w:r>
        <w:rPr>
          <w:b/>
          <w:color w:val="000000"/>
          <w:lang w:val="es-SV"/>
        </w:rPr>
        <w:t xml:space="preserve">ACUERDOS DE RESOLUCIÓN SOBRE INFORMACIÓN RESERVADA DE ESTA SESIÓN, </w:t>
      </w:r>
      <w:r>
        <w:rPr>
          <w:b/>
          <w:lang w:val="es-SV"/>
        </w:rPr>
        <w:t>el</w:t>
      </w:r>
      <w:r>
        <w:rPr>
          <w:b/>
          <w:bCs/>
          <w:i/>
          <w:iCs/>
          <w:lang w:val="es-SV"/>
        </w:rPr>
        <w:t xml:space="preserve"> </w:t>
      </w:r>
      <w:r>
        <w:rPr>
          <w:b/>
          <w:bCs/>
          <w:iCs/>
          <w:lang w:val="es-SV"/>
        </w:rPr>
        <w:t>C</w:t>
      </w:r>
      <w:r>
        <w:rPr>
          <w:b/>
          <w:lang w:val="es-SV"/>
        </w:rPr>
        <w:t>onsejo de Vigilancia,</w:t>
      </w:r>
      <w:r>
        <w:rPr>
          <w:b/>
          <w:bCs/>
          <w:lang w:val="es-SV"/>
        </w:rPr>
        <w:t xml:space="preserve"> indica que en la presente Sesión no hay acuerdos de información reservada</w:t>
      </w:r>
      <w:r>
        <w:rPr>
          <w:b/>
          <w:color w:val="000000"/>
        </w:rPr>
        <w:t>.  VI</w:t>
      </w:r>
      <w:r>
        <w:rPr>
          <w:b/>
          <w:bCs/>
          <w:lang w:val="es-SV"/>
        </w:rPr>
        <w:t xml:space="preserve">. VARIOS. No hubo puntos que </w:t>
      </w:r>
      <w:r>
        <w:rPr>
          <w:b/>
          <w:bCs/>
          <w:lang w:val="es-SV"/>
        </w:rPr>
        <w:lastRenderedPageBreak/>
        <w:t>tratar.</w:t>
      </w:r>
      <w:r>
        <w:rPr>
          <w:lang w:val="es-SV"/>
        </w:rPr>
        <w:t xml:space="preserve">  La Presidenta del Consejo convoca para la próxima reunión el día veintitrés de febrero del año 2023, a las once horas a realizarse en forma virtual vía </w:t>
      </w:r>
      <w:proofErr w:type="spellStart"/>
      <w:r>
        <w:rPr>
          <w:lang w:val="es-SV"/>
        </w:rPr>
        <w:t>teams</w:t>
      </w:r>
      <w:proofErr w:type="spellEnd"/>
      <w:r>
        <w:rPr>
          <w:lang w:val="es-SV"/>
        </w:rPr>
        <w:t>.</w:t>
      </w:r>
      <w:r>
        <w:rPr>
          <w:b/>
          <w:bCs/>
          <w:lang w:val="es-SV"/>
        </w:rPr>
        <w:t xml:space="preserve">  </w:t>
      </w:r>
      <w:r>
        <w:rPr>
          <w:lang w:val="es-SV"/>
        </w:rPr>
        <w:t>Y no habiendo más que hacer constar, se da por finalizada la presente reunión a las once horas con cuarenta minutos, ratificamos su contenido y firmamos.</w:t>
      </w:r>
    </w:p>
    <w:p w14:paraId="74E7F61E" w14:textId="77777777" w:rsidR="00D161D4" w:rsidRDefault="00D161D4" w:rsidP="00D161D4">
      <w:pPr>
        <w:spacing w:line="360" w:lineRule="auto"/>
        <w:jc w:val="both"/>
        <w:rPr>
          <w:sz w:val="22"/>
          <w:lang w:val="es-SV"/>
        </w:rPr>
      </w:pPr>
    </w:p>
    <w:p w14:paraId="01D9DBFB" w14:textId="77777777" w:rsidR="00D161D4" w:rsidRDefault="00D161D4" w:rsidP="00D161D4">
      <w:pPr>
        <w:spacing w:line="360" w:lineRule="auto"/>
        <w:jc w:val="both"/>
        <w:rPr>
          <w:sz w:val="22"/>
          <w:lang w:val="es-SV"/>
        </w:rPr>
      </w:pPr>
    </w:p>
    <w:p w14:paraId="57AE2C48" w14:textId="77777777" w:rsidR="00FC5683" w:rsidRPr="005574F9" w:rsidRDefault="00FC5683" w:rsidP="00FC5683">
      <w:pPr>
        <w:jc w:val="both"/>
        <w:rPr>
          <w:b/>
        </w:rPr>
      </w:pPr>
      <w:bookmarkStart w:id="0" w:name="_Hlk121401195"/>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Jesús Amado Campos Sánchez y Manuel Antonio García Mancía.</w:t>
      </w:r>
    </w:p>
    <w:bookmarkEnd w:id="0"/>
    <w:p w14:paraId="799D8AA9" w14:textId="77777777" w:rsidR="00907FD7" w:rsidRPr="00FC5683" w:rsidRDefault="00907FD7"/>
    <w:sectPr w:rsidR="00907FD7" w:rsidRPr="00FC5683">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8A75" w14:textId="77777777" w:rsidR="00FC5683" w:rsidRDefault="00FC5683" w:rsidP="00FC5683">
      <w:r>
        <w:separator/>
      </w:r>
    </w:p>
  </w:endnote>
  <w:endnote w:type="continuationSeparator" w:id="0">
    <w:p w14:paraId="0B06EA5B" w14:textId="77777777" w:rsidR="00FC5683" w:rsidRDefault="00FC5683" w:rsidP="00FC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589B" w14:textId="77777777" w:rsidR="00FC5683" w:rsidRDefault="00FC5683" w:rsidP="00FC5683">
      <w:r>
        <w:separator/>
      </w:r>
    </w:p>
  </w:footnote>
  <w:footnote w:type="continuationSeparator" w:id="0">
    <w:p w14:paraId="0EB2B302" w14:textId="77777777" w:rsidR="00FC5683" w:rsidRDefault="00FC5683" w:rsidP="00FC5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D138" w14:textId="77777777" w:rsidR="00FC5683" w:rsidRPr="000843BF" w:rsidRDefault="00FC5683" w:rsidP="00FC5683">
    <w:pPr>
      <w:rPr>
        <w:rFonts w:ascii="Arial" w:hAnsi="Arial" w:cs="Arial"/>
        <w:b/>
        <w:color w:val="FF0000"/>
        <w:sz w:val="20"/>
        <w:szCs w:val="20"/>
      </w:rPr>
    </w:pPr>
    <w:bookmarkStart w:id="1" w:name="_Hlk56697089"/>
    <w:bookmarkStart w:id="2" w:name="_Hlk30755353"/>
    <w:r w:rsidRPr="000843BF">
      <w:rPr>
        <w:rFonts w:ascii="Arial" w:hAnsi="Arial" w:cs="Arial"/>
        <w:b/>
        <w:color w:val="FF0000"/>
        <w:sz w:val="20"/>
        <w:szCs w:val="20"/>
      </w:rPr>
      <w:t>DOCUMENTO ELABORADO EN VERSIÓN PÚBLICA ART. 30 LAIP</w:t>
    </w:r>
  </w:p>
  <w:p w14:paraId="402B2976" w14:textId="77777777" w:rsidR="00FC5683" w:rsidRPr="000843BF" w:rsidRDefault="00FC5683" w:rsidP="00FC5683">
    <w:pPr>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26A3C58A" w14:textId="77777777" w:rsidR="00FC5683" w:rsidRDefault="00FC56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D4"/>
    <w:rsid w:val="001159BF"/>
    <w:rsid w:val="00730C6C"/>
    <w:rsid w:val="00907FD7"/>
    <w:rsid w:val="00D161D4"/>
    <w:rsid w:val="00FC568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4667"/>
  <w15:chartTrackingRefBased/>
  <w15:docId w15:val="{6713A568-F68E-4E77-9D4C-5C0D3726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1D4"/>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5683"/>
    <w:pPr>
      <w:tabs>
        <w:tab w:val="center" w:pos="4419"/>
        <w:tab w:val="right" w:pos="8838"/>
      </w:tabs>
    </w:pPr>
  </w:style>
  <w:style w:type="character" w:customStyle="1" w:styleId="EncabezadoCar">
    <w:name w:val="Encabezado Car"/>
    <w:basedOn w:val="Fuentedeprrafopredeter"/>
    <w:link w:val="Encabezado"/>
    <w:uiPriority w:val="99"/>
    <w:rsid w:val="00FC5683"/>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FC5683"/>
    <w:pPr>
      <w:tabs>
        <w:tab w:val="center" w:pos="4419"/>
        <w:tab w:val="right" w:pos="8838"/>
      </w:tabs>
    </w:pPr>
  </w:style>
  <w:style w:type="character" w:customStyle="1" w:styleId="PiedepginaCar">
    <w:name w:val="Pie de página Car"/>
    <w:basedOn w:val="Fuentedeprrafopredeter"/>
    <w:link w:val="Piedepgina"/>
    <w:uiPriority w:val="99"/>
    <w:rsid w:val="00FC5683"/>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871</Words>
  <Characters>4794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2023-03-13T17:42:00Z</dcterms:created>
  <dcterms:modified xsi:type="dcterms:W3CDTF">2023-03-13T19:40:00Z</dcterms:modified>
</cp:coreProperties>
</file>