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EE80" w14:textId="77777777" w:rsidR="001F3215" w:rsidRDefault="001F3215" w:rsidP="001F3215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CV-12/2023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jueves veintitrés de marzo del año 2023. Se realizó la reunión de los señores Miembros del Consejo de Vigilancia treinta minutos posterior a la hora indicada por inconvenientes técnicos; para la presente sesión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 xml:space="preserve">;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abierta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CV-11/2023.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JD-033/2023 del 16 de febrero del año 2023.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JD-034/2023 del 17 de febrero del año 2023. </w:t>
      </w:r>
      <w:r>
        <w:rPr>
          <w:b/>
          <w:bCs/>
          <w:lang w:val="es-SV"/>
        </w:rPr>
        <w:t xml:space="preserve">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JD-035/2023 del 20 de febrero del año 2023. </w:t>
      </w:r>
      <w:r>
        <w:rPr>
          <w:b/>
          <w:bCs/>
          <w:lang w:val="es-SV"/>
        </w:rPr>
        <w:t xml:space="preserve">VI.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JD-036/2023 del 21 de febrero del año 2023. </w:t>
      </w:r>
      <w:r>
        <w:rPr>
          <w:b/>
          <w:bCs/>
          <w:lang w:val="es-SV"/>
        </w:rPr>
        <w:t xml:space="preserve">VII.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JD-037/2023 del 22 de febrero del año 2023. </w:t>
      </w:r>
      <w:r>
        <w:rPr>
          <w:b/>
          <w:bCs/>
          <w:lang w:val="es-SV"/>
        </w:rPr>
        <w:t xml:space="preserve">VIII.  </w:t>
      </w:r>
      <w:r>
        <w:rPr>
          <w:lang w:val="es-SV"/>
        </w:rPr>
        <w:t xml:space="preserve">Gestión y Respuesta Sobre Solicitudes Enviadas a la Administración. </w:t>
      </w:r>
      <w:r>
        <w:rPr>
          <w:b/>
          <w:bCs/>
          <w:lang w:val="es-SV"/>
        </w:rPr>
        <w:t xml:space="preserve">IX. </w:t>
      </w:r>
      <w:r>
        <w:rPr>
          <w:lang w:val="es-SV"/>
        </w:rPr>
        <w:t>Acuerdos de Resolución sobre Información Reservada de esta Sesión</w:t>
      </w:r>
      <w:r>
        <w:rPr>
          <w:b/>
          <w:lang w:val="es-SV"/>
        </w:rPr>
        <w:t>. X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CV-11/2023, de fecha 16 de marzo del año 2023,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JD-033/2022 DEL 16 DE FEBRERO DEL AÑO 2023.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Créditos; </w:t>
      </w:r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Aprobación de Préstamos Personales;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Informe de la Cartera Hipotecaria del FSV al Mes de </w:t>
      </w:r>
      <w:proofErr w:type="gramStart"/>
      <w:r>
        <w:rPr>
          <w:color w:val="000000"/>
          <w:lang w:val="es-SV"/>
        </w:rPr>
        <w:t>Enero</w:t>
      </w:r>
      <w:proofErr w:type="gramEnd"/>
      <w:r>
        <w:rPr>
          <w:color w:val="000000"/>
          <w:lang w:val="es-SV"/>
        </w:rPr>
        <w:t xml:space="preserve"> de 2023;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Modificación del Instructivo de Garantías Hipotecarias; </w:t>
      </w:r>
      <w:r>
        <w:rPr>
          <w:b/>
          <w:bCs/>
          <w:color w:val="000000"/>
          <w:lang w:val="es-SV"/>
        </w:rPr>
        <w:t xml:space="preserve">VII. </w:t>
      </w:r>
      <w:r>
        <w:rPr>
          <w:color w:val="000000"/>
          <w:lang w:val="es-SV"/>
        </w:rPr>
        <w:t xml:space="preserve">Informe Trimestral de Evaluación Técnica de la Gestión Integral de Riesgos, Cifras al </w:t>
      </w:r>
      <w:r>
        <w:rPr>
          <w:color w:val="000000"/>
          <w:lang w:val="es-SV"/>
        </w:rPr>
        <w:lastRenderedPageBreak/>
        <w:t>31 de diciembre de 2022;</w:t>
      </w:r>
      <w:r>
        <w:rPr>
          <w:b/>
          <w:bCs/>
          <w:color w:val="000000"/>
          <w:lang w:val="es-SV"/>
        </w:rPr>
        <w:t xml:space="preserve"> VIII. </w:t>
      </w:r>
      <w:r>
        <w:rPr>
          <w:color w:val="000000"/>
          <w:lang w:val="es-SV"/>
        </w:rPr>
        <w:t>Informe de Gobierno Corporativo Año 2022;</w:t>
      </w:r>
      <w:r>
        <w:rPr>
          <w:b/>
          <w:bCs/>
          <w:color w:val="000000"/>
          <w:lang w:val="es-SV"/>
        </w:rPr>
        <w:t xml:space="preserve"> IX. </w:t>
      </w:r>
      <w:r>
        <w:rPr>
          <w:color w:val="000000"/>
          <w:lang w:val="es-SV"/>
        </w:rPr>
        <w:t xml:space="preserve">Autorización de Precios de Venta de Activos Extraordinarios;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Memoria de Labores 2022; </w:t>
      </w:r>
      <w:r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 Propuesta de Modificación al Instructivo de Gobierno Corporativo; </w:t>
      </w:r>
      <w:r>
        <w:rPr>
          <w:b/>
          <w:bCs/>
          <w:color w:val="000000"/>
          <w:lang w:val="es-SV"/>
        </w:rPr>
        <w:t>XII.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Nombramiento de </w:t>
      </w:r>
      <w:proofErr w:type="gramStart"/>
      <w:r>
        <w:rPr>
          <w:color w:val="000000"/>
          <w:lang w:val="es-SV"/>
        </w:rPr>
        <w:t>Directores</w:t>
      </w:r>
      <w:proofErr w:type="gramEnd"/>
      <w:r>
        <w:rPr>
          <w:color w:val="000000"/>
          <w:lang w:val="es-SV"/>
        </w:rPr>
        <w:t xml:space="preserve"> en Comités Institucionales;</w:t>
      </w:r>
      <w:r>
        <w:rPr>
          <w:b/>
          <w:bCs/>
          <w:color w:val="000000"/>
          <w:lang w:val="es-SV"/>
        </w:rPr>
        <w:t xml:space="preserve"> XIII. </w:t>
      </w:r>
      <w:r>
        <w:rPr>
          <w:color w:val="000000"/>
          <w:lang w:val="es-SV"/>
        </w:rPr>
        <w:t>A</w:t>
      </w:r>
      <w:r>
        <w:rPr>
          <w:bCs/>
          <w:color w:val="000000"/>
          <w:lang w:val="es-SV"/>
        </w:rPr>
        <w:t>cuerdo 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48 </w:t>
      </w:r>
      <w:r>
        <w:rPr>
          <w:rFonts w:eastAsia="Arial"/>
          <w:b/>
        </w:rPr>
        <w:t>solicitudes de crédito por un monto de $998,857.79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 </w:t>
      </w:r>
      <w:r>
        <w:rPr>
          <w:color w:val="000000"/>
          <w:lang w:val="es-SV"/>
        </w:rPr>
        <w:t>Aprobación de Préstamos Personales,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Informe de la Cartera Hipotecaria del FSV al Mes de </w:t>
      </w:r>
      <w:proofErr w:type="gramStart"/>
      <w:r>
        <w:rPr>
          <w:color w:val="000000"/>
          <w:lang w:val="es-SV"/>
        </w:rPr>
        <w:t>Enero</w:t>
      </w:r>
      <w:proofErr w:type="gramEnd"/>
      <w:r>
        <w:rPr>
          <w:color w:val="000000"/>
          <w:lang w:val="es-SV"/>
        </w:rPr>
        <w:t xml:space="preserve"> de 2023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 VI</w:t>
      </w:r>
      <w:r>
        <w:rPr>
          <w:bCs/>
          <w:color w:val="000000"/>
          <w:lang w:val="es-SV"/>
        </w:rPr>
        <w:t xml:space="preserve">.  </w:t>
      </w:r>
      <w:r>
        <w:rPr>
          <w:color w:val="000000"/>
          <w:lang w:val="es-SV"/>
        </w:rPr>
        <w:t>Modificación del Instructivo de Garantías Hipotecarias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>Punto VII.</w:t>
      </w:r>
      <w:r>
        <w:rPr>
          <w:bCs/>
          <w:color w:val="000000"/>
          <w:lang w:val="es-SV"/>
        </w:rPr>
        <w:t xml:space="preserve">  </w:t>
      </w:r>
      <w:r>
        <w:rPr>
          <w:color w:val="000000"/>
          <w:lang w:val="es-SV"/>
        </w:rPr>
        <w:t>Informe Trimestral de Evaluación Técnica de la Gestión Integral de Riesgos, Cifras al 31 de diciembre de 2022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Informe de Gobierno Corporativo Año 2022, </w:t>
      </w:r>
      <w:r>
        <w:rPr>
          <w:b/>
          <w:color w:val="000000"/>
          <w:lang w:val="es-SV"/>
        </w:rPr>
        <w:t xml:space="preserve">EL CONSEJO SE DA POR ENTERADO. Punto IX. </w:t>
      </w:r>
      <w:r>
        <w:rPr>
          <w:color w:val="000000"/>
          <w:lang w:val="es-SV"/>
        </w:rPr>
        <w:t xml:space="preserve">Autorización de Precios de Venta de Activos Extraordinarios,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X.</w:t>
      </w:r>
      <w:r>
        <w:rPr>
          <w:color w:val="000000"/>
          <w:lang w:val="es-SV"/>
        </w:rPr>
        <w:t xml:space="preserve"> Memoria de Labores 2022,</w:t>
      </w:r>
      <w:r>
        <w:rPr>
          <w:b/>
          <w:color w:val="000000"/>
          <w:lang w:val="es-SV"/>
        </w:rPr>
        <w:t xml:space="preserve"> 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 xml:space="preserve">Punto XI.  </w:t>
      </w:r>
      <w:r>
        <w:rPr>
          <w:color w:val="000000"/>
          <w:lang w:val="es-SV"/>
        </w:rPr>
        <w:t xml:space="preserve">Propuesta de Modificación al Instructivo de Gobierno Corporativo,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XII.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Nombramiento de </w:t>
      </w:r>
      <w:proofErr w:type="gramStart"/>
      <w:r>
        <w:rPr>
          <w:color w:val="000000"/>
          <w:lang w:val="es-SV"/>
        </w:rPr>
        <w:t>Directores</w:t>
      </w:r>
      <w:proofErr w:type="gramEnd"/>
      <w:r>
        <w:rPr>
          <w:color w:val="000000"/>
          <w:lang w:val="es-SV"/>
        </w:rPr>
        <w:t xml:space="preserve"> en Comités Institucionales,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 </w:t>
      </w:r>
      <w:r>
        <w:rPr>
          <w:b/>
          <w:bCs/>
          <w:color w:val="000000"/>
          <w:lang w:val="es-SV"/>
        </w:rPr>
        <w:t xml:space="preserve">Punto XIII. 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JD-034/2023 DEL 17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36 </w:t>
      </w:r>
      <w:r>
        <w:rPr>
          <w:rFonts w:eastAsia="Arial"/>
          <w:b/>
        </w:rPr>
        <w:t xml:space="preserve">solicitudes de crédito por un monto de $628,948.43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JD-035/2023 DEL 20 DE FEBRERO DEL AÑO 2023.  </w:t>
      </w:r>
      <w:r>
        <w:rPr>
          <w:color w:val="000000"/>
          <w:lang w:val="es-SV"/>
        </w:rPr>
        <w:t xml:space="preserve">Se recibió el </w:t>
      </w:r>
      <w:r>
        <w:rPr>
          <w:color w:val="000000"/>
          <w:lang w:val="es-SV"/>
        </w:rPr>
        <w:lastRenderedPageBreak/>
        <w:t xml:space="preserve">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32 </w:t>
      </w:r>
      <w:r>
        <w:rPr>
          <w:rFonts w:eastAsia="Arial"/>
          <w:b/>
        </w:rPr>
        <w:t xml:space="preserve">solicitudes de crédito por un monto de $520,913.90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JD-036/2023 DEL 21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48 </w:t>
      </w:r>
      <w:r>
        <w:rPr>
          <w:rFonts w:eastAsia="Arial"/>
          <w:b/>
        </w:rPr>
        <w:t xml:space="preserve">solicitudes de crédito por un monto de $950,738.71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JD-037/2023 DEL 22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49 </w:t>
      </w:r>
      <w:r>
        <w:rPr>
          <w:rFonts w:eastAsia="Arial"/>
          <w:b/>
        </w:rPr>
        <w:t xml:space="preserve">solicitudes de crédito por un monto de $843,706.13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VIII. GESTIÓN Y RESPUESTA SOBRE SOLICITUDES ENVIADAS A LA ADMINISSTRACIÓN. El Consejo se da por enterado y actualizado sobre las solicitudes realizadas a la Administración. IX. </w:t>
      </w:r>
      <w:r>
        <w:rPr>
          <w:b/>
          <w:color w:val="000000"/>
          <w:lang w:val="es-SV"/>
        </w:rPr>
        <w:t xml:space="preserve">ACUERDOS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>.  X</w:t>
      </w:r>
      <w:r>
        <w:rPr>
          <w:b/>
          <w:bCs/>
          <w:lang w:val="es-SV"/>
        </w:rPr>
        <w:t>. VARIOS.  No hubo puntos que tratar.</w:t>
      </w:r>
      <w:r>
        <w:rPr>
          <w:lang w:val="es-SV"/>
        </w:rPr>
        <w:t xml:space="preserve"> 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trece de abril del año 2023, a las once horas a realizarse en forma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>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doce horas con dieciséis minutos, ratificamos su contenido y firmamos.</w:t>
      </w:r>
    </w:p>
    <w:p w14:paraId="11D864DE" w14:textId="77777777" w:rsidR="001F3215" w:rsidRDefault="001F3215" w:rsidP="001F3215">
      <w:pPr>
        <w:spacing w:line="360" w:lineRule="auto"/>
        <w:jc w:val="both"/>
        <w:rPr>
          <w:sz w:val="22"/>
          <w:lang w:val="es-SV"/>
        </w:rPr>
      </w:pPr>
    </w:p>
    <w:p w14:paraId="35A24D40" w14:textId="77777777" w:rsidR="001F3215" w:rsidRDefault="001F3215" w:rsidP="001F3215">
      <w:pPr>
        <w:spacing w:line="360" w:lineRule="auto"/>
        <w:jc w:val="both"/>
        <w:rPr>
          <w:sz w:val="22"/>
          <w:lang w:val="es-SV"/>
        </w:rPr>
      </w:pPr>
    </w:p>
    <w:p w14:paraId="4144AE57" w14:textId="77777777" w:rsidR="00C83D48" w:rsidRPr="005574F9" w:rsidRDefault="00C83D48" w:rsidP="00C83D48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lastRenderedPageBreak/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6AABCBD7" w14:textId="77777777" w:rsidR="000265B4" w:rsidRPr="00C83D48" w:rsidRDefault="000265B4"/>
    <w:sectPr w:rsidR="000265B4" w:rsidRPr="00C83D4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F6A9" w14:textId="77777777" w:rsidR="00991C59" w:rsidRDefault="00991C59" w:rsidP="00991C59">
      <w:r>
        <w:separator/>
      </w:r>
    </w:p>
  </w:endnote>
  <w:endnote w:type="continuationSeparator" w:id="0">
    <w:p w14:paraId="6A9E16EC" w14:textId="77777777" w:rsidR="00991C59" w:rsidRDefault="00991C59" w:rsidP="0099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D6B1" w14:textId="77777777" w:rsidR="00991C59" w:rsidRDefault="00991C59" w:rsidP="00991C59">
      <w:r>
        <w:separator/>
      </w:r>
    </w:p>
  </w:footnote>
  <w:footnote w:type="continuationSeparator" w:id="0">
    <w:p w14:paraId="056FBA53" w14:textId="77777777" w:rsidR="00991C59" w:rsidRDefault="00991C59" w:rsidP="0099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D721" w14:textId="77777777" w:rsidR="00991C59" w:rsidRPr="000843BF" w:rsidRDefault="00991C59" w:rsidP="00991C59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D92DE35" w14:textId="77777777" w:rsidR="00991C59" w:rsidRPr="000843BF" w:rsidRDefault="00991C59" w:rsidP="00991C59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6D4C1B9E" w14:textId="77777777" w:rsidR="00991C59" w:rsidRDefault="00991C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15"/>
    <w:rsid w:val="000265B4"/>
    <w:rsid w:val="001425BC"/>
    <w:rsid w:val="001F3215"/>
    <w:rsid w:val="00395A20"/>
    <w:rsid w:val="00991C59"/>
    <w:rsid w:val="00C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291FC"/>
  <w15:chartTrackingRefBased/>
  <w15:docId w15:val="{707C07E2-E5D2-44C5-80EA-07A46EF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C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C5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91C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C5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1178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3</cp:revision>
  <dcterms:created xsi:type="dcterms:W3CDTF">2023-04-19T19:54:00Z</dcterms:created>
  <dcterms:modified xsi:type="dcterms:W3CDTF">2023-04-19T20:52:00Z</dcterms:modified>
</cp:coreProperties>
</file>