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86E" w:rsidRPr="00C42320" w:rsidRDefault="000B486E" w:rsidP="00C42320">
      <w:pPr>
        <w:spacing w:line="276" w:lineRule="auto"/>
        <w:jc w:val="both"/>
        <w:rPr>
          <w:rFonts w:ascii="Times New Roman" w:hAnsi="Times New Roman"/>
          <w:b/>
          <w:sz w:val="24"/>
          <w:szCs w:val="24"/>
          <w:lang w:val="es-ES"/>
        </w:rPr>
      </w:pPr>
      <w:bookmarkStart w:id="0" w:name="_GoBack"/>
      <w:r w:rsidRPr="00C42320">
        <w:rPr>
          <w:rFonts w:ascii="Times New Roman" w:hAnsi="Times New Roman"/>
          <w:b/>
          <w:sz w:val="24"/>
          <w:szCs w:val="24"/>
          <w:lang w:val="es-ES"/>
        </w:rPr>
        <w:t>CÓDIGO DE CONDUCTA PARA FUNCIONARIOS ENCARGADOS DE HACER CUMPLIR LA LEY.</w:t>
      </w:r>
    </w:p>
    <w:bookmarkEnd w:id="0"/>
    <w:p w:rsidR="000B486E" w:rsidRPr="00C42320" w:rsidRDefault="000B486E" w:rsidP="00C42320">
      <w:pPr>
        <w:spacing w:line="276" w:lineRule="auto"/>
        <w:jc w:val="both"/>
        <w:rPr>
          <w:rFonts w:ascii="Times New Roman" w:hAnsi="Times New Roman"/>
          <w:b/>
          <w:sz w:val="24"/>
          <w:szCs w:val="24"/>
          <w:lang w:val="es-ES"/>
        </w:rPr>
      </w:pPr>
    </w:p>
    <w:p w:rsidR="000B486E" w:rsidRPr="00C42320" w:rsidRDefault="000B486E" w:rsidP="00C42320">
      <w:pPr>
        <w:spacing w:line="276" w:lineRule="auto"/>
        <w:jc w:val="both"/>
        <w:rPr>
          <w:rFonts w:ascii="Times New Roman" w:hAnsi="Times New Roman"/>
          <w:sz w:val="24"/>
          <w:szCs w:val="24"/>
          <w:lang w:val="es-ES"/>
        </w:rPr>
      </w:pPr>
      <w:r w:rsidRPr="00C42320">
        <w:rPr>
          <w:rFonts w:ascii="Times New Roman" w:hAnsi="Times New Roman"/>
          <w:sz w:val="24"/>
          <w:szCs w:val="24"/>
          <w:lang w:val="es-ES"/>
        </w:rPr>
        <w:t>Aprobado por Asamblea General de Naciones Unidas,</w:t>
      </w:r>
    </w:p>
    <w:p w:rsidR="000B486E" w:rsidRPr="00C42320" w:rsidRDefault="000B486E" w:rsidP="00C42320">
      <w:pPr>
        <w:spacing w:line="276" w:lineRule="auto"/>
        <w:jc w:val="both"/>
        <w:rPr>
          <w:rFonts w:ascii="Times New Roman" w:hAnsi="Times New Roman"/>
          <w:sz w:val="24"/>
          <w:szCs w:val="24"/>
          <w:lang w:val="es-ES"/>
        </w:rPr>
      </w:pPr>
      <w:r w:rsidRPr="00C42320">
        <w:rPr>
          <w:rFonts w:ascii="Times New Roman" w:hAnsi="Times New Roman"/>
          <w:sz w:val="24"/>
          <w:szCs w:val="24"/>
          <w:lang w:val="es-ES"/>
        </w:rPr>
        <w:t>Resolucion34/169</w:t>
      </w:r>
    </w:p>
    <w:p w:rsidR="000B486E" w:rsidRPr="00C42320" w:rsidRDefault="000B486E" w:rsidP="00C42320">
      <w:pPr>
        <w:spacing w:line="276" w:lineRule="auto"/>
        <w:jc w:val="both"/>
        <w:rPr>
          <w:rFonts w:ascii="Times New Roman" w:hAnsi="Times New Roman"/>
          <w:sz w:val="24"/>
          <w:szCs w:val="24"/>
          <w:lang w:val="es-ES"/>
        </w:rPr>
      </w:pPr>
      <w:r w:rsidRPr="00C42320">
        <w:rPr>
          <w:rFonts w:ascii="Times New Roman" w:hAnsi="Times New Roman"/>
          <w:sz w:val="24"/>
          <w:szCs w:val="24"/>
          <w:lang w:val="es-ES"/>
        </w:rPr>
        <w:t>17 de diciembre de 1979</w:t>
      </w:r>
    </w:p>
    <w:p w:rsidR="001A402A" w:rsidRPr="00C42320" w:rsidRDefault="001A402A" w:rsidP="00C42320">
      <w:pPr>
        <w:spacing w:line="276" w:lineRule="auto"/>
        <w:jc w:val="both"/>
        <w:rPr>
          <w:rFonts w:ascii="Times New Roman" w:hAnsi="Times New Roman"/>
          <w:sz w:val="24"/>
          <w:szCs w:val="24"/>
          <w:lang w:val="es-ES"/>
        </w:rPr>
      </w:pPr>
    </w:p>
    <w:p w:rsidR="000B486E" w:rsidRPr="00C42320" w:rsidRDefault="000B486E" w:rsidP="00C42320">
      <w:pPr>
        <w:spacing w:line="276" w:lineRule="auto"/>
        <w:jc w:val="both"/>
        <w:rPr>
          <w:rFonts w:ascii="Times New Roman" w:hAnsi="Times New Roman"/>
          <w:sz w:val="24"/>
          <w:szCs w:val="24"/>
          <w:lang w:val="es-ES"/>
        </w:rPr>
      </w:pPr>
      <w:r w:rsidRPr="00C42320">
        <w:rPr>
          <w:rFonts w:ascii="Times New Roman" w:hAnsi="Times New Roman"/>
          <w:sz w:val="24"/>
          <w:szCs w:val="24"/>
          <w:lang w:val="es-ES"/>
        </w:rPr>
        <w:t>Artículo 1</w:t>
      </w:r>
    </w:p>
    <w:p w:rsidR="000B486E" w:rsidRPr="00C42320" w:rsidRDefault="000B486E" w:rsidP="00C42320">
      <w:pPr>
        <w:spacing w:line="276" w:lineRule="auto"/>
        <w:jc w:val="both"/>
        <w:rPr>
          <w:rFonts w:ascii="Times New Roman" w:hAnsi="Times New Roman"/>
          <w:sz w:val="24"/>
          <w:szCs w:val="24"/>
          <w:lang w:val="es-ES"/>
        </w:rPr>
      </w:pPr>
      <w:r w:rsidRPr="00C42320">
        <w:rPr>
          <w:rFonts w:ascii="Times New Roman" w:hAnsi="Times New Roman"/>
          <w:sz w:val="24"/>
          <w:szCs w:val="24"/>
          <w:lang w:val="es-ES"/>
        </w:rPr>
        <w:t>Los funcionarios encargados de hacer cumplir la ley cumplirán en todo momento los deberes que les impone la ley, sirviendo a su comunidad y protegiendo a todas las personas contra actos ilegales, en consonancia con el alto grado de responsabilidad exigido a su profesión.</w:t>
      </w:r>
    </w:p>
    <w:p w:rsidR="000B486E" w:rsidRPr="00C42320" w:rsidRDefault="000B486E" w:rsidP="00C42320">
      <w:pPr>
        <w:spacing w:line="276" w:lineRule="auto"/>
        <w:jc w:val="both"/>
        <w:rPr>
          <w:rFonts w:ascii="Times New Roman" w:hAnsi="Times New Roman"/>
          <w:sz w:val="24"/>
          <w:szCs w:val="24"/>
          <w:lang w:val="es-ES"/>
        </w:rPr>
      </w:pPr>
      <w:r w:rsidRPr="00C42320">
        <w:rPr>
          <w:rFonts w:ascii="Times New Roman" w:hAnsi="Times New Roman"/>
          <w:sz w:val="24"/>
          <w:szCs w:val="24"/>
          <w:lang w:val="es-ES"/>
        </w:rPr>
        <w:t>Comentario:</w:t>
      </w:r>
    </w:p>
    <w:p w:rsidR="000B486E" w:rsidRPr="00C42320" w:rsidRDefault="000B486E" w:rsidP="00C42320">
      <w:pPr>
        <w:numPr>
          <w:ilvl w:val="0"/>
          <w:numId w:val="1"/>
        </w:numPr>
        <w:tabs>
          <w:tab w:val="num" w:pos="720"/>
        </w:tabs>
        <w:spacing w:line="276" w:lineRule="auto"/>
        <w:ind w:left="720" w:hanging="360"/>
        <w:jc w:val="both"/>
        <w:outlineLvl w:val="0"/>
        <w:rPr>
          <w:rFonts w:ascii="Times New Roman" w:hAnsi="Times New Roman"/>
          <w:sz w:val="24"/>
          <w:szCs w:val="24"/>
          <w:lang w:val="es-ES"/>
        </w:rPr>
      </w:pPr>
      <w:r w:rsidRPr="00C42320">
        <w:rPr>
          <w:rFonts w:ascii="Times New Roman" w:hAnsi="Times New Roman"/>
          <w:sz w:val="24"/>
          <w:szCs w:val="24"/>
          <w:lang w:val="es-ES"/>
        </w:rPr>
        <w:t>La expresión "funcionarios encargados de hacer cumplir la ley" incluye a todos los agentes de la ley, ya sean nombrados o elegidos, que ejercen funciones de policía, especialmente las facultades de arresto o detención.</w:t>
      </w:r>
    </w:p>
    <w:p w:rsidR="000B486E" w:rsidRPr="00C42320" w:rsidRDefault="000B486E" w:rsidP="00C42320">
      <w:pPr>
        <w:numPr>
          <w:ilvl w:val="0"/>
          <w:numId w:val="1"/>
        </w:numPr>
        <w:tabs>
          <w:tab w:val="num" w:pos="720"/>
        </w:tabs>
        <w:spacing w:line="276" w:lineRule="auto"/>
        <w:ind w:left="720" w:hanging="360"/>
        <w:jc w:val="both"/>
        <w:outlineLvl w:val="0"/>
        <w:rPr>
          <w:rFonts w:ascii="Times New Roman" w:hAnsi="Times New Roman"/>
          <w:sz w:val="24"/>
          <w:szCs w:val="24"/>
          <w:lang w:val="es-ES"/>
        </w:rPr>
      </w:pPr>
      <w:r w:rsidRPr="00C42320">
        <w:rPr>
          <w:rFonts w:ascii="Times New Roman" w:hAnsi="Times New Roman"/>
          <w:sz w:val="24"/>
          <w:szCs w:val="24"/>
          <w:lang w:val="es-ES"/>
        </w:rPr>
        <w:t>En los países en que ejercen las funciones de policía autoridades militares, ya sean uniformadas o no, o fuerzas de seguridad del Estado, se considerará que la definición de funcionarios encargados de hacer cumplir la ley comprende a los funcionarios de esos servicios.</w:t>
      </w:r>
    </w:p>
    <w:p w:rsidR="000B486E" w:rsidRPr="00C42320" w:rsidRDefault="000B486E" w:rsidP="00C42320">
      <w:pPr>
        <w:numPr>
          <w:ilvl w:val="0"/>
          <w:numId w:val="1"/>
        </w:numPr>
        <w:tabs>
          <w:tab w:val="num" w:pos="720"/>
        </w:tabs>
        <w:spacing w:line="276" w:lineRule="auto"/>
        <w:ind w:left="720" w:hanging="360"/>
        <w:jc w:val="both"/>
        <w:outlineLvl w:val="0"/>
        <w:rPr>
          <w:rFonts w:ascii="Times New Roman" w:hAnsi="Times New Roman"/>
          <w:sz w:val="24"/>
          <w:szCs w:val="24"/>
          <w:lang w:val="es-ES"/>
        </w:rPr>
      </w:pPr>
      <w:r w:rsidRPr="00C42320">
        <w:rPr>
          <w:rFonts w:ascii="Times New Roman" w:hAnsi="Times New Roman"/>
          <w:sz w:val="24"/>
          <w:szCs w:val="24"/>
          <w:lang w:val="es-ES"/>
        </w:rPr>
        <w:t>En el servicio a la comunidad se procura incluir especialmente la prestación de servicios de asistencia a los miembros de la comunidad que, por razones personales, económicas, sociales o emergencias de otra índole, necesitan ayuda inmediata.</w:t>
      </w:r>
    </w:p>
    <w:p w:rsidR="000B486E" w:rsidRPr="00C42320" w:rsidRDefault="000B486E" w:rsidP="00C42320">
      <w:pPr>
        <w:numPr>
          <w:ilvl w:val="0"/>
          <w:numId w:val="1"/>
        </w:numPr>
        <w:tabs>
          <w:tab w:val="num" w:pos="720"/>
        </w:tabs>
        <w:spacing w:line="276" w:lineRule="auto"/>
        <w:ind w:left="720" w:hanging="360"/>
        <w:jc w:val="both"/>
        <w:outlineLvl w:val="0"/>
        <w:rPr>
          <w:rFonts w:ascii="Times New Roman" w:hAnsi="Times New Roman"/>
          <w:sz w:val="24"/>
          <w:szCs w:val="24"/>
          <w:lang w:val="es-ES"/>
        </w:rPr>
      </w:pPr>
      <w:r w:rsidRPr="00C42320">
        <w:rPr>
          <w:rFonts w:ascii="Times New Roman" w:hAnsi="Times New Roman"/>
          <w:sz w:val="24"/>
          <w:szCs w:val="24"/>
          <w:lang w:val="es-ES"/>
        </w:rPr>
        <w:t>Esta disposición obedece al propósito de abarcar no solamente a todos los actos violentos, de depredación y nocivos, sino, también toda la gama de prohibiciones previstas en la legislación penal. Se extiende, además, a la conducta de personas que no pueden incurrir en responsabilidad penal.</w:t>
      </w:r>
    </w:p>
    <w:p w:rsidR="000B486E" w:rsidRPr="00C42320" w:rsidRDefault="000B486E" w:rsidP="00C42320">
      <w:pPr>
        <w:spacing w:line="276" w:lineRule="auto"/>
        <w:ind w:left="360"/>
        <w:jc w:val="both"/>
        <w:outlineLvl w:val="0"/>
        <w:rPr>
          <w:rFonts w:ascii="Times New Roman" w:hAnsi="Times New Roman"/>
          <w:sz w:val="24"/>
          <w:szCs w:val="24"/>
          <w:lang w:val="es-ES"/>
        </w:rPr>
      </w:pPr>
    </w:p>
    <w:p w:rsidR="000B486E" w:rsidRPr="00C42320" w:rsidRDefault="000B486E" w:rsidP="00C42320">
      <w:pPr>
        <w:spacing w:line="276" w:lineRule="auto"/>
        <w:jc w:val="both"/>
        <w:rPr>
          <w:rFonts w:ascii="Times New Roman" w:hAnsi="Times New Roman"/>
          <w:sz w:val="24"/>
          <w:szCs w:val="24"/>
          <w:lang w:val="es-ES"/>
        </w:rPr>
      </w:pPr>
      <w:r w:rsidRPr="00C42320">
        <w:rPr>
          <w:rFonts w:ascii="Times New Roman" w:hAnsi="Times New Roman"/>
          <w:sz w:val="24"/>
          <w:szCs w:val="24"/>
          <w:lang w:val="es-ES"/>
        </w:rPr>
        <w:t>Artículo 2</w:t>
      </w:r>
    </w:p>
    <w:p w:rsidR="000B486E" w:rsidRPr="00C42320" w:rsidRDefault="000B486E" w:rsidP="00C42320">
      <w:pPr>
        <w:spacing w:line="276" w:lineRule="auto"/>
        <w:jc w:val="both"/>
        <w:rPr>
          <w:rFonts w:ascii="Times New Roman" w:hAnsi="Times New Roman"/>
          <w:sz w:val="24"/>
          <w:szCs w:val="24"/>
          <w:lang w:val="es-ES"/>
        </w:rPr>
      </w:pPr>
      <w:r w:rsidRPr="00C42320">
        <w:rPr>
          <w:rFonts w:ascii="Times New Roman" w:hAnsi="Times New Roman"/>
          <w:sz w:val="24"/>
          <w:szCs w:val="24"/>
          <w:lang w:val="es-ES"/>
        </w:rPr>
        <w:t>En el desempeño de sus tareas, los funcionarios encargados de hacer cumplir la ley respetarán y protegerán la dignidad humana y mantendrán y defenderán los derechos humanos de todas las personas.</w:t>
      </w:r>
    </w:p>
    <w:p w:rsidR="000B486E" w:rsidRPr="00C42320" w:rsidRDefault="000B486E" w:rsidP="00C42320">
      <w:pPr>
        <w:spacing w:line="276" w:lineRule="auto"/>
        <w:jc w:val="both"/>
        <w:rPr>
          <w:rFonts w:ascii="Times New Roman" w:hAnsi="Times New Roman"/>
          <w:sz w:val="24"/>
          <w:szCs w:val="24"/>
          <w:lang w:val="es-ES"/>
        </w:rPr>
      </w:pPr>
      <w:r w:rsidRPr="00C42320">
        <w:rPr>
          <w:rFonts w:ascii="Times New Roman" w:hAnsi="Times New Roman"/>
          <w:sz w:val="24"/>
          <w:szCs w:val="24"/>
          <w:lang w:val="es-ES"/>
        </w:rPr>
        <w:t>Comentario:</w:t>
      </w:r>
    </w:p>
    <w:p w:rsidR="000B486E" w:rsidRPr="00C42320" w:rsidRDefault="000B486E" w:rsidP="00C42320">
      <w:pPr>
        <w:spacing w:line="276" w:lineRule="auto"/>
        <w:jc w:val="both"/>
        <w:rPr>
          <w:rFonts w:ascii="Times New Roman" w:hAnsi="Times New Roman"/>
          <w:sz w:val="24"/>
          <w:szCs w:val="24"/>
          <w:lang w:val="es-ES"/>
        </w:rPr>
      </w:pPr>
    </w:p>
    <w:p w:rsidR="000B486E" w:rsidRPr="00C42320" w:rsidRDefault="000B486E" w:rsidP="00C42320">
      <w:pPr>
        <w:numPr>
          <w:ilvl w:val="0"/>
          <w:numId w:val="2"/>
        </w:numPr>
        <w:tabs>
          <w:tab w:val="num" w:pos="720"/>
        </w:tabs>
        <w:spacing w:line="276" w:lineRule="auto"/>
        <w:ind w:left="720" w:hanging="360"/>
        <w:jc w:val="both"/>
        <w:outlineLvl w:val="0"/>
        <w:rPr>
          <w:rFonts w:ascii="Times New Roman" w:hAnsi="Times New Roman"/>
          <w:sz w:val="24"/>
          <w:szCs w:val="24"/>
          <w:lang w:val="es-ES"/>
        </w:rPr>
      </w:pPr>
      <w:r w:rsidRPr="00C42320">
        <w:rPr>
          <w:rFonts w:ascii="Times New Roman" w:hAnsi="Times New Roman"/>
          <w:sz w:val="24"/>
          <w:szCs w:val="24"/>
          <w:lang w:val="es-ES"/>
        </w:rPr>
        <w:t xml:space="preserve">Los derechos humanos de que se trata están determinados y protegidos por el derecho nacional y el internacional. Entre los instrumentos internacionales pertinentes están la Declaración Universal de los Derechos Humanos, el Pacto Internacional de los Derechos Civiles y Políticos, la Declaración Sobre la Protección de Todas las Personas contra la Tortura y Otros Tratos o Penas Crueles, Inhumanos o Degradantes, la Declaración de las Naciones Unidas sobre la eliminación de todas las formas de discriminación racial, la Convención </w:t>
      </w:r>
      <w:r w:rsidRPr="00C42320">
        <w:rPr>
          <w:rFonts w:ascii="Times New Roman" w:hAnsi="Times New Roman"/>
          <w:sz w:val="24"/>
          <w:szCs w:val="24"/>
          <w:lang w:val="es-ES"/>
        </w:rPr>
        <w:lastRenderedPageBreak/>
        <w:t xml:space="preserve">Internacional sobre la Eliminación de Todas las Formas de Discriminación Racial, la </w:t>
      </w:r>
      <w:proofErr w:type="spellStart"/>
      <w:r w:rsidRPr="00C42320">
        <w:rPr>
          <w:rFonts w:ascii="Times New Roman" w:hAnsi="Times New Roman"/>
          <w:sz w:val="24"/>
          <w:szCs w:val="24"/>
          <w:lang w:val="es-ES"/>
        </w:rPr>
        <w:t>Convenció</w:t>
      </w:r>
      <w:proofErr w:type="spellEnd"/>
      <w:r w:rsidRPr="00C42320">
        <w:rPr>
          <w:rFonts w:ascii="Times New Roman" w:hAnsi="Times New Roman"/>
          <w:sz w:val="24"/>
          <w:szCs w:val="24"/>
          <w:lang w:val="es-ES"/>
        </w:rPr>
        <w:t xml:space="preserve"> Internacional sobre la Represión y el castigo del Crimen de Apartheid, la Convención para la Prevención y Sanción del Delito de Genocidio, las Reglas Mínimas para el Tratamiento de los Reclusos y la Convención de Viena sobre las relaciones consulares.</w:t>
      </w:r>
    </w:p>
    <w:p w:rsidR="000B486E" w:rsidRPr="00C42320" w:rsidRDefault="000B486E" w:rsidP="00C42320">
      <w:pPr>
        <w:numPr>
          <w:ilvl w:val="0"/>
          <w:numId w:val="2"/>
        </w:numPr>
        <w:tabs>
          <w:tab w:val="num" w:pos="720"/>
        </w:tabs>
        <w:spacing w:line="276" w:lineRule="auto"/>
        <w:ind w:left="720" w:hanging="360"/>
        <w:jc w:val="both"/>
        <w:outlineLvl w:val="0"/>
        <w:rPr>
          <w:rFonts w:ascii="Times New Roman" w:hAnsi="Times New Roman"/>
          <w:sz w:val="24"/>
          <w:szCs w:val="24"/>
          <w:lang w:val="es-ES"/>
        </w:rPr>
      </w:pPr>
      <w:r w:rsidRPr="00C42320">
        <w:rPr>
          <w:rFonts w:ascii="Times New Roman" w:hAnsi="Times New Roman"/>
          <w:sz w:val="24"/>
          <w:szCs w:val="24"/>
          <w:lang w:val="es-ES"/>
        </w:rPr>
        <w:t>En los comentarios de los distintos países sobre esta disposición deben indicarse las disposiciones regionales o nacionales que determinen y protejan estos derechos.</w:t>
      </w:r>
    </w:p>
    <w:p w:rsidR="000B486E" w:rsidRPr="00C42320" w:rsidRDefault="000B486E" w:rsidP="00C42320">
      <w:pPr>
        <w:spacing w:line="276" w:lineRule="auto"/>
        <w:ind w:left="360"/>
        <w:jc w:val="both"/>
        <w:outlineLvl w:val="0"/>
        <w:rPr>
          <w:rFonts w:ascii="Times New Roman" w:hAnsi="Times New Roman"/>
          <w:sz w:val="24"/>
          <w:szCs w:val="24"/>
          <w:lang w:val="es-ES"/>
        </w:rPr>
      </w:pPr>
    </w:p>
    <w:p w:rsidR="000B486E" w:rsidRPr="00C42320" w:rsidRDefault="000B486E" w:rsidP="00C42320">
      <w:pPr>
        <w:spacing w:line="276" w:lineRule="auto"/>
        <w:jc w:val="both"/>
        <w:rPr>
          <w:rFonts w:ascii="Times New Roman" w:hAnsi="Times New Roman"/>
          <w:sz w:val="24"/>
          <w:szCs w:val="24"/>
          <w:lang w:val="es-ES"/>
        </w:rPr>
      </w:pPr>
      <w:r w:rsidRPr="00C42320">
        <w:rPr>
          <w:rFonts w:ascii="Times New Roman" w:hAnsi="Times New Roman"/>
          <w:sz w:val="24"/>
          <w:szCs w:val="24"/>
          <w:lang w:val="es-ES"/>
        </w:rPr>
        <w:t>Artículo 3</w:t>
      </w:r>
    </w:p>
    <w:p w:rsidR="000B486E" w:rsidRPr="00C42320" w:rsidRDefault="000B486E" w:rsidP="00C42320">
      <w:pPr>
        <w:spacing w:line="276" w:lineRule="auto"/>
        <w:jc w:val="both"/>
        <w:rPr>
          <w:rFonts w:ascii="Times New Roman" w:hAnsi="Times New Roman"/>
          <w:sz w:val="24"/>
          <w:szCs w:val="24"/>
          <w:lang w:val="es-ES"/>
        </w:rPr>
      </w:pPr>
      <w:r w:rsidRPr="00C42320">
        <w:rPr>
          <w:rFonts w:ascii="Times New Roman" w:hAnsi="Times New Roman"/>
          <w:sz w:val="24"/>
          <w:szCs w:val="24"/>
          <w:lang w:val="es-ES"/>
        </w:rPr>
        <w:t xml:space="preserve">Los funcionarios encargados de hacer cumplir la ley podrán usar la fuerza sólo cuando sea estrictamente </w:t>
      </w:r>
      <w:proofErr w:type="gramStart"/>
      <w:r w:rsidRPr="00C42320">
        <w:rPr>
          <w:rFonts w:ascii="Times New Roman" w:hAnsi="Times New Roman"/>
          <w:sz w:val="24"/>
          <w:szCs w:val="24"/>
          <w:lang w:val="es-ES"/>
        </w:rPr>
        <w:t>necesarios</w:t>
      </w:r>
      <w:proofErr w:type="gramEnd"/>
      <w:r w:rsidRPr="00C42320">
        <w:rPr>
          <w:rFonts w:ascii="Times New Roman" w:hAnsi="Times New Roman"/>
          <w:sz w:val="24"/>
          <w:szCs w:val="24"/>
          <w:lang w:val="es-ES"/>
        </w:rPr>
        <w:t xml:space="preserve"> y en la medida en que lo requiera el desempeño de sus tareas.</w:t>
      </w:r>
    </w:p>
    <w:p w:rsidR="000B486E" w:rsidRPr="00C42320" w:rsidRDefault="000B486E" w:rsidP="00C42320">
      <w:pPr>
        <w:spacing w:line="276" w:lineRule="auto"/>
        <w:jc w:val="both"/>
        <w:rPr>
          <w:rFonts w:ascii="Times New Roman" w:hAnsi="Times New Roman"/>
          <w:sz w:val="24"/>
          <w:szCs w:val="24"/>
          <w:lang w:val="es-ES"/>
        </w:rPr>
      </w:pPr>
      <w:r w:rsidRPr="00C42320">
        <w:rPr>
          <w:rFonts w:ascii="Times New Roman" w:hAnsi="Times New Roman"/>
          <w:sz w:val="24"/>
          <w:szCs w:val="24"/>
          <w:lang w:val="es-ES"/>
        </w:rPr>
        <w:t>Comentario:</w:t>
      </w:r>
    </w:p>
    <w:p w:rsidR="000B486E" w:rsidRPr="00C42320" w:rsidRDefault="000B486E" w:rsidP="00C42320">
      <w:pPr>
        <w:numPr>
          <w:ilvl w:val="0"/>
          <w:numId w:val="3"/>
        </w:numPr>
        <w:tabs>
          <w:tab w:val="num" w:pos="720"/>
        </w:tabs>
        <w:spacing w:line="276" w:lineRule="auto"/>
        <w:ind w:left="720" w:hanging="360"/>
        <w:jc w:val="both"/>
        <w:outlineLvl w:val="0"/>
        <w:rPr>
          <w:rFonts w:ascii="Times New Roman" w:hAnsi="Times New Roman"/>
          <w:sz w:val="24"/>
          <w:szCs w:val="24"/>
          <w:lang w:val="es-ES"/>
        </w:rPr>
      </w:pPr>
      <w:r w:rsidRPr="00C42320">
        <w:rPr>
          <w:rFonts w:ascii="Times New Roman" w:hAnsi="Times New Roman"/>
          <w:sz w:val="24"/>
          <w:szCs w:val="24"/>
          <w:lang w:val="es-ES"/>
        </w:rPr>
        <w:t>En esta disposición se subraya que el uso de la fuerza por los funcionarios encargados de hacer cumplir la ley debe ser excepcional; si bien implica que los funcionarios encargados de hacer cumplir la ley pueden ser autorizados a usar la fuerza en la medida en que razonablemente sea necesaria, según las circunstancias, para la prevención de un delito, para efectuar la detención legal de delincuentes o de presuntos delincuentes o para ayudar a efectuarla, no podrá usarse la fuerza en la medida en que exceda estos límites.</w:t>
      </w:r>
    </w:p>
    <w:p w:rsidR="000B486E" w:rsidRPr="00C42320" w:rsidRDefault="000B486E" w:rsidP="00C42320">
      <w:pPr>
        <w:numPr>
          <w:ilvl w:val="0"/>
          <w:numId w:val="3"/>
        </w:numPr>
        <w:tabs>
          <w:tab w:val="num" w:pos="720"/>
        </w:tabs>
        <w:spacing w:line="276" w:lineRule="auto"/>
        <w:ind w:left="720" w:hanging="360"/>
        <w:jc w:val="both"/>
        <w:outlineLvl w:val="0"/>
        <w:rPr>
          <w:rFonts w:ascii="Times New Roman" w:hAnsi="Times New Roman"/>
          <w:sz w:val="24"/>
          <w:szCs w:val="24"/>
          <w:lang w:val="es-ES"/>
        </w:rPr>
      </w:pPr>
      <w:r w:rsidRPr="00C42320">
        <w:rPr>
          <w:rFonts w:ascii="Times New Roman" w:hAnsi="Times New Roman"/>
          <w:sz w:val="24"/>
          <w:szCs w:val="24"/>
          <w:lang w:val="es-ES"/>
        </w:rPr>
        <w:t>El derecho internacional restringe ordinariamente el uso de la fuerza por los funcionarios encargados de hacer cumplir la ley, de conformidad con un principio de proporcionalidad. Debe entenderse que esos principios nacionales de proporcionalidad han de ser respetados en la interpretación de esta disposición. En ningún caso debe interpretarse que esta disposición autoriza el uso de la fuerza desproporcionado al objetivo legítimo que se ha de lograr.</w:t>
      </w:r>
    </w:p>
    <w:p w:rsidR="000B486E" w:rsidRPr="00C42320" w:rsidRDefault="000B486E" w:rsidP="00C42320">
      <w:pPr>
        <w:numPr>
          <w:ilvl w:val="0"/>
          <w:numId w:val="3"/>
        </w:numPr>
        <w:tabs>
          <w:tab w:val="num" w:pos="720"/>
        </w:tabs>
        <w:spacing w:line="276" w:lineRule="auto"/>
        <w:ind w:left="720" w:hanging="360"/>
        <w:jc w:val="both"/>
        <w:outlineLvl w:val="0"/>
        <w:rPr>
          <w:rFonts w:ascii="Times New Roman" w:hAnsi="Times New Roman"/>
          <w:sz w:val="24"/>
          <w:szCs w:val="24"/>
          <w:lang w:val="es-ES"/>
        </w:rPr>
      </w:pPr>
      <w:r w:rsidRPr="00C42320">
        <w:rPr>
          <w:rFonts w:ascii="Times New Roman" w:hAnsi="Times New Roman"/>
          <w:sz w:val="24"/>
          <w:szCs w:val="24"/>
          <w:lang w:val="es-ES"/>
        </w:rPr>
        <w:t>El uso de armas de fuego se considera una medida extrema. Deberá hacerse todo lo posible por excluir el uso de armas de fuego, especialmente contra niños. En general, no deberán emplearse armas de fuego excepto cuando un presunto delincuente ofrezca resistencia armada o ponga en peligro, de algún otro modo, la vida de otras personas y no pueda reducirse o detenerse al presunto delincuente aplicando medidas menos extremas. En todo caso en que se dispare un arma de fuego, deberá informarse inmediatamente a las autoridades competentes.</w:t>
      </w:r>
    </w:p>
    <w:p w:rsidR="000B486E" w:rsidRPr="00C42320" w:rsidRDefault="000B486E" w:rsidP="00C42320">
      <w:pPr>
        <w:spacing w:line="276" w:lineRule="auto"/>
        <w:ind w:left="360"/>
        <w:jc w:val="both"/>
        <w:outlineLvl w:val="0"/>
        <w:rPr>
          <w:rFonts w:ascii="Times New Roman" w:hAnsi="Times New Roman"/>
          <w:sz w:val="24"/>
          <w:szCs w:val="24"/>
          <w:lang w:val="es-ES"/>
        </w:rPr>
      </w:pPr>
    </w:p>
    <w:p w:rsidR="000B486E" w:rsidRPr="00C42320" w:rsidRDefault="000B486E" w:rsidP="00C42320">
      <w:pPr>
        <w:spacing w:line="276" w:lineRule="auto"/>
        <w:jc w:val="both"/>
        <w:rPr>
          <w:rFonts w:ascii="Times New Roman" w:hAnsi="Times New Roman"/>
          <w:sz w:val="24"/>
          <w:szCs w:val="24"/>
          <w:lang w:val="es-ES"/>
        </w:rPr>
      </w:pPr>
      <w:r w:rsidRPr="00C42320">
        <w:rPr>
          <w:rFonts w:ascii="Times New Roman" w:hAnsi="Times New Roman"/>
          <w:sz w:val="24"/>
          <w:szCs w:val="24"/>
          <w:lang w:val="es-ES"/>
        </w:rPr>
        <w:t>Artículo 4</w:t>
      </w:r>
    </w:p>
    <w:p w:rsidR="000B486E" w:rsidRPr="00C42320" w:rsidRDefault="000B486E" w:rsidP="00C42320">
      <w:pPr>
        <w:spacing w:line="276" w:lineRule="auto"/>
        <w:jc w:val="both"/>
        <w:rPr>
          <w:rFonts w:ascii="Times New Roman" w:hAnsi="Times New Roman"/>
          <w:sz w:val="24"/>
          <w:szCs w:val="24"/>
          <w:lang w:val="es-ES"/>
        </w:rPr>
      </w:pPr>
      <w:r w:rsidRPr="00C42320">
        <w:rPr>
          <w:rFonts w:ascii="Times New Roman" w:hAnsi="Times New Roman"/>
          <w:sz w:val="24"/>
          <w:szCs w:val="24"/>
          <w:lang w:val="es-ES"/>
        </w:rPr>
        <w:t>Las cuestiones de carácter confidencial de que tengan conocimiento los funcionarios encargados de hacer cumplir la ley se mantendrán en secreto, a menos que el cumplimiento del deber o las necesidades de la justicia exijan estrictamente lo contrario.</w:t>
      </w:r>
    </w:p>
    <w:p w:rsidR="000B486E" w:rsidRPr="00C42320" w:rsidRDefault="000B486E" w:rsidP="00C42320">
      <w:pPr>
        <w:spacing w:line="276" w:lineRule="auto"/>
        <w:jc w:val="both"/>
        <w:rPr>
          <w:rFonts w:ascii="Times New Roman" w:hAnsi="Times New Roman"/>
          <w:sz w:val="24"/>
          <w:szCs w:val="24"/>
          <w:lang w:val="es-ES"/>
        </w:rPr>
      </w:pPr>
    </w:p>
    <w:p w:rsidR="000B486E" w:rsidRPr="00C42320" w:rsidRDefault="000B486E" w:rsidP="00C42320">
      <w:pPr>
        <w:spacing w:line="276" w:lineRule="auto"/>
        <w:jc w:val="both"/>
        <w:rPr>
          <w:rFonts w:ascii="Times New Roman" w:hAnsi="Times New Roman"/>
          <w:sz w:val="24"/>
          <w:szCs w:val="24"/>
          <w:lang w:val="es-ES"/>
        </w:rPr>
      </w:pPr>
      <w:r w:rsidRPr="00C42320">
        <w:rPr>
          <w:rFonts w:ascii="Times New Roman" w:hAnsi="Times New Roman"/>
          <w:sz w:val="24"/>
          <w:szCs w:val="24"/>
          <w:lang w:val="es-ES"/>
        </w:rPr>
        <w:t>Comentario:</w:t>
      </w:r>
    </w:p>
    <w:p w:rsidR="000B486E" w:rsidRPr="00C42320" w:rsidRDefault="000B486E" w:rsidP="00C42320">
      <w:pPr>
        <w:spacing w:line="276" w:lineRule="auto"/>
        <w:jc w:val="both"/>
        <w:rPr>
          <w:rFonts w:ascii="Times New Roman" w:hAnsi="Times New Roman"/>
          <w:sz w:val="24"/>
          <w:szCs w:val="24"/>
          <w:lang w:val="es-ES"/>
        </w:rPr>
      </w:pPr>
      <w:r w:rsidRPr="00C42320">
        <w:rPr>
          <w:rFonts w:ascii="Times New Roman" w:hAnsi="Times New Roman"/>
          <w:sz w:val="24"/>
          <w:szCs w:val="24"/>
          <w:lang w:val="es-ES"/>
        </w:rPr>
        <w:t xml:space="preserve">Por la naturaleza de sus funciones, los funcionarios encargados de hacer cumplir la ley obtienen información que puede referirse a la vida privada de las personas o redundar en </w:t>
      </w:r>
      <w:r w:rsidRPr="00C42320">
        <w:rPr>
          <w:rFonts w:ascii="Times New Roman" w:hAnsi="Times New Roman"/>
          <w:sz w:val="24"/>
          <w:szCs w:val="24"/>
          <w:lang w:val="es-ES"/>
        </w:rPr>
        <w:lastRenderedPageBreak/>
        <w:t>perjuicio de los intereses, especialmente la reputación, de otros. Se tendrá gran cuidado en la protección y el uso de tal información, que sólo debe revelarse en cumplimiento del deber o para atender las necesidades de la justicia. Toda revelación de tal información con otros fines es totalmente impropia.</w:t>
      </w:r>
    </w:p>
    <w:p w:rsidR="000B486E" w:rsidRPr="00C42320" w:rsidRDefault="000B486E" w:rsidP="00C42320">
      <w:pPr>
        <w:spacing w:line="276" w:lineRule="auto"/>
        <w:jc w:val="both"/>
        <w:rPr>
          <w:rFonts w:ascii="Times New Roman" w:hAnsi="Times New Roman"/>
          <w:sz w:val="24"/>
          <w:szCs w:val="24"/>
          <w:lang w:val="es-ES"/>
        </w:rPr>
      </w:pPr>
    </w:p>
    <w:p w:rsidR="000B486E" w:rsidRPr="00C42320" w:rsidRDefault="000B486E" w:rsidP="00C42320">
      <w:pPr>
        <w:spacing w:line="276" w:lineRule="auto"/>
        <w:jc w:val="both"/>
        <w:rPr>
          <w:rFonts w:ascii="Times New Roman" w:hAnsi="Times New Roman"/>
          <w:sz w:val="24"/>
          <w:szCs w:val="24"/>
          <w:lang w:val="es-ES"/>
        </w:rPr>
      </w:pPr>
      <w:r w:rsidRPr="00C42320">
        <w:rPr>
          <w:rFonts w:ascii="Times New Roman" w:hAnsi="Times New Roman"/>
          <w:sz w:val="24"/>
          <w:szCs w:val="24"/>
          <w:lang w:val="es-ES"/>
        </w:rPr>
        <w:t>Artículo 5</w:t>
      </w:r>
    </w:p>
    <w:p w:rsidR="000B486E" w:rsidRPr="00C42320" w:rsidRDefault="000B486E" w:rsidP="00C42320">
      <w:pPr>
        <w:spacing w:line="276" w:lineRule="auto"/>
        <w:jc w:val="both"/>
        <w:rPr>
          <w:rFonts w:ascii="Times New Roman" w:hAnsi="Times New Roman"/>
          <w:sz w:val="24"/>
          <w:szCs w:val="24"/>
          <w:lang w:val="es-ES"/>
        </w:rPr>
      </w:pPr>
    </w:p>
    <w:p w:rsidR="000B486E" w:rsidRPr="00C42320" w:rsidRDefault="000B486E" w:rsidP="00C42320">
      <w:pPr>
        <w:spacing w:line="276" w:lineRule="auto"/>
        <w:jc w:val="both"/>
        <w:rPr>
          <w:rFonts w:ascii="Times New Roman" w:hAnsi="Times New Roman"/>
          <w:sz w:val="24"/>
          <w:szCs w:val="24"/>
          <w:lang w:val="es-ES"/>
        </w:rPr>
      </w:pPr>
      <w:r w:rsidRPr="00C42320">
        <w:rPr>
          <w:rFonts w:ascii="Times New Roman" w:hAnsi="Times New Roman"/>
          <w:sz w:val="24"/>
          <w:szCs w:val="24"/>
          <w:lang w:val="es-ES"/>
        </w:rPr>
        <w:t>Ningún funcionario encargado de hacer cumplir la ley podrá infligir, instigar o tolerar ningún acto de tortura u otros tratos o penas crueles, inhumanos o degradantes, ni invocar la orden de un superior o circunstancias especiales, como estado de guerra o amenaza de guerra, amenaza a la seguridad nacional, inestabilidad política interna o cualquier otra emergencia pública como justificación de la tortura u otros tratos o penas crueles, inhumanos o degradantes.</w:t>
      </w:r>
    </w:p>
    <w:p w:rsidR="000B486E" w:rsidRPr="00C42320" w:rsidRDefault="000B486E" w:rsidP="00C42320">
      <w:pPr>
        <w:spacing w:line="276" w:lineRule="auto"/>
        <w:jc w:val="both"/>
        <w:rPr>
          <w:rFonts w:ascii="Times New Roman" w:hAnsi="Times New Roman"/>
          <w:sz w:val="24"/>
          <w:szCs w:val="24"/>
          <w:lang w:val="es-ES"/>
        </w:rPr>
      </w:pPr>
      <w:r w:rsidRPr="00C42320">
        <w:rPr>
          <w:rFonts w:ascii="Times New Roman" w:hAnsi="Times New Roman"/>
          <w:sz w:val="24"/>
          <w:szCs w:val="24"/>
          <w:lang w:val="es-ES"/>
        </w:rPr>
        <w:t>Comentario:</w:t>
      </w:r>
    </w:p>
    <w:p w:rsidR="000B486E" w:rsidRPr="00C42320" w:rsidRDefault="000B486E" w:rsidP="00C42320">
      <w:pPr>
        <w:numPr>
          <w:ilvl w:val="0"/>
          <w:numId w:val="4"/>
        </w:numPr>
        <w:tabs>
          <w:tab w:val="num" w:pos="720"/>
        </w:tabs>
        <w:spacing w:line="276" w:lineRule="auto"/>
        <w:ind w:left="720" w:hanging="360"/>
        <w:jc w:val="both"/>
        <w:outlineLvl w:val="0"/>
        <w:rPr>
          <w:rFonts w:ascii="Times New Roman" w:hAnsi="Times New Roman"/>
          <w:sz w:val="24"/>
          <w:szCs w:val="24"/>
          <w:lang w:val="es-ES"/>
        </w:rPr>
      </w:pPr>
      <w:r w:rsidRPr="00C42320">
        <w:rPr>
          <w:rFonts w:ascii="Times New Roman" w:hAnsi="Times New Roman"/>
          <w:sz w:val="24"/>
          <w:szCs w:val="24"/>
          <w:lang w:val="es-ES"/>
        </w:rPr>
        <w:t>Esta prohibición dimana de la Declaración sobre la Protección de todas las Personas contra la Tortura y otros Tratos o Penas Crueles, Inhumanos o degradantes, aprobado por la Asamblea General, y en la que se estipula que:</w:t>
      </w:r>
    </w:p>
    <w:p w:rsidR="000B486E" w:rsidRPr="00C42320" w:rsidRDefault="000B486E" w:rsidP="00C42320">
      <w:pPr>
        <w:spacing w:line="276" w:lineRule="auto"/>
        <w:ind w:left="720"/>
        <w:jc w:val="both"/>
        <w:outlineLvl w:val="0"/>
        <w:rPr>
          <w:rFonts w:ascii="Times New Roman" w:hAnsi="Times New Roman"/>
          <w:sz w:val="24"/>
          <w:szCs w:val="24"/>
          <w:lang w:val="es-ES"/>
        </w:rPr>
      </w:pPr>
      <w:r w:rsidRPr="00C42320">
        <w:rPr>
          <w:rFonts w:ascii="Times New Roman" w:hAnsi="Times New Roman"/>
          <w:sz w:val="24"/>
          <w:szCs w:val="24"/>
          <w:lang w:val="es-ES"/>
        </w:rPr>
        <w:t>"Todo acto de esta naturaleza constituye una ofensa a la dignidad humana y será condenado como violación de los propósitos de la Carta de las Naciones Unidas y de los derechos humanos y libertades fundamentales proclamados en la declaración Universal de Derechos Humanos y otros instrumentos internacionales de derechos humanos."</w:t>
      </w:r>
    </w:p>
    <w:p w:rsidR="000B486E" w:rsidRPr="00C42320" w:rsidRDefault="000B486E" w:rsidP="00C42320">
      <w:pPr>
        <w:numPr>
          <w:ilvl w:val="0"/>
          <w:numId w:val="4"/>
        </w:numPr>
        <w:tabs>
          <w:tab w:val="num" w:pos="720"/>
        </w:tabs>
        <w:spacing w:line="276" w:lineRule="auto"/>
        <w:ind w:left="720" w:hanging="360"/>
        <w:jc w:val="both"/>
        <w:outlineLvl w:val="0"/>
        <w:rPr>
          <w:rFonts w:ascii="Times New Roman" w:hAnsi="Times New Roman"/>
          <w:sz w:val="24"/>
          <w:szCs w:val="24"/>
          <w:lang w:val="es-ES"/>
        </w:rPr>
      </w:pPr>
      <w:r w:rsidRPr="00C42320">
        <w:rPr>
          <w:rFonts w:ascii="Times New Roman" w:hAnsi="Times New Roman"/>
          <w:sz w:val="24"/>
          <w:szCs w:val="24"/>
          <w:lang w:val="es-ES"/>
        </w:rPr>
        <w:t>En la declaración se define la tortura de la siguiente manera:</w:t>
      </w:r>
    </w:p>
    <w:p w:rsidR="000B486E" w:rsidRPr="00C42320" w:rsidRDefault="000B486E" w:rsidP="00C42320">
      <w:pPr>
        <w:spacing w:line="276" w:lineRule="auto"/>
        <w:ind w:left="720"/>
        <w:jc w:val="both"/>
        <w:outlineLvl w:val="0"/>
        <w:rPr>
          <w:rFonts w:ascii="Times New Roman" w:hAnsi="Times New Roman"/>
          <w:sz w:val="24"/>
          <w:szCs w:val="24"/>
          <w:lang w:val="es-ES"/>
        </w:rPr>
      </w:pPr>
      <w:r w:rsidRPr="00C42320">
        <w:rPr>
          <w:rFonts w:ascii="Times New Roman" w:hAnsi="Times New Roman"/>
          <w:sz w:val="24"/>
          <w:szCs w:val="24"/>
          <w:lang w:val="es-ES"/>
        </w:rPr>
        <w:t>"...se entenderá por tortura todo acto por el cual un funcionario público, u otra persona a instigación suya, inflija intencionalmente a una persona penas o sufrimientos graves, ya sean físicos o mentales, con el fin de obtener de ella o de un tercero información o una confesión, de castigarla por u hecho que haya cometido, o de intimidar a esa persona o a otras. No se considerarán torturas las penas o sufrimientos que sean consecuencia únicamente de la privación legítima de la libertad, o sean inherentes o incidentales a ésta, en la medida que estén en consonancia con las Reglas Mínimas para el Tratamiento de los Reclusos."</w:t>
      </w:r>
    </w:p>
    <w:p w:rsidR="000B486E" w:rsidRPr="00C42320" w:rsidRDefault="000B486E" w:rsidP="00C42320">
      <w:pPr>
        <w:numPr>
          <w:ilvl w:val="0"/>
          <w:numId w:val="4"/>
        </w:numPr>
        <w:tabs>
          <w:tab w:val="num" w:pos="720"/>
        </w:tabs>
        <w:spacing w:line="276" w:lineRule="auto"/>
        <w:ind w:left="720" w:hanging="360"/>
        <w:jc w:val="both"/>
        <w:outlineLvl w:val="0"/>
        <w:rPr>
          <w:rFonts w:ascii="Times New Roman" w:hAnsi="Times New Roman"/>
          <w:sz w:val="24"/>
          <w:szCs w:val="24"/>
          <w:lang w:val="es-ES"/>
        </w:rPr>
      </w:pPr>
      <w:r w:rsidRPr="00C42320">
        <w:rPr>
          <w:rFonts w:ascii="Times New Roman" w:hAnsi="Times New Roman"/>
          <w:sz w:val="24"/>
          <w:szCs w:val="24"/>
          <w:lang w:val="es-ES"/>
        </w:rPr>
        <w:t>El término "tratos o penas crueles, inhumanos o degradantes" no ha sido definido por la Asamblea General, pero deberá interpretarse que extiende la protección más amplia posible contra todo abuso, sea físico o mental.</w:t>
      </w:r>
    </w:p>
    <w:p w:rsidR="000B486E" w:rsidRPr="00C42320" w:rsidRDefault="000B486E" w:rsidP="00C42320">
      <w:pPr>
        <w:spacing w:line="276" w:lineRule="auto"/>
        <w:jc w:val="both"/>
        <w:outlineLvl w:val="0"/>
        <w:rPr>
          <w:rFonts w:ascii="Times New Roman" w:hAnsi="Times New Roman"/>
          <w:sz w:val="24"/>
          <w:szCs w:val="24"/>
          <w:lang w:val="es-ES"/>
        </w:rPr>
      </w:pPr>
    </w:p>
    <w:p w:rsidR="000B486E" w:rsidRPr="00C42320" w:rsidRDefault="000B486E" w:rsidP="00C42320">
      <w:pPr>
        <w:spacing w:line="276" w:lineRule="auto"/>
        <w:jc w:val="both"/>
        <w:rPr>
          <w:rFonts w:ascii="Times New Roman" w:hAnsi="Times New Roman"/>
          <w:sz w:val="24"/>
          <w:szCs w:val="24"/>
          <w:lang w:val="es-ES"/>
        </w:rPr>
      </w:pPr>
      <w:r w:rsidRPr="00C42320">
        <w:rPr>
          <w:rFonts w:ascii="Times New Roman" w:hAnsi="Times New Roman"/>
          <w:sz w:val="24"/>
          <w:szCs w:val="24"/>
          <w:lang w:val="es-ES"/>
        </w:rPr>
        <w:t>Artículo 6</w:t>
      </w:r>
    </w:p>
    <w:p w:rsidR="000B486E" w:rsidRPr="00C42320" w:rsidRDefault="000B486E" w:rsidP="00C42320">
      <w:pPr>
        <w:spacing w:line="276" w:lineRule="auto"/>
        <w:jc w:val="both"/>
        <w:rPr>
          <w:rFonts w:ascii="Times New Roman" w:hAnsi="Times New Roman"/>
          <w:sz w:val="24"/>
          <w:szCs w:val="24"/>
          <w:lang w:val="es-ES"/>
        </w:rPr>
      </w:pPr>
    </w:p>
    <w:p w:rsidR="000B486E" w:rsidRPr="00C42320" w:rsidRDefault="000B486E" w:rsidP="00C42320">
      <w:pPr>
        <w:spacing w:line="276" w:lineRule="auto"/>
        <w:jc w:val="both"/>
        <w:rPr>
          <w:rFonts w:ascii="Times New Roman" w:hAnsi="Times New Roman"/>
          <w:sz w:val="24"/>
          <w:szCs w:val="24"/>
          <w:lang w:val="es-ES"/>
        </w:rPr>
      </w:pPr>
      <w:r w:rsidRPr="00C42320">
        <w:rPr>
          <w:rFonts w:ascii="Times New Roman" w:hAnsi="Times New Roman"/>
          <w:sz w:val="24"/>
          <w:szCs w:val="24"/>
          <w:lang w:val="es-ES"/>
        </w:rPr>
        <w:t>Los funcionarios encargados de hacer cumplir la ley asegurarán la plena protección de la salud de la personas bajo su custodia y, en particular, tomarán medidas inmediatas para proporcionar atención médica cuando se precise.</w:t>
      </w:r>
    </w:p>
    <w:p w:rsidR="000B486E" w:rsidRPr="00C42320" w:rsidRDefault="000B486E" w:rsidP="00C42320">
      <w:pPr>
        <w:spacing w:line="276" w:lineRule="auto"/>
        <w:jc w:val="both"/>
        <w:rPr>
          <w:rFonts w:ascii="Times New Roman" w:hAnsi="Times New Roman"/>
          <w:sz w:val="24"/>
          <w:szCs w:val="24"/>
          <w:lang w:val="es-ES"/>
        </w:rPr>
      </w:pPr>
    </w:p>
    <w:p w:rsidR="000B486E" w:rsidRPr="00C42320" w:rsidRDefault="000B486E" w:rsidP="00C42320">
      <w:pPr>
        <w:spacing w:line="276" w:lineRule="auto"/>
        <w:jc w:val="both"/>
        <w:rPr>
          <w:rFonts w:ascii="Times New Roman" w:hAnsi="Times New Roman"/>
          <w:sz w:val="24"/>
          <w:szCs w:val="24"/>
          <w:lang w:val="es-ES"/>
        </w:rPr>
      </w:pPr>
      <w:r w:rsidRPr="00C42320">
        <w:rPr>
          <w:rFonts w:ascii="Times New Roman" w:hAnsi="Times New Roman"/>
          <w:sz w:val="24"/>
          <w:szCs w:val="24"/>
          <w:lang w:val="es-ES"/>
        </w:rPr>
        <w:lastRenderedPageBreak/>
        <w:t>Comentario:</w:t>
      </w:r>
    </w:p>
    <w:p w:rsidR="000B486E" w:rsidRPr="00C42320" w:rsidRDefault="000B486E" w:rsidP="00C42320">
      <w:pPr>
        <w:numPr>
          <w:ilvl w:val="0"/>
          <w:numId w:val="5"/>
        </w:numPr>
        <w:tabs>
          <w:tab w:val="num" w:pos="720"/>
        </w:tabs>
        <w:spacing w:line="276" w:lineRule="auto"/>
        <w:ind w:left="720" w:hanging="360"/>
        <w:jc w:val="both"/>
        <w:outlineLvl w:val="0"/>
        <w:rPr>
          <w:rFonts w:ascii="Times New Roman" w:hAnsi="Times New Roman"/>
          <w:sz w:val="24"/>
          <w:szCs w:val="24"/>
          <w:lang w:val="es-ES"/>
        </w:rPr>
      </w:pPr>
      <w:r w:rsidRPr="00C42320">
        <w:rPr>
          <w:rFonts w:ascii="Times New Roman" w:hAnsi="Times New Roman"/>
          <w:sz w:val="24"/>
          <w:szCs w:val="24"/>
          <w:lang w:val="es-ES"/>
        </w:rPr>
        <w:t>La "atención médica", que se refiere a los servicios que presta cualquier tipo de personal médico, incluidos los médicos en ejercicio inscritos en el colegio respectivo y el personal paramédico, se proporcionará cuando se necesite o se solicite.</w:t>
      </w:r>
    </w:p>
    <w:p w:rsidR="000B486E" w:rsidRPr="00C42320" w:rsidRDefault="000B486E" w:rsidP="00C42320">
      <w:pPr>
        <w:numPr>
          <w:ilvl w:val="0"/>
          <w:numId w:val="5"/>
        </w:numPr>
        <w:tabs>
          <w:tab w:val="num" w:pos="720"/>
        </w:tabs>
        <w:spacing w:line="276" w:lineRule="auto"/>
        <w:ind w:left="720" w:hanging="360"/>
        <w:jc w:val="both"/>
        <w:outlineLvl w:val="0"/>
        <w:rPr>
          <w:rFonts w:ascii="Times New Roman" w:hAnsi="Times New Roman"/>
          <w:sz w:val="24"/>
          <w:szCs w:val="24"/>
          <w:lang w:val="es-ES"/>
        </w:rPr>
      </w:pPr>
      <w:r w:rsidRPr="00C42320">
        <w:rPr>
          <w:rFonts w:ascii="Times New Roman" w:hAnsi="Times New Roman"/>
          <w:sz w:val="24"/>
          <w:szCs w:val="24"/>
          <w:lang w:val="es-ES"/>
        </w:rPr>
        <w:t xml:space="preserve">Si bien es probable que le personal médico esté adscrito a los órganos de cumplimiento de la ley, los funcionarios encargados de hacer cumplir la ley deben tener en cuenta la opinión de ese personal cuando recomiende que se </w:t>
      </w:r>
      <w:proofErr w:type="spellStart"/>
      <w:r w:rsidRPr="00C42320">
        <w:rPr>
          <w:rFonts w:ascii="Times New Roman" w:hAnsi="Times New Roman"/>
          <w:sz w:val="24"/>
          <w:szCs w:val="24"/>
          <w:lang w:val="es-ES"/>
        </w:rPr>
        <w:t>de</w:t>
      </w:r>
      <w:proofErr w:type="spellEnd"/>
      <w:r w:rsidRPr="00C42320">
        <w:rPr>
          <w:rFonts w:ascii="Times New Roman" w:hAnsi="Times New Roman"/>
          <w:sz w:val="24"/>
          <w:szCs w:val="24"/>
          <w:lang w:val="es-ES"/>
        </w:rPr>
        <w:t xml:space="preserve"> a la persona en custodia el tratamiento apropiado por medio de personal médico no adscrito a los órganos de cumplimiento de la ley o en consulta con él.</w:t>
      </w:r>
    </w:p>
    <w:p w:rsidR="000B486E" w:rsidRPr="00C42320" w:rsidRDefault="000B486E" w:rsidP="00C42320">
      <w:pPr>
        <w:spacing w:line="276" w:lineRule="auto"/>
        <w:jc w:val="both"/>
        <w:rPr>
          <w:rFonts w:ascii="Times New Roman" w:hAnsi="Times New Roman"/>
          <w:sz w:val="24"/>
          <w:szCs w:val="24"/>
          <w:lang w:val="es-ES"/>
        </w:rPr>
      </w:pPr>
    </w:p>
    <w:p w:rsidR="000B486E" w:rsidRPr="00C42320" w:rsidRDefault="000B486E" w:rsidP="00C42320">
      <w:pPr>
        <w:spacing w:line="276" w:lineRule="auto"/>
        <w:jc w:val="both"/>
        <w:rPr>
          <w:rFonts w:ascii="Times New Roman" w:hAnsi="Times New Roman"/>
          <w:sz w:val="24"/>
          <w:szCs w:val="24"/>
          <w:lang w:val="es-ES"/>
        </w:rPr>
      </w:pPr>
    </w:p>
    <w:p w:rsidR="000B486E" w:rsidRPr="00C42320" w:rsidRDefault="000B486E" w:rsidP="00C42320">
      <w:pPr>
        <w:spacing w:line="276" w:lineRule="auto"/>
        <w:jc w:val="both"/>
        <w:rPr>
          <w:rFonts w:ascii="Times New Roman" w:hAnsi="Times New Roman"/>
          <w:sz w:val="24"/>
          <w:szCs w:val="24"/>
          <w:lang w:val="es-ES"/>
        </w:rPr>
      </w:pPr>
    </w:p>
    <w:p w:rsidR="000B486E" w:rsidRPr="00C42320" w:rsidRDefault="000B486E" w:rsidP="00C42320">
      <w:pPr>
        <w:spacing w:line="276" w:lineRule="auto"/>
        <w:jc w:val="both"/>
        <w:rPr>
          <w:rFonts w:ascii="Times New Roman" w:hAnsi="Times New Roman"/>
          <w:sz w:val="24"/>
          <w:szCs w:val="24"/>
          <w:lang w:val="es-ES"/>
        </w:rPr>
      </w:pPr>
      <w:r w:rsidRPr="00C42320">
        <w:rPr>
          <w:rFonts w:ascii="Times New Roman" w:hAnsi="Times New Roman"/>
          <w:sz w:val="24"/>
          <w:szCs w:val="24"/>
          <w:lang w:val="es-ES"/>
        </w:rPr>
        <w:t>Artículo 7</w:t>
      </w:r>
    </w:p>
    <w:p w:rsidR="000B486E" w:rsidRPr="00C42320" w:rsidRDefault="000B486E" w:rsidP="00C42320">
      <w:pPr>
        <w:spacing w:line="276" w:lineRule="auto"/>
        <w:jc w:val="both"/>
        <w:rPr>
          <w:rFonts w:ascii="Times New Roman" w:hAnsi="Times New Roman"/>
          <w:sz w:val="24"/>
          <w:szCs w:val="24"/>
          <w:lang w:val="es-ES"/>
        </w:rPr>
      </w:pPr>
    </w:p>
    <w:p w:rsidR="000B486E" w:rsidRPr="00C42320" w:rsidRDefault="000B486E" w:rsidP="00C42320">
      <w:pPr>
        <w:spacing w:line="276" w:lineRule="auto"/>
        <w:jc w:val="both"/>
        <w:rPr>
          <w:rFonts w:ascii="Times New Roman" w:hAnsi="Times New Roman"/>
          <w:sz w:val="24"/>
          <w:szCs w:val="24"/>
          <w:lang w:val="es-ES"/>
        </w:rPr>
      </w:pPr>
      <w:r w:rsidRPr="00C42320">
        <w:rPr>
          <w:rFonts w:ascii="Times New Roman" w:hAnsi="Times New Roman"/>
          <w:sz w:val="24"/>
          <w:szCs w:val="24"/>
          <w:lang w:val="es-ES"/>
        </w:rPr>
        <w:t>Los funcionarios encargados de hacer cumplir la ley no cometerán ningún acto de corrupción. También se opondrán rigurosamente a todos los actos de esta índole y los combatirán.</w:t>
      </w:r>
    </w:p>
    <w:p w:rsidR="000B486E" w:rsidRPr="00C42320" w:rsidRDefault="000B486E" w:rsidP="00C42320">
      <w:pPr>
        <w:spacing w:line="276" w:lineRule="auto"/>
        <w:jc w:val="both"/>
        <w:rPr>
          <w:rFonts w:ascii="Times New Roman" w:hAnsi="Times New Roman"/>
          <w:sz w:val="24"/>
          <w:szCs w:val="24"/>
          <w:lang w:val="es-ES"/>
        </w:rPr>
      </w:pPr>
    </w:p>
    <w:p w:rsidR="000B486E" w:rsidRPr="00C42320" w:rsidRDefault="000B486E" w:rsidP="00C42320">
      <w:pPr>
        <w:spacing w:line="276" w:lineRule="auto"/>
        <w:jc w:val="both"/>
        <w:rPr>
          <w:rFonts w:ascii="Times New Roman" w:hAnsi="Times New Roman"/>
          <w:sz w:val="24"/>
          <w:szCs w:val="24"/>
          <w:lang w:val="es-ES"/>
        </w:rPr>
      </w:pPr>
      <w:r w:rsidRPr="00C42320">
        <w:rPr>
          <w:rFonts w:ascii="Times New Roman" w:hAnsi="Times New Roman"/>
          <w:sz w:val="24"/>
          <w:szCs w:val="24"/>
          <w:lang w:val="es-ES"/>
        </w:rPr>
        <w:t>Comentario:</w:t>
      </w:r>
    </w:p>
    <w:p w:rsidR="000B486E" w:rsidRPr="00C42320" w:rsidRDefault="000B486E" w:rsidP="00C42320">
      <w:pPr>
        <w:numPr>
          <w:ilvl w:val="0"/>
          <w:numId w:val="6"/>
        </w:numPr>
        <w:tabs>
          <w:tab w:val="num" w:pos="720"/>
        </w:tabs>
        <w:spacing w:line="276" w:lineRule="auto"/>
        <w:ind w:left="720" w:hanging="360"/>
        <w:jc w:val="both"/>
        <w:outlineLvl w:val="0"/>
        <w:rPr>
          <w:rFonts w:ascii="Times New Roman" w:hAnsi="Times New Roman"/>
          <w:sz w:val="24"/>
          <w:szCs w:val="24"/>
          <w:lang w:val="es-ES"/>
        </w:rPr>
      </w:pPr>
      <w:r w:rsidRPr="00C42320">
        <w:rPr>
          <w:rFonts w:ascii="Times New Roman" w:hAnsi="Times New Roman"/>
          <w:sz w:val="24"/>
          <w:szCs w:val="24"/>
          <w:lang w:val="es-ES"/>
        </w:rPr>
        <w:t>Cualquier acto de corrupción, lo mismo que cualquier otro abuso de autoridad, es incompatible con la profesión de funcionario encargado de hacer cumplir la ley. Debe aplicarse la ley con todo rigor a aquel funcionario encargado de hacerla cumplir que cometa un acto de corrupción, ya que los gobiernos no pueden pretender hacer cumplir la ley a sus ciudadanos si no puede, o no quieren, aplicarla contra sus propios agentes y en sus propios organismos.</w:t>
      </w:r>
    </w:p>
    <w:p w:rsidR="000B486E" w:rsidRPr="00C42320" w:rsidRDefault="000B486E" w:rsidP="00C42320">
      <w:pPr>
        <w:numPr>
          <w:ilvl w:val="0"/>
          <w:numId w:val="6"/>
        </w:numPr>
        <w:tabs>
          <w:tab w:val="num" w:pos="720"/>
        </w:tabs>
        <w:spacing w:line="276" w:lineRule="auto"/>
        <w:ind w:left="720" w:hanging="360"/>
        <w:jc w:val="both"/>
        <w:outlineLvl w:val="0"/>
        <w:rPr>
          <w:rFonts w:ascii="Times New Roman" w:hAnsi="Times New Roman"/>
          <w:sz w:val="24"/>
          <w:szCs w:val="24"/>
          <w:lang w:val="es-ES"/>
        </w:rPr>
      </w:pPr>
      <w:r w:rsidRPr="00C42320">
        <w:rPr>
          <w:rFonts w:ascii="Times New Roman" w:hAnsi="Times New Roman"/>
          <w:sz w:val="24"/>
          <w:szCs w:val="24"/>
          <w:lang w:val="es-ES"/>
        </w:rPr>
        <w:t>Si bien la definición de corrupción deberá estar sujeta al derecho nacional, debe entenderse que abarca tanto la comisión u omisión de un acto por parte del responsable, en el desempeño de sus funciones o con motivo de éstas, en virtud de dádivas, promesas o estímulos ilegítimos, exigidos o aceptados, como la recepción indebida de éstos, una vez realizado u omitido el acto.</w:t>
      </w:r>
    </w:p>
    <w:p w:rsidR="000B486E" w:rsidRPr="00C42320" w:rsidRDefault="000B486E" w:rsidP="00C42320">
      <w:pPr>
        <w:numPr>
          <w:ilvl w:val="0"/>
          <w:numId w:val="6"/>
        </w:numPr>
        <w:tabs>
          <w:tab w:val="num" w:pos="720"/>
        </w:tabs>
        <w:spacing w:line="276" w:lineRule="auto"/>
        <w:ind w:left="720" w:hanging="360"/>
        <w:jc w:val="both"/>
        <w:outlineLvl w:val="0"/>
        <w:rPr>
          <w:rFonts w:ascii="Times New Roman" w:hAnsi="Times New Roman"/>
          <w:sz w:val="24"/>
          <w:szCs w:val="24"/>
          <w:lang w:val="es-ES"/>
        </w:rPr>
      </w:pPr>
      <w:r w:rsidRPr="00C42320">
        <w:rPr>
          <w:rFonts w:ascii="Times New Roman" w:hAnsi="Times New Roman"/>
          <w:sz w:val="24"/>
          <w:szCs w:val="24"/>
          <w:lang w:val="es-ES"/>
        </w:rPr>
        <w:t>Debe entenderse que la expresión "acto de corrupción" anteriormente mencionada abarca la tentativa de corrupción.</w:t>
      </w:r>
    </w:p>
    <w:p w:rsidR="000B486E" w:rsidRPr="00C42320" w:rsidRDefault="000B486E" w:rsidP="00C42320">
      <w:pPr>
        <w:spacing w:line="276" w:lineRule="auto"/>
        <w:jc w:val="both"/>
        <w:rPr>
          <w:rFonts w:ascii="Times New Roman" w:hAnsi="Times New Roman"/>
          <w:sz w:val="24"/>
          <w:szCs w:val="24"/>
          <w:lang w:val="es-ES"/>
        </w:rPr>
      </w:pPr>
    </w:p>
    <w:p w:rsidR="000B486E" w:rsidRPr="00C42320" w:rsidRDefault="000B486E" w:rsidP="00C42320">
      <w:pPr>
        <w:spacing w:line="276" w:lineRule="auto"/>
        <w:jc w:val="both"/>
        <w:rPr>
          <w:rFonts w:ascii="Times New Roman" w:hAnsi="Times New Roman"/>
          <w:sz w:val="24"/>
          <w:szCs w:val="24"/>
          <w:lang w:val="es-ES"/>
        </w:rPr>
      </w:pPr>
      <w:r w:rsidRPr="00C42320">
        <w:rPr>
          <w:rFonts w:ascii="Times New Roman" w:hAnsi="Times New Roman"/>
          <w:sz w:val="24"/>
          <w:szCs w:val="24"/>
          <w:lang w:val="es-ES"/>
        </w:rPr>
        <w:t>Artículo 8</w:t>
      </w:r>
    </w:p>
    <w:p w:rsidR="000B486E" w:rsidRPr="00C42320" w:rsidRDefault="000B486E" w:rsidP="00C42320">
      <w:pPr>
        <w:spacing w:line="276" w:lineRule="auto"/>
        <w:jc w:val="both"/>
        <w:rPr>
          <w:rFonts w:ascii="Times New Roman" w:hAnsi="Times New Roman"/>
          <w:sz w:val="24"/>
          <w:szCs w:val="24"/>
          <w:lang w:val="es-ES"/>
        </w:rPr>
      </w:pPr>
    </w:p>
    <w:p w:rsidR="000B486E" w:rsidRPr="00C42320" w:rsidRDefault="000B486E" w:rsidP="00C42320">
      <w:pPr>
        <w:spacing w:line="276" w:lineRule="auto"/>
        <w:jc w:val="both"/>
        <w:rPr>
          <w:rFonts w:ascii="Times New Roman" w:hAnsi="Times New Roman"/>
          <w:sz w:val="24"/>
          <w:szCs w:val="24"/>
          <w:lang w:val="es-ES"/>
        </w:rPr>
      </w:pPr>
      <w:r w:rsidRPr="00C42320">
        <w:rPr>
          <w:rFonts w:ascii="Times New Roman" w:hAnsi="Times New Roman"/>
          <w:sz w:val="24"/>
          <w:szCs w:val="24"/>
          <w:lang w:val="es-ES"/>
        </w:rPr>
        <w:t>Los funcionarios encargados de hacer cumplir la ley respetarán la ley y el presente Código. También harán cuanto esté a su alcance por impedir toda violación de ellos y por oponerse vigorosamente a tal violación</w:t>
      </w:r>
    </w:p>
    <w:p w:rsidR="000B486E" w:rsidRPr="00C42320" w:rsidRDefault="000B486E" w:rsidP="00C42320">
      <w:pPr>
        <w:spacing w:line="276" w:lineRule="auto"/>
        <w:jc w:val="both"/>
        <w:rPr>
          <w:rFonts w:ascii="Times New Roman" w:hAnsi="Times New Roman"/>
          <w:sz w:val="24"/>
          <w:szCs w:val="24"/>
          <w:lang w:val="es-ES"/>
        </w:rPr>
      </w:pPr>
      <w:r w:rsidRPr="00C42320">
        <w:rPr>
          <w:rFonts w:ascii="Times New Roman" w:hAnsi="Times New Roman"/>
          <w:sz w:val="24"/>
          <w:szCs w:val="24"/>
          <w:lang w:val="es-ES"/>
        </w:rPr>
        <w:t xml:space="preserve">Los funcionarios encargados de hacer cumplir la ley que tengan motivos para creer que se ha producido o va a producirse una violación del presente Código informarán de la cuestión </w:t>
      </w:r>
      <w:r w:rsidRPr="00C42320">
        <w:rPr>
          <w:rFonts w:ascii="Times New Roman" w:hAnsi="Times New Roman"/>
          <w:sz w:val="24"/>
          <w:szCs w:val="24"/>
          <w:lang w:val="es-ES"/>
        </w:rPr>
        <w:lastRenderedPageBreak/>
        <w:t>a sus superiores y, si fuese necesario, a cualquier otra autoridad u organismo apropiado que tenga atribuciones de control o correctivas.</w:t>
      </w:r>
    </w:p>
    <w:p w:rsidR="000B486E" w:rsidRPr="00C42320" w:rsidRDefault="000B486E" w:rsidP="00C42320">
      <w:pPr>
        <w:spacing w:line="276" w:lineRule="auto"/>
        <w:jc w:val="both"/>
        <w:rPr>
          <w:rFonts w:ascii="Times New Roman" w:hAnsi="Times New Roman"/>
          <w:sz w:val="24"/>
          <w:szCs w:val="24"/>
          <w:lang w:val="es-ES"/>
        </w:rPr>
      </w:pPr>
      <w:r w:rsidRPr="00C42320">
        <w:rPr>
          <w:rFonts w:ascii="Times New Roman" w:hAnsi="Times New Roman"/>
          <w:sz w:val="24"/>
          <w:szCs w:val="24"/>
          <w:lang w:val="es-ES"/>
        </w:rPr>
        <w:t>Comentario:</w:t>
      </w:r>
    </w:p>
    <w:p w:rsidR="000B486E" w:rsidRPr="00C42320" w:rsidRDefault="000B486E" w:rsidP="00C42320">
      <w:pPr>
        <w:numPr>
          <w:ilvl w:val="0"/>
          <w:numId w:val="7"/>
        </w:numPr>
        <w:tabs>
          <w:tab w:val="num" w:pos="720"/>
        </w:tabs>
        <w:spacing w:line="276" w:lineRule="auto"/>
        <w:ind w:left="720" w:hanging="360"/>
        <w:jc w:val="both"/>
        <w:outlineLvl w:val="0"/>
        <w:rPr>
          <w:rFonts w:ascii="Times New Roman" w:hAnsi="Times New Roman"/>
          <w:sz w:val="24"/>
          <w:szCs w:val="24"/>
          <w:lang w:val="es-ES"/>
        </w:rPr>
      </w:pPr>
      <w:r w:rsidRPr="00C42320">
        <w:rPr>
          <w:rFonts w:ascii="Times New Roman" w:hAnsi="Times New Roman"/>
          <w:sz w:val="24"/>
          <w:szCs w:val="24"/>
          <w:lang w:val="es-ES"/>
        </w:rPr>
        <w:t xml:space="preserve">El presente código se aplicará en todos los casos en que se haya incorporado a </w:t>
      </w:r>
      <w:proofErr w:type="spellStart"/>
      <w:r w:rsidRPr="00C42320">
        <w:rPr>
          <w:rFonts w:ascii="Times New Roman" w:hAnsi="Times New Roman"/>
          <w:sz w:val="24"/>
          <w:szCs w:val="24"/>
          <w:lang w:val="es-ES"/>
        </w:rPr>
        <w:t>al</w:t>
      </w:r>
      <w:proofErr w:type="spellEnd"/>
      <w:r w:rsidRPr="00C42320">
        <w:rPr>
          <w:rFonts w:ascii="Times New Roman" w:hAnsi="Times New Roman"/>
          <w:sz w:val="24"/>
          <w:szCs w:val="24"/>
          <w:lang w:val="es-ES"/>
        </w:rPr>
        <w:t xml:space="preserve"> legislación o la práctica nacional. Si la legislación o la práctica contiene disposiciones más estrictas que las del presente código, se aplicarán esas disposiciones más estrictas.</w:t>
      </w:r>
    </w:p>
    <w:p w:rsidR="000B486E" w:rsidRPr="00C42320" w:rsidRDefault="000B486E" w:rsidP="00C42320">
      <w:pPr>
        <w:numPr>
          <w:ilvl w:val="0"/>
          <w:numId w:val="7"/>
        </w:numPr>
        <w:tabs>
          <w:tab w:val="num" w:pos="720"/>
        </w:tabs>
        <w:spacing w:line="276" w:lineRule="auto"/>
        <w:ind w:left="720" w:hanging="360"/>
        <w:jc w:val="both"/>
        <w:outlineLvl w:val="0"/>
        <w:rPr>
          <w:rFonts w:ascii="Times New Roman" w:hAnsi="Times New Roman"/>
          <w:sz w:val="24"/>
          <w:szCs w:val="24"/>
          <w:lang w:val="es-ES"/>
        </w:rPr>
      </w:pPr>
      <w:r w:rsidRPr="00C42320">
        <w:rPr>
          <w:rFonts w:ascii="Times New Roman" w:hAnsi="Times New Roman"/>
          <w:sz w:val="24"/>
          <w:szCs w:val="24"/>
          <w:lang w:val="es-ES"/>
        </w:rPr>
        <w:t>El artículo tiene por objeto mantener el equilibrio entre la necesidad de que haya disciplina interna en el organismo del que dependa principalmente la seguridad pública, por una parte, y la de hacer frente a las violaciones de los derechos humanos básicos, por otra. Los funcionarios encargados de hacer cumplir la ley informarán de las violaciones a sus superiores inmediatos y sólo adoptarán otras medidas legítimas sin respetar la escala jerárquica si no se dispone de otras posibilidades de rectificación o si éstas no son eficaces. Se entiende que no se aplicarán sanciones administrativas ni de otro tipo a los funcionarios encargados de hacer cumplir la ley por haber informado de que haya ocurrido o vaya a ocurrir una violación del presente Código.</w:t>
      </w:r>
    </w:p>
    <w:p w:rsidR="000B486E" w:rsidRPr="00C42320" w:rsidRDefault="000B486E" w:rsidP="00C42320">
      <w:pPr>
        <w:numPr>
          <w:ilvl w:val="0"/>
          <w:numId w:val="8"/>
        </w:numPr>
        <w:tabs>
          <w:tab w:val="num" w:pos="720"/>
        </w:tabs>
        <w:spacing w:line="276" w:lineRule="auto"/>
        <w:ind w:left="720" w:hanging="360"/>
        <w:jc w:val="both"/>
        <w:outlineLvl w:val="0"/>
        <w:rPr>
          <w:rFonts w:ascii="Times New Roman" w:hAnsi="Times New Roman"/>
          <w:sz w:val="24"/>
          <w:szCs w:val="24"/>
          <w:lang w:val="es-ES"/>
        </w:rPr>
      </w:pPr>
      <w:r w:rsidRPr="00C42320">
        <w:rPr>
          <w:rFonts w:ascii="Times New Roman" w:hAnsi="Times New Roman"/>
          <w:sz w:val="24"/>
          <w:szCs w:val="24"/>
          <w:lang w:val="es-ES"/>
        </w:rPr>
        <w:t>El término "autoridad u organismo apropiado que tenga atribuciones de control o correctivas" se refieren a toda autoridad o todo organismo existente con arreglo a la ley nacional, ya forme parte del órgano de ejecución de la ley o sea ajeno a él, que tenga facultades estatutarias, consuetudinarias o de otra índole para examinar reclamaciones y denuncias de violaciones dentro del ámbito del presente código.</w:t>
      </w:r>
    </w:p>
    <w:p w:rsidR="000B486E" w:rsidRPr="00C42320" w:rsidRDefault="000B486E" w:rsidP="00C42320">
      <w:pPr>
        <w:numPr>
          <w:ilvl w:val="0"/>
          <w:numId w:val="8"/>
        </w:numPr>
        <w:tabs>
          <w:tab w:val="num" w:pos="720"/>
        </w:tabs>
        <w:spacing w:line="276" w:lineRule="auto"/>
        <w:ind w:left="720" w:hanging="360"/>
        <w:jc w:val="both"/>
        <w:outlineLvl w:val="0"/>
        <w:rPr>
          <w:rFonts w:ascii="Times New Roman" w:hAnsi="Times New Roman"/>
          <w:sz w:val="24"/>
          <w:szCs w:val="24"/>
          <w:lang w:val="es-ES"/>
        </w:rPr>
      </w:pPr>
      <w:r w:rsidRPr="00C42320">
        <w:rPr>
          <w:rFonts w:ascii="Times New Roman" w:hAnsi="Times New Roman"/>
          <w:sz w:val="24"/>
          <w:szCs w:val="24"/>
          <w:lang w:val="es-ES"/>
        </w:rPr>
        <w:t>En algunos países, puede considerarse que los medios de información cumplen funciones de control análogas a las descritas en el párrafo c) supra. En consecuencia, podría estar justificado que los funcionarios encargados de hacer cumplir la ley, como último recurso y con arreglo a las leyes y costumbres de su país y a las disposiciones del artículo 4 del presente Código, señalaran las violaciones a la atención de la opinión pública a través de los medios de información.</w:t>
      </w:r>
    </w:p>
    <w:p w:rsidR="000B486E" w:rsidRPr="00C42320" w:rsidRDefault="000B486E" w:rsidP="00C42320">
      <w:pPr>
        <w:numPr>
          <w:ilvl w:val="0"/>
          <w:numId w:val="8"/>
        </w:numPr>
        <w:tabs>
          <w:tab w:val="num" w:pos="720"/>
        </w:tabs>
        <w:spacing w:line="276" w:lineRule="auto"/>
        <w:ind w:left="720" w:hanging="360"/>
        <w:jc w:val="both"/>
        <w:outlineLvl w:val="0"/>
        <w:rPr>
          <w:rFonts w:ascii="Times New Roman" w:hAnsi="Times New Roman"/>
          <w:sz w:val="24"/>
          <w:szCs w:val="24"/>
          <w:lang w:val="es-ES"/>
        </w:rPr>
      </w:pPr>
      <w:r w:rsidRPr="00C42320">
        <w:rPr>
          <w:rFonts w:ascii="Times New Roman" w:hAnsi="Times New Roman"/>
          <w:sz w:val="24"/>
          <w:szCs w:val="24"/>
          <w:lang w:val="es-ES"/>
        </w:rPr>
        <w:t>Los funcionarios encargados de hacer cumplir la ley que observen las disposiciones del presente Código merecen el respeto, el apoyo total y la colaboración de la comunidad y del organismo de ejecución de la ley en que prestan sus servicios, así como de los demás funcionarios encargados de hacer cumplir la ley.</w:t>
      </w:r>
    </w:p>
    <w:p w:rsidR="000B486E" w:rsidRPr="00C42320" w:rsidRDefault="000B486E" w:rsidP="00C42320">
      <w:pPr>
        <w:spacing w:line="276" w:lineRule="auto"/>
        <w:jc w:val="both"/>
        <w:rPr>
          <w:rFonts w:ascii="Times New Roman" w:hAnsi="Times New Roman"/>
          <w:sz w:val="24"/>
          <w:szCs w:val="24"/>
          <w:lang w:val="es-ES"/>
        </w:rPr>
      </w:pPr>
      <w:r w:rsidRPr="00C42320">
        <w:rPr>
          <w:rFonts w:ascii="Times New Roman" w:hAnsi="Times New Roman"/>
          <w:sz w:val="24"/>
          <w:szCs w:val="24"/>
          <w:lang w:val="es-ES"/>
        </w:rPr>
        <w:t> </w:t>
      </w:r>
    </w:p>
    <w:p w:rsidR="000B486E" w:rsidRPr="00C42320" w:rsidRDefault="000B486E" w:rsidP="00C42320">
      <w:pPr>
        <w:spacing w:line="276" w:lineRule="auto"/>
        <w:jc w:val="both"/>
        <w:rPr>
          <w:rFonts w:ascii="Times New Roman" w:hAnsi="Times New Roman"/>
          <w:sz w:val="24"/>
          <w:szCs w:val="24"/>
          <w:lang w:val="es-ES"/>
        </w:rPr>
      </w:pPr>
    </w:p>
    <w:p w:rsidR="000B486E" w:rsidRPr="00C42320" w:rsidRDefault="000B486E" w:rsidP="00C42320">
      <w:pPr>
        <w:spacing w:line="276" w:lineRule="auto"/>
        <w:jc w:val="both"/>
        <w:rPr>
          <w:rFonts w:ascii="Times New Roman" w:hAnsi="Times New Roman"/>
          <w:sz w:val="24"/>
          <w:szCs w:val="24"/>
          <w:lang w:val="es-ES"/>
        </w:rPr>
      </w:pPr>
    </w:p>
    <w:sectPr w:rsidR="000B486E" w:rsidRPr="00C42320" w:rsidSect="001A402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nsid w:val="0000000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nsid w:val="0000000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nsid w:val="0000000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num w:numId="1">
    <w:abstractNumId w:val="0"/>
    <w:lvlOverride w:ilvl="0">
      <w:startOverride w:val="1"/>
      <w:lvl w:ilvl="0">
        <w:start w:val="1"/>
        <w:numFmt w:val="lowerLetter"/>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2">
    <w:abstractNumId w:val="1"/>
    <w:lvlOverride w:ilvl="0">
      <w:startOverride w:val="1"/>
      <w:lvl w:ilvl="0">
        <w:start w:val="1"/>
        <w:numFmt w:val="lowerLetter"/>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3">
    <w:abstractNumId w:val="2"/>
    <w:lvlOverride w:ilvl="0">
      <w:startOverride w:val="1"/>
      <w:lvl w:ilvl="0">
        <w:start w:val="1"/>
        <w:numFmt w:val="lowerLetter"/>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4">
    <w:abstractNumId w:val="3"/>
    <w:lvlOverride w:ilvl="0">
      <w:startOverride w:val="1"/>
      <w:lvl w:ilvl="0">
        <w:start w:val="1"/>
        <w:numFmt w:val="lowerLetter"/>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5">
    <w:abstractNumId w:val="4"/>
    <w:lvlOverride w:ilvl="0">
      <w:startOverride w:val="1"/>
      <w:lvl w:ilvl="0">
        <w:start w:val="1"/>
        <w:numFmt w:val="lowerLetter"/>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6">
    <w:abstractNumId w:val="5"/>
    <w:lvlOverride w:ilvl="0">
      <w:startOverride w:val="1"/>
      <w:lvl w:ilvl="0">
        <w:start w:val="1"/>
        <w:numFmt w:val="lowerLetter"/>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7">
    <w:abstractNumId w:val="6"/>
    <w:lvlOverride w:ilvl="0">
      <w:startOverride w:val="1"/>
      <w:lvl w:ilvl="0">
        <w:start w:val="1"/>
        <w:numFmt w:val="lowerLetter"/>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8">
    <w:abstractNumId w:val="7"/>
    <w:lvlOverride w:ilvl="0">
      <w:startOverride w:val="1"/>
      <w:lvl w:ilvl="0">
        <w:start w:val="1"/>
        <w:numFmt w:val="lowerLetter"/>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92D"/>
    <w:rsid w:val="000B486E"/>
    <w:rsid w:val="00192B95"/>
    <w:rsid w:val="001A402A"/>
    <w:rsid w:val="004E092D"/>
    <w:rsid w:val="00673F3D"/>
    <w:rsid w:val="00863172"/>
    <w:rsid w:val="00C42320"/>
    <w:rsid w:val="00CE69A3"/>
    <w:rsid w:val="00EE5DD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86E"/>
    <w:pPr>
      <w:spacing w:after="0" w:line="240" w:lineRule="auto"/>
    </w:pPr>
    <w:rPr>
      <w:rFonts w:ascii="Arial" w:eastAsia="Times New Roman" w:hAnsi="Arial" w:cs="Times New Roman"/>
      <w:sz w:val="20"/>
      <w:szCs w:val="20"/>
      <w:lang w:val="ca-ES" w:eastAsia="es-ES"/>
    </w:rPr>
  </w:style>
  <w:style w:type="paragraph" w:styleId="Ttulo5">
    <w:name w:val="heading 5"/>
    <w:basedOn w:val="Normal"/>
    <w:link w:val="Ttulo5Car"/>
    <w:uiPriority w:val="9"/>
    <w:qFormat/>
    <w:rsid w:val="004E092D"/>
    <w:pPr>
      <w:spacing w:before="100" w:beforeAutospacing="1" w:after="100" w:afterAutospacing="1"/>
      <w:outlineLvl w:val="4"/>
    </w:pPr>
    <w:rPr>
      <w:rFonts w:ascii="Times New Roman" w:hAnsi="Times New Roman"/>
      <w:b/>
      <w:bCs/>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
    <w:rsid w:val="004E092D"/>
    <w:rPr>
      <w:rFonts w:ascii="Times New Roman" w:eastAsia="Times New Roman" w:hAnsi="Times New Roman" w:cs="Times New Roman"/>
      <w:b/>
      <w:bCs/>
      <w:sz w:val="20"/>
      <w:szCs w:val="20"/>
      <w:lang w:eastAsia="es-SV"/>
    </w:rPr>
  </w:style>
  <w:style w:type="paragraph" w:styleId="NormalWeb">
    <w:name w:val="Normal (Web)"/>
    <w:basedOn w:val="Normal"/>
    <w:uiPriority w:val="99"/>
    <w:unhideWhenUsed/>
    <w:rsid w:val="004E092D"/>
    <w:pPr>
      <w:spacing w:before="100" w:beforeAutospacing="1" w:after="100" w:afterAutospacing="1"/>
    </w:pPr>
    <w:rPr>
      <w:rFonts w:ascii="Times New Roman" w:hAnsi="Times New Roman"/>
      <w:sz w:val="24"/>
      <w:szCs w:val="24"/>
      <w:lang w:eastAsia="es-SV"/>
    </w:rPr>
  </w:style>
  <w:style w:type="character" w:styleId="nfasis">
    <w:name w:val="Emphasis"/>
    <w:basedOn w:val="Fuentedeprrafopredeter"/>
    <w:uiPriority w:val="20"/>
    <w:qFormat/>
    <w:rsid w:val="004E092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86E"/>
    <w:pPr>
      <w:spacing w:after="0" w:line="240" w:lineRule="auto"/>
    </w:pPr>
    <w:rPr>
      <w:rFonts w:ascii="Arial" w:eastAsia="Times New Roman" w:hAnsi="Arial" w:cs="Times New Roman"/>
      <w:sz w:val="20"/>
      <w:szCs w:val="20"/>
      <w:lang w:val="ca-ES" w:eastAsia="es-ES"/>
    </w:rPr>
  </w:style>
  <w:style w:type="paragraph" w:styleId="Ttulo5">
    <w:name w:val="heading 5"/>
    <w:basedOn w:val="Normal"/>
    <w:link w:val="Ttulo5Car"/>
    <w:uiPriority w:val="9"/>
    <w:qFormat/>
    <w:rsid w:val="004E092D"/>
    <w:pPr>
      <w:spacing w:before="100" w:beforeAutospacing="1" w:after="100" w:afterAutospacing="1"/>
      <w:outlineLvl w:val="4"/>
    </w:pPr>
    <w:rPr>
      <w:rFonts w:ascii="Times New Roman" w:hAnsi="Times New Roman"/>
      <w:b/>
      <w:bCs/>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
    <w:rsid w:val="004E092D"/>
    <w:rPr>
      <w:rFonts w:ascii="Times New Roman" w:eastAsia="Times New Roman" w:hAnsi="Times New Roman" w:cs="Times New Roman"/>
      <w:b/>
      <w:bCs/>
      <w:sz w:val="20"/>
      <w:szCs w:val="20"/>
      <w:lang w:eastAsia="es-SV"/>
    </w:rPr>
  </w:style>
  <w:style w:type="paragraph" w:styleId="NormalWeb">
    <w:name w:val="Normal (Web)"/>
    <w:basedOn w:val="Normal"/>
    <w:uiPriority w:val="99"/>
    <w:unhideWhenUsed/>
    <w:rsid w:val="004E092D"/>
    <w:pPr>
      <w:spacing w:before="100" w:beforeAutospacing="1" w:after="100" w:afterAutospacing="1"/>
    </w:pPr>
    <w:rPr>
      <w:rFonts w:ascii="Times New Roman" w:hAnsi="Times New Roman"/>
      <w:sz w:val="24"/>
      <w:szCs w:val="24"/>
      <w:lang w:eastAsia="es-SV"/>
    </w:rPr>
  </w:style>
  <w:style w:type="character" w:styleId="nfasis">
    <w:name w:val="Emphasis"/>
    <w:basedOn w:val="Fuentedeprrafopredeter"/>
    <w:uiPriority w:val="20"/>
    <w:qFormat/>
    <w:rsid w:val="004E092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625013">
      <w:bodyDiv w:val="1"/>
      <w:marLeft w:val="0"/>
      <w:marRight w:val="0"/>
      <w:marTop w:val="0"/>
      <w:marBottom w:val="0"/>
      <w:divBdr>
        <w:top w:val="none" w:sz="0" w:space="0" w:color="auto"/>
        <w:left w:val="none" w:sz="0" w:space="0" w:color="auto"/>
        <w:bottom w:val="none" w:sz="0" w:space="0" w:color="auto"/>
        <w:right w:val="none" w:sz="0" w:space="0" w:color="auto"/>
      </w:divBdr>
    </w:div>
    <w:div w:id="1347975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1844</Words>
  <Characters>10145</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Policia Nacional Civil</Company>
  <LinksUpToDate>false</LinksUpToDate>
  <CharactersWithSpaces>11966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6071</dc:creator>
  <cp:lastModifiedBy>PNC</cp:lastModifiedBy>
  <cp:revision>2</cp:revision>
  <dcterms:created xsi:type="dcterms:W3CDTF">2020-03-13T20:56:00Z</dcterms:created>
  <dcterms:modified xsi:type="dcterms:W3CDTF">2020-03-13T20:56:00Z</dcterms:modified>
</cp:coreProperties>
</file>