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52" w:rsidRPr="00E66C92" w:rsidRDefault="00500852" w:rsidP="00500852">
      <w:pPr>
        <w:spacing w:after="0" w:line="240" w:lineRule="auto"/>
        <w:jc w:val="center"/>
        <w:rPr>
          <w:rFonts w:eastAsia="Arial Unicode MS" w:cs="Arial Unicode MS"/>
          <w:b/>
          <w:color w:val="C00000"/>
          <w:sz w:val="16"/>
        </w:rPr>
      </w:pPr>
      <w:r w:rsidRPr="00E66C92">
        <w:rPr>
          <w:rFonts w:eastAsia="Arial Unicode MS" w:cs="Arial Unicode MS"/>
          <w:b/>
          <w:color w:val="C00000"/>
          <w:sz w:val="16"/>
        </w:rPr>
        <w:t>Versión pública de acuerdo a lo dispuesto en el Art. 30 de la LAIP, se elimina el nombre por ser dato personal Art. 6 literal “a”; información confidencial Art. 6 literal “f”; y Art 19, todos de la LAIP, el dato se ubicaba en la Pág. 1 de la presente resolución</w:t>
      </w:r>
    </w:p>
    <w:p w:rsidR="00574773" w:rsidRDefault="00574773">
      <w:pPr>
        <w:rPr>
          <w:rFonts w:ascii="Helvetica" w:hAnsi="Helvetica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:rsidR="00726A6F" w:rsidRDefault="00726A6F" w:rsidP="00726A6F">
      <w:pPr>
        <w:jc w:val="right"/>
      </w:pPr>
      <w:r>
        <w:t xml:space="preserve">N° de Solicitud: ILP-2017-0012 </w:t>
      </w:r>
    </w:p>
    <w:p w:rsidR="00726A6F" w:rsidRDefault="00726A6F" w:rsidP="00726A6F"/>
    <w:p w:rsidR="00726A6F" w:rsidRDefault="00726A6F" w:rsidP="00726A6F">
      <w:pPr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 xml:space="preserve">INSTITUTO DE LEGALIZACIÓN DE LA PROPIEDAD: OFICINA DE ACCESO A LA INFORMACIÓN PÚBLICA. En la Ciudad de San </w:t>
      </w:r>
      <w:r w:rsidRPr="00430482">
        <w:rPr>
          <w:rFonts w:cstheme="minorHAnsi"/>
          <w:sz w:val="24"/>
          <w:szCs w:val="24"/>
        </w:rPr>
        <w:t xml:space="preserve">Salvador, </w:t>
      </w:r>
      <w:r w:rsidR="00430482" w:rsidRPr="00430482">
        <w:rPr>
          <w:rFonts w:cstheme="minorHAnsi"/>
          <w:sz w:val="24"/>
          <w:szCs w:val="24"/>
        </w:rPr>
        <w:t>a las dos</w:t>
      </w:r>
      <w:r w:rsidRPr="00430482">
        <w:rPr>
          <w:rFonts w:cstheme="minorHAnsi"/>
          <w:sz w:val="24"/>
          <w:szCs w:val="24"/>
        </w:rPr>
        <w:t xml:space="preserve"> horas y </w:t>
      </w:r>
      <w:r w:rsidR="00430482" w:rsidRPr="00430482">
        <w:rPr>
          <w:rFonts w:cstheme="minorHAnsi"/>
          <w:sz w:val="24"/>
          <w:szCs w:val="24"/>
        </w:rPr>
        <w:t>cinco</w:t>
      </w:r>
      <w:r w:rsidRPr="00430482">
        <w:rPr>
          <w:rFonts w:cstheme="minorHAnsi"/>
          <w:sz w:val="24"/>
          <w:szCs w:val="24"/>
        </w:rPr>
        <w:t xml:space="preserve"> minuto del día veint</w:t>
      </w:r>
      <w:r w:rsidR="00430482" w:rsidRPr="00430482">
        <w:rPr>
          <w:rFonts w:cstheme="minorHAnsi"/>
          <w:sz w:val="24"/>
          <w:szCs w:val="24"/>
        </w:rPr>
        <w:t xml:space="preserve">icinco </w:t>
      </w:r>
      <w:r w:rsidRPr="00430482">
        <w:rPr>
          <w:rFonts w:cstheme="minorHAnsi"/>
          <w:sz w:val="24"/>
          <w:szCs w:val="24"/>
        </w:rPr>
        <w:t>del mes de septiembre del año dos mil diecisiete.</w:t>
      </w:r>
    </w:p>
    <w:p w:rsidR="00726A6F" w:rsidRPr="00D76CCF" w:rsidRDefault="00726A6F" w:rsidP="00726A6F">
      <w:pPr>
        <w:pStyle w:val="Prrafodelista"/>
        <w:numPr>
          <w:ilvl w:val="0"/>
          <w:numId w:val="2"/>
        </w:numPr>
        <w:jc w:val="both"/>
        <w:rPr>
          <w:rFonts w:cstheme="minorHAnsi"/>
          <w:sz w:val="24"/>
          <w:szCs w:val="24"/>
        </w:rPr>
      </w:pPr>
      <w:r w:rsidRPr="00D76CCF">
        <w:rPr>
          <w:rFonts w:cstheme="minorHAnsi"/>
          <w:sz w:val="24"/>
          <w:szCs w:val="24"/>
        </w:rPr>
        <w:t>CONSIDERANDOS:</w:t>
      </w:r>
    </w:p>
    <w:p w:rsidR="00726A6F" w:rsidRDefault="00726A6F" w:rsidP="00726A6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 el día catorce de septiembre</w:t>
      </w:r>
      <w:r w:rsidRPr="00DE3738">
        <w:rPr>
          <w:rFonts w:cstheme="minorHAnsi"/>
          <w:sz w:val="24"/>
          <w:szCs w:val="24"/>
        </w:rPr>
        <w:t xml:space="preserve"> de dos mil diecisiete, se recibió </w:t>
      </w:r>
      <w:r>
        <w:rPr>
          <w:rFonts w:cstheme="minorHAnsi"/>
          <w:sz w:val="24"/>
          <w:szCs w:val="24"/>
        </w:rPr>
        <w:t>la s</w:t>
      </w:r>
      <w:r w:rsidRPr="00DE3738">
        <w:rPr>
          <w:rFonts w:cstheme="minorHAnsi"/>
          <w:sz w:val="24"/>
          <w:szCs w:val="24"/>
        </w:rPr>
        <w:t xml:space="preserve">olicitud de </w:t>
      </w:r>
      <w:r>
        <w:rPr>
          <w:rFonts w:cstheme="minorHAnsi"/>
          <w:sz w:val="24"/>
          <w:szCs w:val="24"/>
        </w:rPr>
        <w:t>a</w:t>
      </w:r>
      <w:r w:rsidRPr="00DE3738">
        <w:rPr>
          <w:rFonts w:cstheme="minorHAnsi"/>
          <w:sz w:val="24"/>
          <w:szCs w:val="24"/>
        </w:rPr>
        <w:t xml:space="preserve">cceso de </w:t>
      </w:r>
      <w:r>
        <w:rPr>
          <w:rFonts w:cstheme="minorHAnsi"/>
          <w:sz w:val="24"/>
          <w:szCs w:val="24"/>
        </w:rPr>
        <w:t>información</w:t>
      </w:r>
      <w:r w:rsidRPr="00DE3738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vía Gobierno Abierto, por </w:t>
      </w:r>
      <w:r w:rsidRPr="00232CB1">
        <w:rPr>
          <w:rFonts w:ascii="Helvetica" w:hAnsi="Helvetica"/>
          <w:sz w:val="21"/>
          <w:szCs w:val="21"/>
          <w:shd w:val="clear" w:color="auto" w:fill="FFFFFF"/>
        </w:rPr>
        <w:t>GERMAN ANIBAL ALVARENGA BARAHONA</w:t>
      </w:r>
      <w:r w:rsidRPr="00DE3738">
        <w:rPr>
          <w:rFonts w:cstheme="minorHAnsi"/>
          <w:sz w:val="24"/>
          <w:szCs w:val="24"/>
        </w:rPr>
        <w:t xml:space="preserve">, mayor de edad, del domicilio de </w:t>
      </w:r>
      <w:r w:rsidR="00C24F91">
        <w:rPr>
          <w:rFonts w:cstheme="minorHAnsi"/>
          <w:sz w:val="24"/>
          <w:szCs w:val="24"/>
        </w:rPr>
        <w:t>San Salvador</w:t>
      </w:r>
      <w:r>
        <w:rPr>
          <w:rFonts w:cstheme="minorHAnsi"/>
          <w:sz w:val="24"/>
          <w:szCs w:val="24"/>
        </w:rPr>
        <w:t>, d</w:t>
      </w:r>
      <w:r w:rsidRPr="00DE3738">
        <w:rPr>
          <w:rFonts w:cstheme="minorHAnsi"/>
          <w:sz w:val="24"/>
          <w:szCs w:val="24"/>
        </w:rPr>
        <w:t xml:space="preserve">epartamento de </w:t>
      </w:r>
      <w:r>
        <w:rPr>
          <w:rFonts w:cstheme="minorHAnsi"/>
          <w:sz w:val="24"/>
          <w:szCs w:val="24"/>
        </w:rPr>
        <w:t>San Salvador</w:t>
      </w:r>
      <w:r w:rsidRPr="00DE3738">
        <w:rPr>
          <w:rFonts w:cstheme="minorHAnsi"/>
          <w:sz w:val="24"/>
          <w:szCs w:val="24"/>
        </w:rPr>
        <w:t>, portador de su Documento Único de Identidad número</w:t>
      </w:r>
      <w:r>
        <w:rPr>
          <w:rFonts w:cstheme="minorHAnsi"/>
          <w:sz w:val="24"/>
          <w:szCs w:val="24"/>
        </w:rPr>
        <w:t xml:space="preserve">, cero </w:t>
      </w:r>
      <w:proofErr w:type="spellStart"/>
      <w:r>
        <w:rPr>
          <w:rFonts w:cstheme="minorHAnsi"/>
          <w:sz w:val="24"/>
          <w:szCs w:val="24"/>
        </w:rPr>
        <w:t>cero</w:t>
      </w:r>
      <w:proofErr w:type="spellEnd"/>
      <w:r>
        <w:rPr>
          <w:rFonts w:cstheme="minorHAnsi"/>
          <w:sz w:val="24"/>
          <w:szCs w:val="24"/>
        </w:rPr>
        <w:t xml:space="preserve"> dos tres nueve cuatro cero dos – tres </w:t>
      </w:r>
      <w:r w:rsidRPr="00DE3738">
        <w:rPr>
          <w:rFonts w:cstheme="minorHAnsi"/>
          <w:sz w:val="24"/>
          <w:szCs w:val="24"/>
        </w:rPr>
        <w:t>en su calidad de persona natural; solicitando la información</w:t>
      </w:r>
      <w:r>
        <w:rPr>
          <w:rFonts w:cstheme="minorHAnsi"/>
          <w:sz w:val="24"/>
          <w:szCs w:val="24"/>
        </w:rPr>
        <w:t xml:space="preserve"> del correlativo ILP-2017-0012 relativa a:</w:t>
      </w:r>
    </w:p>
    <w:p w:rsidR="00726A6F" w:rsidRPr="00405897" w:rsidRDefault="00405897" w:rsidP="00726A6F">
      <w:pPr>
        <w:pStyle w:val="Prrafodelista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 w:rsidRPr="00405897">
        <w:rPr>
          <w:rFonts w:ascii="Helvetica" w:hAnsi="Helvetica"/>
          <w:i/>
          <w:sz w:val="21"/>
          <w:szCs w:val="21"/>
          <w:shd w:val="clear" w:color="auto" w:fill="FFFFFF"/>
        </w:rPr>
        <w:t>¿Cuá</w:t>
      </w:r>
      <w:r w:rsidR="00726A6F" w:rsidRPr="00405897">
        <w:rPr>
          <w:rFonts w:ascii="Helvetica" w:hAnsi="Helvetica"/>
          <w:i/>
          <w:sz w:val="21"/>
          <w:szCs w:val="21"/>
          <w:shd w:val="clear" w:color="auto" w:fill="FFFFFF"/>
        </w:rPr>
        <w:t>ntas propiedades en proindiviso se partieron por ese Instituto? </w:t>
      </w:r>
    </w:p>
    <w:p w:rsidR="00726A6F" w:rsidRPr="00405897" w:rsidRDefault="00405897" w:rsidP="00726A6F">
      <w:pPr>
        <w:pStyle w:val="Prrafodelista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 w:rsidRPr="00405897">
        <w:rPr>
          <w:rFonts w:ascii="Helvetica" w:hAnsi="Helvetica"/>
          <w:i/>
          <w:sz w:val="21"/>
          <w:szCs w:val="21"/>
          <w:shd w:val="clear" w:color="auto" w:fill="FFFFFF"/>
        </w:rPr>
        <w:t>¿Cuáles</w:t>
      </w:r>
      <w:r w:rsidR="00726A6F" w:rsidRPr="00405897">
        <w:rPr>
          <w:rFonts w:ascii="Helvetica" w:hAnsi="Helvetica"/>
          <w:i/>
          <w:sz w:val="21"/>
          <w:szCs w:val="21"/>
          <w:shd w:val="clear" w:color="auto" w:fill="FFFFFF"/>
        </w:rPr>
        <w:t xml:space="preserve"> son los nombres y donde se ubican? </w:t>
      </w:r>
    </w:p>
    <w:p w:rsidR="00726A6F" w:rsidRPr="00405897" w:rsidRDefault="00405897" w:rsidP="00726A6F">
      <w:pPr>
        <w:pStyle w:val="Prrafodelista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 w:rsidRPr="00405897">
        <w:rPr>
          <w:rFonts w:ascii="Helvetica" w:hAnsi="Helvetica"/>
          <w:i/>
          <w:sz w:val="21"/>
          <w:szCs w:val="21"/>
          <w:shd w:val="clear" w:color="auto" w:fill="FFFFFF"/>
        </w:rPr>
        <w:t>¿Cuá</w:t>
      </w:r>
      <w:r w:rsidR="00726A6F" w:rsidRPr="00405897">
        <w:rPr>
          <w:rFonts w:ascii="Helvetica" w:hAnsi="Helvetica"/>
          <w:i/>
          <w:sz w:val="21"/>
          <w:szCs w:val="21"/>
          <w:shd w:val="clear" w:color="auto" w:fill="FFFFFF"/>
        </w:rPr>
        <w:t>ntas personas se beneficiaron con esas particiones? </w:t>
      </w:r>
    </w:p>
    <w:p w:rsidR="00726A6F" w:rsidRPr="00405897" w:rsidRDefault="00405897" w:rsidP="00726A6F">
      <w:pPr>
        <w:pStyle w:val="Prrafodelista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 w:rsidRPr="00405897">
        <w:rPr>
          <w:rFonts w:ascii="Helvetica" w:hAnsi="Helvetica"/>
          <w:i/>
          <w:sz w:val="21"/>
          <w:szCs w:val="21"/>
          <w:shd w:val="clear" w:color="auto" w:fill="FFFFFF"/>
        </w:rPr>
        <w:t>¿Cuántas</w:t>
      </w:r>
      <w:r w:rsidR="00726A6F" w:rsidRPr="00405897">
        <w:rPr>
          <w:rFonts w:ascii="Helvetica" w:hAnsi="Helvetica"/>
          <w:i/>
          <w:sz w:val="21"/>
          <w:szCs w:val="21"/>
          <w:shd w:val="clear" w:color="auto" w:fill="FFFFFF"/>
        </w:rPr>
        <w:t xml:space="preserve"> propiedades </w:t>
      </w:r>
      <w:r w:rsidRPr="00405897">
        <w:rPr>
          <w:rFonts w:ascii="Helvetica" w:hAnsi="Helvetica"/>
          <w:i/>
          <w:sz w:val="21"/>
          <w:szCs w:val="21"/>
          <w:shd w:val="clear" w:color="auto" w:fill="FFFFFF"/>
        </w:rPr>
        <w:t>aún</w:t>
      </w:r>
      <w:r w:rsidR="00726A6F" w:rsidRPr="00405897">
        <w:rPr>
          <w:rFonts w:ascii="Helvetica" w:hAnsi="Helvetica"/>
          <w:i/>
          <w:sz w:val="21"/>
          <w:szCs w:val="21"/>
          <w:shd w:val="clear" w:color="auto" w:fill="FFFFFF"/>
        </w:rPr>
        <w:t xml:space="preserve"> </w:t>
      </w:r>
      <w:r w:rsidRPr="00405897">
        <w:rPr>
          <w:rFonts w:ascii="Helvetica" w:hAnsi="Helvetica"/>
          <w:i/>
          <w:sz w:val="21"/>
          <w:szCs w:val="21"/>
          <w:shd w:val="clear" w:color="auto" w:fill="FFFFFF"/>
        </w:rPr>
        <w:t>están</w:t>
      </w:r>
      <w:r w:rsidR="00726A6F" w:rsidRPr="00405897">
        <w:rPr>
          <w:rFonts w:ascii="Helvetica" w:hAnsi="Helvetica"/>
          <w:i/>
          <w:sz w:val="21"/>
          <w:szCs w:val="21"/>
          <w:shd w:val="clear" w:color="auto" w:fill="FFFFFF"/>
        </w:rPr>
        <w:t xml:space="preserve"> en Proindiviso? </w:t>
      </w:r>
    </w:p>
    <w:p w:rsidR="00726A6F" w:rsidRPr="00405897" w:rsidRDefault="00405897" w:rsidP="00726A6F">
      <w:pPr>
        <w:pStyle w:val="Prrafodelista"/>
        <w:numPr>
          <w:ilvl w:val="0"/>
          <w:numId w:val="3"/>
        </w:numPr>
        <w:rPr>
          <w:rFonts w:cstheme="minorHAnsi"/>
          <w:i/>
          <w:sz w:val="24"/>
          <w:szCs w:val="24"/>
        </w:rPr>
      </w:pPr>
      <w:r w:rsidRPr="00405897">
        <w:rPr>
          <w:rFonts w:ascii="Helvetica" w:hAnsi="Helvetica"/>
          <w:i/>
          <w:sz w:val="21"/>
          <w:szCs w:val="21"/>
          <w:shd w:val="clear" w:color="auto" w:fill="FFFFFF"/>
        </w:rPr>
        <w:t>¿Cuá</w:t>
      </w:r>
      <w:r w:rsidR="00726A6F" w:rsidRPr="00405897">
        <w:rPr>
          <w:rFonts w:ascii="Helvetica" w:hAnsi="Helvetica"/>
          <w:i/>
          <w:sz w:val="21"/>
          <w:szCs w:val="21"/>
          <w:shd w:val="clear" w:color="auto" w:fill="FFFFFF"/>
        </w:rPr>
        <w:t>ntas personas tienen su derecho de propiedad aun en proindiviso?</w:t>
      </w:r>
    </w:p>
    <w:p w:rsidR="00726A6F" w:rsidRPr="00DE3738" w:rsidRDefault="00726A6F" w:rsidP="00726A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ind w:left="478"/>
        <w:jc w:val="both"/>
        <w:rPr>
          <w:rFonts w:cstheme="minorHAnsi"/>
          <w:i/>
          <w:sz w:val="24"/>
          <w:szCs w:val="24"/>
          <w:shd w:val="clear" w:color="auto" w:fill="FFFFFF"/>
        </w:rPr>
      </w:pPr>
    </w:p>
    <w:p w:rsidR="00726A6F" w:rsidRDefault="00726A6F" w:rsidP="00726A6F">
      <w:pPr>
        <w:pStyle w:val="Prrafodelista"/>
        <w:widowControl w:val="0"/>
        <w:numPr>
          <w:ilvl w:val="0"/>
          <w:numId w:val="1"/>
        </w:numPr>
        <w:tabs>
          <w:tab w:val="left" w:pos="142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ind w:left="142" w:hanging="142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>La suscrita oficial d</w:t>
      </w:r>
      <w:r>
        <w:rPr>
          <w:rFonts w:cstheme="minorHAnsi"/>
          <w:sz w:val="24"/>
          <w:szCs w:val="24"/>
        </w:rPr>
        <w:t>e información habiendo analizado</w:t>
      </w:r>
      <w:r w:rsidRPr="00DE3738">
        <w:rPr>
          <w:rFonts w:cstheme="minorHAnsi"/>
          <w:sz w:val="24"/>
          <w:szCs w:val="24"/>
        </w:rPr>
        <w:t xml:space="preserve"> la solicitud en mención y por cumplir con los requisitos estipulados en el art. 66 de la LAIP y art. 54 del RELAIP, siendo legalmente notificado de la a</w:t>
      </w:r>
      <w:r>
        <w:rPr>
          <w:rFonts w:cstheme="minorHAnsi"/>
          <w:sz w:val="24"/>
          <w:szCs w:val="24"/>
        </w:rPr>
        <w:t>dmisión de la solicitud e inicio</w:t>
      </w:r>
      <w:r w:rsidRPr="00DE3738">
        <w:rPr>
          <w:rFonts w:cstheme="minorHAnsi"/>
          <w:sz w:val="24"/>
          <w:szCs w:val="24"/>
        </w:rPr>
        <w:t xml:space="preserve"> del proceso de acceso a la información a partir de lo solicitado por el requirente. </w:t>
      </w:r>
    </w:p>
    <w:p w:rsidR="00726A6F" w:rsidRDefault="00726A6F" w:rsidP="00726A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sym w:font="Symbol" w:char="F0B7"/>
      </w:r>
      <w:r w:rsidRPr="00DE3738">
        <w:rPr>
          <w:rFonts w:cstheme="minorHAnsi"/>
          <w:sz w:val="24"/>
          <w:szCs w:val="24"/>
        </w:rPr>
        <w:t xml:space="preserve"> Con base a las funciones que le corresponde al Oficial de Información, de conformidad al art. 50 literales d), i), y j) de la Ley de Acceso a la Información Pública, en el sentido de realizar los trámites mediante procedimientos sencillos y expeditos, a fin de facilitar la información solicitada por el requirente de una manera oportuna y veraz. </w:t>
      </w:r>
    </w:p>
    <w:p w:rsidR="00726A6F" w:rsidRPr="00DE3738" w:rsidRDefault="00726A6F" w:rsidP="00726A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sym w:font="Symbol" w:char="F0B7"/>
      </w:r>
      <w:r w:rsidRPr="00DE3738">
        <w:rPr>
          <w:rFonts w:cstheme="minorHAnsi"/>
          <w:sz w:val="24"/>
          <w:szCs w:val="24"/>
        </w:rPr>
        <w:t xml:space="preserve"> Es de aclarar que el Oficial de Información es el vínculo entre el ente obligado y el solicitante, realizando las gestiones necesarias, para facilitar el acceso a la información.</w:t>
      </w:r>
    </w:p>
    <w:p w:rsidR="00726A6F" w:rsidRPr="00430482" w:rsidRDefault="00726A6F" w:rsidP="00726A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726A6F" w:rsidRPr="00430482" w:rsidRDefault="00726A6F" w:rsidP="00726A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30482">
        <w:rPr>
          <w:rFonts w:cstheme="minorHAnsi"/>
          <w:b/>
          <w:sz w:val="24"/>
          <w:szCs w:val="24"/>
        </w:rPr>
        <w:t xml:space="preserve">III. RESOLUCIÓN </w:t>
      </w:r>
    </w:p>
    <w:p w:rsidR="00405897" w:rsidRDefault="00726A6F" w:rsidP="00726A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 xml:space="preserve">De conformidad al art. 65, 66, 72 de la Ley de Acceso a la Información Pública, y art. 54 del Reglamento de la Ley de Acceso a la Información Pública; la suscrita Oficial de Información, </w:t>
      </w:r>
    </w:p>
    <w:p w:rsidR="00405897" w:rsidRDefault="00405897" w:rsidP="00726A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726A6F" w:rsidRPr="00430482" w:rsidRDefault="00726A6F" w:rsidP="00726A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430482">
        <w:rPr>
          <w:rFonts w:cstheme="minorHAnsi"/>
          <w:b/>
          <w:sz w:val="24"/>
          <w:szCs w:val="24"/>
        </w:rPr>
        <w:t xml:space="preserve">RESUELVE: </w:t>
      </w:r>
    </w:p>
    <w:p w:rsidR="00430482" w:rsidRDefault="00726A6F" w:rsidP="001833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Entregar la información pública solicitada en formato requerido por el solicitante</w:t>
      </w:r>
      <w:r w:rsidR="00232CB1">
        <w:rPr>
          <w:rFonts w:cstheme="minorHAnsi"/>
          <w:sz w:val="24"/>
          <w:szCs w:val="24"/>
        </w:rPr>
        <w:t>, correspondientes a las preguntas 1, 2 y 3</w:t>
      </w:r>
      <w:r>
        <w:rPr>
          <w:rFonts w:cstheme="minorHAnsi"/>
          <w:sz w:val="24"/>
          <w:szCs w:val="24"/>
        </w:rPr>
        <w:t>.</w:t>
      </w:r>
      <w:r w:rsidR="00232CB1">
        <w:rPr>
          <w:rFonts w:cstheme="minorHAnsi"/>
          <w:sz w:val="24"/>
          <w:szCs w:val="24"/>
        </w:rPr>
        <w:t xml:space="preserve"> Mientras que las preguntas 4 y 5 nos encontramos frente a información inexistente, </w:t>
      </w:r>
      <w:r w:rsidR="001833B6" w:rsidRPr="00430482">
        <w:rPr>
          <w:rFonts w:cstheme="minorHAnsi"/>
          <w:sz w:val="24"/>
          <w:szCs w:val="24"/>
        </w:rPr>
        <w:t>considerando que la Ley de Acceso a la Información Pública dispone en el Art. 73, lo que impide brindar lo requerido por el peticionario</w:t>
      </w:r>
      <w:r w:rsidR="00430482" w:rsidRPr="00430482">
        <w:rPr>
          <w:rFonts w:cstheme="minorHAnsi"/>
          <w:sz w:val="24"/>
          <w:szCs w:val="24"/>
        </w:rPr>
        <w:t xml:space="preserve">. </w:t>
      </w:r>
    </w:p>
    <w:p w:rsidR="00430482" w:rsidRDefault="00430482" w:rsidP="001833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2CB1" w:rsidRPr="00430482" w:rsidRDefault="00430482" w:rsidP="001833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color w:val="993366"/>
        </w:rPr>
      </w:pPr>
      <w:r w:rsidRPr="00430482">
        <w:rPr>
          <w:rFonts w:cstheme="minorHAnsi"/>
          <w:sz w:val="24"/>
          <w:szCs w:val="24"/>
        </w:rPr>
        <w:t xml:space="preserve">El </w:t>
      </w:r>
      <w:r w:rsidR="00232CB1">
        <w:rPr>
          <w:rFonts w:cstheme="minorHAnsi"/>
          <w:sz w:val="24"/>
          <w:szCs w:val="24"/>
        </w:rPr>
        <w:t>ILP solo legalizó las comunidades que el Banco Tierra le proporcionó información; quedando pendiente otras comunidades q</w:t>
      </w:r>
      <w:r w:rsidR="001833B6">
        <w:rPr>
          <w:rFonts w:cstheme="minorHAnsi"/>
          <w:sz w:val="24"/>
          <w:szCs w:val="24"/>
        </w:rPr>
        <w:t xml:space="preserve">ue por diferentes motivos como la falta de expedientes completos, comunidades que </w:t>
      </w:r>
      <w:r>
        <w:rPr>
          <w:rFonts w:cstheme="minorHAnsi"/>
          <w:sz w:val="24"/>
          <w:szCs w:val="24"/>
        </w:rPr>
        <w:t xml:space="preserve">ya </w:t>
      </w:r>
      <w:r w:rsidR="001833B6">
        <w:rPr>
          <w:rFonts w:cstheme="minorHAnsi"/>
          <w:sz w:val="24"/>
          <w:szCs w:val="24"/>
        </w:rPr>
        <w:t>no estaban en proindivis</w:t>
      </w:r>
      <w:r>
        <w:rPr>
          <w:rFonts w:cstheme="minorHAnsi"/>
          <w:sz w:val="24"/>
          <w:szCs w:val="24"/>
        </w:rPr>
        <w:t>ión</w:t>
      </w:r>
      <w:r w:rsidR="001833B6">
        <w:rPr>
          <w:rFonts w:cstheme="minorHAnsi"/>
          <w:sz w:val="24"/>
          <w:szCs w:val="24"/>
        </w:rPr>
        <w:t>, no fueron remitidas al ILP para formar parte del universo de estudio a trabajar. El Instituto de Transformación Agraria (ISTA), absorbió al Banco de Tierra, que aparecía como responsable del PTT en los Acuerdos de Paz.</w:t>
      </w:r>
    </w:p>
    <w:p w:rsidR="001833B6" w:rsidRDefault="001833B6" w:rsidP="001833B6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sz w:val="24"/>
          <w:szCs w:val="24"/>
        </w:rPr>
      </w:pPr>
    </w:p>
    <w:p w:rsidR="00232CB1" w:rsidRPr="00430482" w:rsidRDefault="00232CB1" w:rsidP="00726A6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405897" w:rsidRPr="00430482" w:rsidRDefault="00405897" w:rsidP="00430482">
      <w:pPr>
        <w:pStyle w:val="Prrafodelista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430482">
        <w:rPr>
          <w:rFonts w:cstheme="minorHAnsi"/>
          <w:b/>
          <w:sz w:val="24"/>
          <w:szCs w:val="24"/>
        </w:rPr>
        <w:t>¿Cuantas propiedades en proindiviso se partieron por ese Instituto? </w:t>
      </w:r>
    </w:p>
    <w:p w:rsidR="00405897" w:rsidRPr="00430482" w:rsidRDefault="00405897" w:rsidP="00405897">
      <w:pPr>
        <w:rPr>
          <w:rFonts w:cstheme="minorHAnsi"/>
          <w:sz w:val="24"/>
          <w:szCs w:val="24"/>
        </w:rPr>
      </w:pPr>
      <w:r w:rsidRPr="00430482">
        <w:rPr>
          <w:rFonts w:cstheme="minorHAnsi"/>
          <w:sz w:val="24"/>
          <w:szCs w:val="24"/>
        </w:rPr>
        <w:t>R/ 2,070 propiedades se partieron</w:t>
      </w:r>
    </w:p>
    <w:p w:rsidR="00405897" w:rsidRPr="00430482" w:rsidRDefault="00405897" w:rsidP="00430482">
      <w:pPr>
        <w:pStyle w:val="Prrafodelista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430482">
        <w:rPr>
          <w:rFonts w:cstheme="minorHAnsi"/>
          <w:b/>
          <w:sz w:val="24"/>
          <w:szCs w:val="24"/>
        </w:rPr>
        <w:t>¿Cuáles son los nombres y donde se ubican? </w:t>
      </w:r>
    </w:p>
    <w:p w:rsidR="00405897" w:rsidRPr="00430482" w:rsidRDefault="00405897" w:rsidP="00405897">
      <w:pPr>
        <w:rPr>
          <w:rFonts w:cstheme="minorHAnsi"/>
          <w:sz w:val="24"/>
          <w:szCs w:val="24"/>
        </w:rPr>
      </w:pPr>
      <w:r w:rsidRPr="00430482">
        <w:rPr>
          <w:rFonts w:cstheme="minorHAnsi"/>
          <w:sz w:val="24"/>
          <w:szCs w:val="24"/>
        </w:rPr>
        <w:t>R/ se anexa a esta resolución un archivo en formato Excel con el detalle de nombre de la comunidad, ubicación y número de personas beneficiadas.</w:t>
      </w:r>
    </w:p>
    <w:p w:rsidR="00405897" w:rsidRPr="00430482" w:rsidRDefault="00405897" w:rsidP="00430482">
      <w:pPr>
        <w:pStyle w:val="Prrafodelista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430482">
        <w:rPr>
          <w:rFonts w:cstheme="minorHAnsi"/>
          <w:b/>
          <w:sz w:val="24"/>
          <w:szCs w:val="24"/>
        </w:rPr>
        <w:t>¿Cuántas personas se beneficiaron con esas particiones? </w:t>
      </w:r>
    </w:p>
    <w:p w:rsidR="00405897" w:rsidRPr="00430482" w:rsidRDefault="00405897" w:rsidP="00405897">
      <w:pPr>
        <w:rPr>
          <w:rFonts w:cstheme="minorHAnsi"/>
          <w:sz w:val="24"/>
          <w:szCs w:val="24"/>
        </w:rPr>
      </w:pPr>
      <w:r w:rsidRPr="00430482">
        <w:rPr>
          <w:rFonts w:cstheme="minorHAnsi"/>
          <w:sz w:val="24"/>
          <w:szCs w:val="24"/>
        </w:rPr>
        <w:t>R/ 27,377 personas se beneficiaron</w:t>
      </w:r>
    </w:p>
    <w:p w:rsidR="00726A6F" w:rsidRDefault="00726A6F" w:rsidP="00726A6F">
      <w:pPr>
        <w:pStyle w:val="Default"/>
      </w:pPr>
    </w:p>
    <w:p w:rsidR="00726A6F" w:rsidRPr="006248E9" w:rsidRDefault="00726A6F" w:rsidP="00726A6F">
      <w:pPr>
        <w:jc w:val="both"/>
        <w:rPr>
          <w:rFonts w:cstheme="minorHAnsi"/>
          <w:sz w:val="24"/>
          <w:szCs w:val="24"/>
        </w:rPr>
      </w:pPr>
    </w:p>
    <w:p w:rsidR="00726A6F" w:rsidRPr="00DE3738" w:rsidRDefault="00726A6F" w:rsidP="00726A6F">
      <w:pPr>
        <w:widowControl w:val="0"/>
        <w:tabs>
          <w:tab w:val="left" w:pos="1140"/>
          <w:tab w:val="left" w:pos="2400"/>
          <w:tab w:val="left" w:pos="3120"/>
          <w:tab w:val="left" w:pos="3440"/>
          <w:tab w:val="left" w:pos="4400"/>
          <w:tab w:val="left" w:pos="4780"/>
          <w:tab w:val="left" w:pos="5800"/>
          <w:tab w:val="left" w:pos="8160"/>
          <w:tab w:val="left" w:pos="8400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DE3738">
        <w:rPr>
          <w:rFonts w:cstheme="minorHAnsi"/>
          <w:sz w:val="24"/>
          <w:szCs w:val="24"/>
        </w:rPr>
        <w:t>Cualquier consulta puede realizarla al teléfono 2298-9656 o al siguiente correo informacion@ilp.gob.sv.</w:t>
      </w:r>
    </w:p>
    <w:p w:rsidR="00500852" w:rsidRDefault="00500852" w:rsidP="00500852">
      <w:pPr>
        <w:spacing w:line="360" w:lineRule="auto"/>
        <w:jc w:val="both"/>
        <w:rPr>
          <w:rFonts w:cs="Calibri"/>
        </w:rPr>
      </w:pPr>
    </w:p>
    <w:p w:rsidR="00500852" w:rsidRDefault="00500852" w:rsidP="00500852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NOTA IMPORTANTE: después de analizar lo anteriormente expuesto puede interponer un recurso de apelación según lo normado en el Art. 82 y 83 de la LAIP.</w:t>
      </w:r>
    </w:p>
    <w:p w:rsidR="00500852" w:rsidRDefault="00500852" w:rsidP="00500852">
      <w:pPr>
        <w:spacing w:after="0" w:line="240" w:lineRule="auto"/>
        <w:jc w:val="both"/>
        <w:rPr>
          <w:rFonts w:cs="Calibri"/>
        </w:rPr>
      </w:pPr>
    </w:p>
    <w:p w:rsidR="00500852" w:rsidRDefault="00500852" w:rsidP="00500852">
      <w:pPr>
        <w:spacing w:after="0" w:line="240" w:lineRule="auto"/>
        <w:jc w:val="both"/>
        <w:rPr>
          <w:rFonts w:cs="Calibri"/>
        </w:rPr>
      </w:pPr>
    </w:p>
    <w:p w:rsidR="00500852" w:rsidRDefault="00500852" w:rsidP="00500852">
      <w:pPr>
        <w:spacing w:after="0" w:line="240" w:lineRule="auto"/>
        <w:jc w:val="both"/>
        <w:rPr>
          <w:rFonts w:cs="Calibri"/>
        </w:rPr>
      </w:pPr>
    </w:p>
    <w:p w:rsidR="00500852" w:rsidRDefault="00500852" w:rsidP="00500852">
      <w:pPr>
        <w:widowControl w:val="0"/>
        <w:autoSpaceDE w:val="0"/>
        <w:autoSpaceDN w:val="0"/>
        <w:adjustRightInd w:val="0"/>
        <w:spacing w:after="0" w:line="240" w:lineRule="auto"/>
        <w:ind w:left="2832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>Mariam Sofía Alfaro Zablah</w:t>
      </w:r>
    </w:p>
    <w:p w:rsidR="00500852" w:rsidRDefault="00500852" w:rsidP="00500852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O</w:t>
      </w:r>
      <w:r>
        <w:rPr>
          <w:rFonts w:cs="Calibri"/>
          <w:spacing w:val="-3"/>
          <w:sz w:val="21"/>
          <w:szCs w:val="21"/>
        </w:rPr>
        <w:t>f</w:t>
      </w:r>
      <w:r>
        <w:rPr>
          <w:rFonts w:cs="Calibri"/>
          <w:spacing w:val="3"/>
          <w:sz w:val="21"/>
          <w:szCs w:val="21"/>
        </w:rPr>
        <w:t>i</w:t>
      </w:r>
      <w:r>
        <w:rPr>
          <w:rFonts w:cs="Calibri"/>
          <w:spacing w:val="-2"/>
          <w:sz w:val="21"/>
          <w:szCs w:val="21"/>
        </w:rPr>
        <w:t>c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pacing w:val="-2"/>
          <w:sz w:val="21"/>
          <w:szCs w:val="21"/>
        </w:rPr>
        <w:t>a</w:t>
      </w:r>
      <w:r>
        <w:rPr>
          <w:rFonts w:cs="Calibri"/>
          <w:sz w:val="21"/>
          <w:szCs w:val="21"/>
        </w:rPr>
        <w:t>l</w:t>
      </w:r>
      <w:r>
        <w:rPr>
          <w:rFonts w:ascii="Times New Roman" w:hAnsi="Times New Roman"/>
          <w:spacing w:val="7"/>
          <w:sz w:val="21"/>
          <w:szCs w:val="21"/>
        </w:rPr>
        <w:t xml:space="preserve"> </w:t>
      </w:r>
      <w:r>
        <w:rPr>
          <w:rFonts w:cs="Calibri"/>
          <w:sz w:val="21"/>
          <w:szCs w:val="21"/>
        </w:rPr>
        <w:t>de</w:t>
      </w:r>
      <w:r>
        <w:rPr>
          <w:rFonts w:ascii="Times New Roman" w:hAnsi="Times New Roman"/>
          <w:spacing w:val="-2"/>
          <w:sz w:val="21"/>
          <w:szCs w:val="21"/>
        </w:rPr>
        <w:t xml:space="preserve"> 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z w:val="21"/>
          <w:szCs w:val="21"/>
        </w:rPr>
        <w:t>n</w:t>
      </w:r>
      <w:r>
        <w:rPr>
          <w:rFonts w:cs="Calibri"/>
          <w:spacing w:val="-1"/>
          <w:sz w:val="21"/>
          <w:szCs w:val="21"/>
        </w:rPr>
        <w:t>fo</w:t>
      </w:r>
      <w:r>
        <w:rPr>
          <w:rFonts w:cs="Calibri"/>
          <w:sz w:val="21"/>
          <w:szCs w:val="21"/>
        </w:rPr>
        <w:t>r</w:t>
      </w:r>
      <w:r>
        <w:rPr>
          <w:rFonts w:cs="Calibri"/>
          <w:spacing w:val="1"/>
          <w:sz w:val="21"/>
          <w:szCs w:val="21"/>
        </w:rPr>
        <w:t>m</w:t>
      </w:r>
      <w:r>
        <w:rPr>
          <w:rFonts w:cs="Calibri"/>
          <w:spacing w:val="-2"/>
          <w:sz w:val="21"/>
          <w:szCs w:val="21"/>
        </w:rPr>
        <w:t>ac</w:t>
      </w:r>
      <w:r>
        <w:rPr>
          <w:rFonts w:cs="Calibri"/>
          <w:spacing w:val="1"/>
          <w:sz w:val="21"/>
          <w:szCs w:val="21"/>
        </w:rPr>
        <w:t>i</w:t>
      </w:r>
      <w:r>
        <w:rPr>
          <w:rFonts w:cs="Calibri"/>
          <w:spacing w:val="-1"/>
          <w:sz w:val="21"/>
          <w:szCs w:val="21"/>
        </w:rPr>
        <w:t>ó</w:t>
      </w:r>
      <w:r>
        <w:rPr>
          <w:rFonts w:cs="Calibri"/>
          <w:sz w:val="21"/>
          <w:szCs w:val="21"/>
        </w:rPr>
        <w:t>n</w:t>
      </w:r>
      <w:r>
        <w:rPr>
          <w:rFonts w:ascii="Times New Roman" w:hAnsi="Times New Roman"/>
          <w:spacing w:val="16"/>
          <w:sz w:val="21"/>
          <w:szCs w:val="21"/>
        </w:rPr>
        <w:t xml:space="preserve"> </w:t>
      </w:r>
      <w:r>
        <w:rPr>
          <w:rFonts w:cs="Calibri"/>
          <w:spacing w:val="3"/>
          <w:w w:val="102"/>
          <w:sz w:val="21"/>
          <w:szCs w:val="21"/>
        </w:rPr>
        <w:t>ILP</w:t>
      </w:r>
    </w:p>
    <w:p w:rsidR="00574773" w:rsidRDefault="00574773" w:rsidP="00500852">
      <w:pPr>
        <w:spacing w:after="0" w:line="240" w:lineRule="auto"/>
        <w:rPr>
          <w:rFonts w:ascii="Helvetica" w:hAnsi="Helvetica"/>
          <w:color w:val="333333"/>
          <w:sz w:val="21"/>
          <w:szCs w:val="21"/>
          <w:shd w:val="clear" w:color="auto" w:fill="FFFFFF"/>
        </w:rPr>
      </w:pPr>
    </w:p>
    <w:sectPr w:rsidR="0057477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D4F" w:rsidRDefault="00B43D4F" w:rsidP="00726A6F">
      <w:pPr>
        <w:spacing w:after="0" w:line="240" w:lineRule="auto"/>
      </w:pPr>
      <w:r>
        <w:separator/>
      </w:r>
    </w:p>
  </w:endnote>
  <w:endnote w:type="continuationSeparator" w:id="0">
    <w:p w:rsidR="00B43D4F" w:rsidRDefault="00B43D4F" w:rsidP="00726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6F" w:rsidRPr="00DD1DB3" w:rsidRDefault="00726A6F" w:rsidP="00726A6F">
    <w:pPr>
      <w:pStyle w:val="Piedepgina"/>
      <w:jc w:val="center"/>
      <w:rPr>
        <w:sz w:val="20"/>
        <w:lang w:val="es-ES"/>
      </w:rPr>
    </w:pPr>
    <w:r>
      <w:rPr>
        <w:sz w:val="20"/>
        <w:lang w:val="es-ES"/>
      </w:rPr>
      <w:t>Instituto de Legalización de la Propiedad</w:t>
    </w:r>
  </w:p>
  <w:p w:rsidR="00726A6F" w:rsidRPr="00DD1DB3" w:rsidRDefault="00726A6F" w:rsidP="00726A6F">
    <w:pPr>
      <w:pStyle w:val="Piedepgina"/>
      <w:jc w:val="center"/>
      <w:rPr>
        <w:sz w:val="20"/>
        <w:lang w:val="es-ES"/>
      </w:rPr>
    </w:pPr>
    <w:r>
      <w:rPr>
        <w:sz w:val="20"/>
        <w:lang w:val="es-ES"/>
      </w:rPr>
      <w:t>Centro Comercial Loma Linda. Local 1-B. San Salvador</w:t>
    </w:r>
  </w:p>
  <w:p w:rsidR="00726A6F" w:rsidRDefault="00726A6F" w:rsidP="00726A6F">
    <w:pPr>
      <w:spacing w:after="0" w:line="240" w:lineRule="auto"/>
      <w:jc w:val="center"/>
    </w:pPr>
    <w:r w:rsidRPr="00DD1DB3">
      <w:rPr>
        <w:sz w:val="20"/>
        <w:lang w:val="es-ES"/>
      </w:rPr>
      <w:t xml:space="preserve">Teléfono </w:t>
    </w:r>
    <w:r>
      <w:rPr>
        <w:sz w:val="20"/>
        <w:lang w:val="es-ES"/>
      </w:rPr>
      <w:t xml:space="preserve">2245-4348 – </w:t>
    </w:r>
    <w:r w:rsidRPr="00DD1DB3">
      <w:rPr>
        <w:sz w:val="20"/>
        <w:lang w:val="es-ES"/>
      </w:rPr>
      <w:t>Email</w:t>
    </w:r>
    <w:r>
      <w:rPr>
        <w:sz w:val="20"/>
        <w:lang w:val="es-ES"/>
      </w:rPr>
      <w:t>:</w:t>
    </w:r>
    <w:r w:rsidRPr="00DD1DB3">
      <w:rPr>
        <w:sz w:val="20"/>
        <w:lang w:val="es-ES"/>
      </w:rPr>
      <w:t xml:space="preserve"> </w:t>
    </w:r>
    <w:hyperlink r:id="rId1" w:history="1">
      <w:r w:rsidRPr="00C856E0">
        <w:rPr>
          <w:rStyle w:val="Hipervnculo"/>
          <w:sz w:val="20"/>
          <w:lang w:val="es-ES"/>
        </w:rPr>
        <w:t>informacion@ilp.gob.sv</w:t>
      </w:r>
    </w:hyperlink>
    <w:r>
      <w:rPr>
        <w:sz w:val="20"/>
        <w:lang w:val="es-ES"/>
      </w:rPr>
      <w:t xml:space="preserve"> </w:t>
    </w:r>
  </w:p>
  <w:p w:rsidR="00726A6F" w:rsidRDefault="00726A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D4F" w:rsidRDefault="00B43D4F" w:rsidP="00726A6F">
      <w:pPr>
        <w:spacing w:after="0" w:line="240" w:lineRule="auto"/>
      </w:pPr>
      <w:r>
        <w:separator/>
      </w:r>
    </w:p>
  </w:footnote>
  <w:footnote w:type="continuationSeparator" w:id="0">
    <w:p w:rsidR="00B43D4F" w:rsidRDefault="00B43D4F" w:rsidP="00726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6A6F" w:rsidRPr="001E0A3B" w:rsidRDefault="00726A6F" w:rsidP="00726A6F">
    <w:pPr>
      <w:widowControl w:val="0"/>
      <w:autoSpaceDE w:val="0"/>
      <w:autoSpaceDN w:val="0"/>
      <w:adjustRightInd w:val="0"/>
      <w:spacing w:after="0" w:line="453" w:lineRule="exact"/>
      <w:ind w:left="20" w:right="-64"/>
      <w:jc w:val="center"/>
      <w:rPr>
        <w:rFonts w:cs="Calibri"/>
        <w:sz w:val="28"/>
        <w:szCs w:val="28"/>
      </w:rPr>
    </w:pPr>
    <w:r w:rsidRPr="00DE3738">
      <w:rPr>
        <w:noProof/>
        <w:lang w:eastAsia="es-SV"/>
      </w:rPr>
      <w:drawing>
        <wp:anchor distT="0" distB="0" distL="0" distR="0" simplePos="0" relativeHeight="251659264" behindDoc="0" locked="0" layoutInCell="1" allowOverlap="1" wp14:anchorId="728CACD5" wp14:editId="19CF6DCE">
          <wp:simplePos x="0" y="0"/>
          <wp:positionH relativeFrom="page">
            <wp:posOffset>641985</wp:posOffset>
          </wp:positionH>
          <wp:positionV relativeFrom="page">
            <wp:posOffset>302895</wp:posOffset>
          </wp:positionV>
          <wp:extent cx="1595120" cy="760095"/>
          <wp:effectExtent l="0" t="0" r="5080" b="1905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760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b/>
        <w:bCs/>
        <w:spacing w:val="2"/>
        <w:position w:val="2"/>
        <w:sz w:val="28"/>
        <w:szCs w:val="28"/>
      </w:rPr>
      <w:t>INSTITUTO DE LEGALIZACIÓN DE LA PROPIEDAD</w:t>
    </w:r>
  </w:p>
  <w:p w:rsidR="00726A6F" w:rsidRPr="001E0A3B" w:rsidRDefault="00B43D4F" w:rsidP="00726A6F">
    <w:pPr>
      <w:widowControl w:val="0"/>
      <w:autoSpaceDE w:val="0"/>
      <w:autoSpaceDN w:val="0"/>
      <w:adjustRightInd w:val="0"/>
      <w:spacing w:before="10" w:after="0" w:line="240" w:lineRule="auto"/>
      <w:ind w:left="61" w:right="-23"/>
      <w:jc w:val="center"/>
      <w:rPr>
        <w:rFonts w:cs="Calibri"/>
        <w:sz w:val="28"/>
        <w:szCs w:val="28"/>
      </w:rPr>
    </w:pPr>
    <w:hyperlink r:id="rId2" w:history="1">
      <w:r w:rsidR="00726A6F" w:rsidRPr="00C856E0">
        <w:rPr>
          <w:rFonts w:cs="Calibri"/>
          <w:b/>
          <w:bCs/>
          <w:spacing w:val="-1"/>
          <w:w w:val="101"/>
          <w:sz w:val="28"/>
          <w:szCs w:val="28"/>
        </w:rPr>
        <w:t>W</w:t>
      </w:r>
      <w:r w:rsidR="00726A6F" w:rsidRPr="00C856E0">
        <w:rPr>
          <w:rFonts w:cs="Calibri"/>
          <w:b/>
          <w:bCs/>
          <w:spacing w:val="1"/>
          <w:w w:val="101"/>
          <w:sz w:val="28"/>
          <w:szCs w:val="28"/>
        </w:rPr>
        <w:t>W</w:t>
      </w:r>
      <w:r w:rsidR="00726A6F" w:rsidRPr="00C856E0">
        <w:rPr>
          <w:rFonts w:cs="Calibri"/>
          <w:b/>
          <w:bCs/>
          <w:spacing w:val="-3"/>
          <w:w w:val="101"/>
          <w:sz w:val="28"/>
          <w:szCs w:val="28"/>
        </w:rPr>
        <w:t>W</w:t>
      </w:r>
      <w:r w:rsidR="00726A6F" w:rsidRPr="00C856E0">
        <w:rPr>
          <w:rFonts w:cs="Calibri"/>
          <w:b/>
          <w:bCs/>
          <w:spacing w:val="3"/>
          <w:w w:val="101"/>
          <w:sz w:val="28"/>
          <w:szCs w:val="28"/>
        </w:rPr>
        <w:t>.</w:t>
      </w:r>
      <w:r w:rsidR="00726A6F" w:rsidRPr="00C856E0">
        <w:rPr>
          <w:rFonts w:cs="Calibri"/>
          <w:b/>
          <w:bCs/>
          <w:spacing w:val="1"/>
          <w:w w:val="101"/>
          <w:sz w:val="28"/>
          <w:szCs w:val="28"/>
        </w:rPr>
        <w:t>I</w:t>
      </w:r>
      <w:r w:rsidR="00726A6F" w:rsidRPr="00C856E0">
        <w:rPr>
          <w:rFonts w:cs="Calibri"/>
          <w:b/>
          <w:bCs/>
          <w:spacing w:val="2"/>
          <w:w w:val="101"/>
          <w:sz w:val="28"/>
          <w:szCs w:val="28"/>
        </w:rPr>
        <w:t>LP</w:t>
      </w:r>
      <w:r w:rsidR="00726A6F" w:rsidRPr="00C856E0">
        <w:rPr>
          <w:rFonts w:cs="Calibri"/>
          <w:b/>
          <w:bCs/>
          <w:spacing w:val="1"/>
          <w:w w:val="101"/>
          <w:sz w:val="28"/>
          <w:szCs w:val="28"/>
        </w:rPr>
        <w:t>.G</w:t>
      </w:r>
      <w:r w:rsidR="00726A6F" w:rsidRPr="00C856E0">
        <w:rPr>
          <w:rFonts w:cs="Calibri"/>
          <w:b/>
          <w:bCs/>
          <w:spacing w:val="-3"/>
          <w:w w:val="101"/>
          <w:sz w:val="28"/>
          <w:szCs w:val="28"/>
        </w:rPr>
        <w:t>O</w:t>
      </w:r>
      <w:r w:rsidR="00726A6F" w:rsidRPr="00C856E0">
        <w:rPr>
          <w:rFonts w:cs="Calibri"/>
          <w:b/>
          <w:bCs/>
          <w:spacing w:val="6"/>
          <w:w w:val="101"/>
          <w:sz w:val="28"/>
          <w:szCs w:val="28"/>
        </w:rPr>
        <w:t>B</w:t>
      </w:r>
      <w:r w:rsidR="00726A6F" w:rsidRPr="00C856E0">
        <w:rPr>
          <w:rFonts w:cs="Calibri"/>
          <w:b/>
          <w:bCs/>
          <w:spacing w:val="-1"/>
          <w:w w:val="101"/>
          <w:sz w:val="28"/>
          <w:szCs w:val="28"/>
        </w:rPr>
        <w:t>.</w:t>
      </w:r>
      <w:r w:rsidR="00726A6F" w:rsidRPr="00C856E0">
        <w:rPr>
          <w:rFonts w:cs="Calibri"/>
          <w:b/>
          <w:bCs/>
          <w:w w:val="101"/>
          <w:sz w:val="28"/>
          <w:szCs w:val="28"/>
        </w:rPr>
        <w:t>SV</w:t>
      </w:r>
    </w:hyperlink>
  </w:p>
  <w:p w:rsidR="00726A6F" w:rsidRDefault="00726A6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B38EB"/>
    <w:multiLevelType w:val="hybridMultilevel"/>
    <w:tmpl w:val="EBB8A1F0"/>
    <w:lvl w:ilvl="0" w:tplc="2A80E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13DE6"/>
    <w:multiLevelType w:val="hybridMultilevel"/>
    <w:tmpl w:val="A824D7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E4E70"/>
    <w:multiLevelType w:val="hybridMultilevel"/>
    <w:tmpl w:val="E4CE582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319FB"/>
    <w:multiLevelType w:val="hybridMultilevel"/>
    <w:tmpl w:val="93603E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97"/>
    <w:rsid w:val="001833B6"/>
    <w:rsid w:val="00232CB1"/>
    <w:rsid w:val="002F3DD8"/>
    <w:rsid w:val="003040B3"/>
    <w:rsid w:val="00405897"/>
    <w:rsid w:val="00430482"/>
    <w:rsid w:val="004D2D97"/>
    <w:rsid w:val="00500852"/>
    <w:rsid w:val="00574773"/>
    <w:rsid w:val="00726A6F"/>
    <w:rsid w:val="007D260F"/>
    <w:rsid w:val="00B43D4F"/>
    <w:rsid w:val="00B84C57"/>
    <w:rsid w:val="00C2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385125-064C-4283-AF23-03D05427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26A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26A6F"/>
  </w:style>
  <w:style w:type="paragraph" w:styleId="Piedepgina">
    <w:name w:val="footer"/>
    <w:basedOn w:val="Normal"/>
    <w:link w:val="PiedepginaCar"/>
    <w:uiPriority w:val="99"/>
    <w:unhideWhenUsed/>
    <w:rsid w:val="00726A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6A6F"/>
  </w:style>
  <w:style w:type="character" w:styleId="Hipervnculo">
    <w:name w:val="Hyperlink"/>
    <w:basedOn w:val="Fuentedeprrafopredeter"/>
    <w:uiPriority w:val="99"/>
    <w:unhideWhenUsed/>
    <w:rsid w:val="00726A6F"/>
    <w:rPr>
      <w:color w:val="0563C1" w:themeColor="hyperlink"/>
      <w:u w:val="single"/>
    </w:rPr>
  </w:style>
  <w:style w:type="paragraph" w:customStyle="1" w:styleId="Default">
    <w:name w:val="Default"/>
    <w:rsid w:val="00726A6F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26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rmacion@ilp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LP.GOB.SV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Alfaro</dc:creator>
  <cp:keywords/>
  <dc:description/>
  <cp:lastModifiedBy>Mariam Alfaro</cp:lastModifiedBy>
  <cp:revision>5</cp:revision>
  <cp:lastPrinted>2017-09-25T20:07:00Z</cp:lastPrinted>
  <dcterms:created xsi:type="dcterms:W3CDTF">2017-09-25T20:06:00Z</dcterms:created>
  <dcterms:modified xsi:type="dcterms:W3CDTF">2018-01-08T21:14:00Z</dcterms:modified>
</cp:coreProperties>
</file>