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7F1F7354" w:rsidR="00E15743" w:rsidRPr="00A06165" w:rsidRDefault="00E60D18" w:rsidP="00D9008D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San Salvador, </w:t>
      </w:r>
      <w:r w:rsidR="00C047A3">
        <w:rPr>
          <w:rFonts w:ascii="Arial" w:eastAsia="Calibri" w:hAnsi="Arial" w:cs="Arial"/>
          <w:sz w:val="24"/>
          <w:szCs w:val="24"/>
          <w:lang w:val="es-MX"/>
        </w:rPr>
        <w:t>8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1C367B">
        <w:rPr>
          <w:rFonts w:ascii="Arial" w:eastAsia="Calibri" w:hAnsi="Arial" w:cs="Arial"/>
          <w:sz w:val="24"/>
          <w:szCs w:val="24"/>
          <w:lang w:val="es-MX"/>
        </w:rPr>
        <w:t xml:space="preserve">de </w:t>
      </w:r>
      <w:r w:rsidR="00C047A3">
        <w:rPr>
          <w:rFonts w:ascii="Arial" w:eastAsia="Calibri" w:hAnsi="Arial" w:cs="Arial"/>
          <w:sz w:val="24"/>
          <w:szCs w:val="24"/>
          <w:lang w:val="es-MX"/>
        </w:rPr>
        <w:t>abril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de 2022</w:t>
      </w:r>
    </w:p>
    <w:p w14:paraId="25D26DF8" w14:textId="14D187A8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54DF339" w14:textId="3A8E1BEC" w:rsidR="00E60D18" w:rsidRPr="00A06165" w:rsidRDefault="0039555F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Público</w:t>
      </w:r>
      <w:r w:rsidR="00E60D18" w:rsidRPr="00A06165">
        <w:rPr>
          <w:rFonts w:ascii="Arial" w:eastAsia="Calibri" w:hAnsi="Arial" w:cs="Arial"/>
          <w:sz w:val="24"/>
          <w:szCs w:val="24"/>
          <w:lang w:val="es-MX"/>
        </w:rPr>
        <w:t xml:space="preserve"> en general </w:t>
      </w:r>
    </w:p>
    <w:p w14:paraId="1FCC0FAD" w14:textId="193DDE0D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14:paraId="2D5974F8" w14:textId="757C6885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7BC5410C" w14:textId="77777777" w:rsidR="00B61BAB" w:rsidRPr="00A06165" w:rsidRDefault="00B61BAB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0C2A150" w14:textId="6844688F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veteranos y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), declara la Inexistencia de la </w:t>
      </w:r>
      <w:r w:rsidR="003A12A8" w:rsidRPr="00A06165">
        <w:rPr>
          <w:rFonts w:ascii="Arial" w:eastAsia="Calibri" w:hAnsi="Arial" w:cs="Arial"/>
          <w:sz w:val="24"/>
          <w:szCs w:val="24"/>
          <w:lang w:val="es-MX"/>
        </w:rPr>
        <w:t>Información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ficiosa que se refiere el </w:t>
      </w:r>
      <w:r w:rsidR="0039555F" w:rsidRPr="00A06165">
        <w:rPr>
          <w:rFonts w:ascii="Arial" w:eastAsia="Calibri" w:hAnsi="Arial" w:cs="Arial"/>
          <w:sz w:val="24"/>
          <w:szCs w:val="24"/>
          <w:lang w:val="es-MX"/>
        </w:rPr>
        <w:t>Artículo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10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Numeral 22 de la Ley de Acceso a la </w:t>
      </w:r>
      <w:r w:rsidR="003A12A8" w:rsidRPr="00A06165">
        <w:rPr>
          <w:rFonts w:ascii="Arial" w:eastAsia="Calibri" w:hAnsi="Arial" w:cs="Arial"/>
          <w:sz w:val="24"/>
          <w:szCs w:val="24"/>
          <w:lang w:val="es-MX"/>
        </w:rPr>
        <w:t>Información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3A12A8" w:rsidRPr="00A06165">
        <w:rPr>
          <w:rFonts w:ascii="Arial" w:eastAsia="Calibri" w:hAnsi="Arial" w:cs="Arial"/>
          <w:sz w:val="24"/>
          <w:szCs w:val="24"/>
          <w:lang w:val="es-MX"/>
        </w:rPr>
        <w:t>Pública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(LAIP), sobre el Informe de los Indicadores sobre el cumplimiento de esta ley que diseñ</w:t>
      </w:r>
      <w:r w:rsidR="00E518E2">
        <w:rPr>
          <w:rFonts w:ascii="Arial" w:eastAsia="Calibri" w:hAnsi="Arial" w:cs="Arial"/>
          <w:sz w:val="24"/>
          <w:szCs w:val="24"/>
          <w:lang w:val="es-MX"/>
        </w:rPr>
        <w:t>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y apli</w:t>
      </w:r>
      <w:r w:rsidR="00E518E2">
        <w:rPr>
          <w:rFonts w:ascii="Arial" w:eastAsia="Calibri" w:hAnsi="Arial" w:cs="Arial"/>
          <w:sz w:val="24"/>
          <w:szCs w:val="24"/>
          <w:lang w:val="es-MX"/>
        </w:rPr>
        <w:t>que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el Instituto.</w:t>
      </w:r>
    </w:p>
    <w:p w14:paraId="6F104C87" w14:textId="27B2171C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Esta Declaratoria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abarca el periodo comprendido de</w:t>
      </w:r>
      <w:r w:rsidR="00613834">
        <w:rPr>
          <w:rFonts w:ascii="Arial" w:eastAsia="Calibri" w:hAnsi="Arial" w:cs="Arial"/>
          <w:sz w:val="24"/>
          <w:szCs w:val="24"/>
          <w:lang w:val="es-MX"/>
        </w:rPr>
        <w:t>l mes de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C047A3">
        <w:rPr>
          <w:rFonts w:ascii="Arial" w:eastAsia="Calibri" w:hAnsi="Arial" w:cs="Arial"/>
          <w:sz w:val="24"/>
          <w:szCs w:val="24"/>
          <w:lang w:val="es-MX"/>
        </w:rPr>
        <w:t>marzo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 202</w:t>
      </w:r>
      <w:r w:rsidR="001C367B">
        <w:rPr>
          <w:rFonts w:ascii="Arial" w:eastAsia="Calibri" w:hAnsi="Arial" w:cs="Arial"/>
          <w:sz w:val="24"/>
          <w:szCs w:val="24"/>
          <w:lang w:val="es-MX"/>
        </w:rPr>
        <w:t>2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.</w:t>
      </w:r>
    </w:p>
    <w:p w14:paraId="4FC5B46E" w14:textId="5988B93F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Y para hacerlo del conocimiento general se extiende la presente acta</w:t>
      </w:r>
      <w:r w:rsidR="00A06165">
        <w:rPr>
          <w:rFonts w:ascii="Arial" w:eastAsia="Calibri" w:hAnsi="Arial" w:cs="Arial"/>
          <w:sz w:val="24"/>
          <w:szCs w:val="24"/>
          <w:lang w:val="es-MX"/>
        </w:rPr>
        <w:t>.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B5B0F93" w14:textId="77777777" w:rsidR="00D9008D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2D7D8184" w14:textId="77777777" w:rsidR="00D9008D" w:rsidRPr="00E15743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665EE21B" w14:textId="47572B24" w:rsidR="00511AFF" w:rsidRPr="00E15743" w:rsidRDefault="00511AFF" w:rsidP="00E15743">
      <w:pPr>
        <w:spacing w:line="360" w:lineRule="auto"/>
        <w:jc w:val="both"/>
        <w:rPr>
          <w:noProof/>
          <w:lang w:val="es-MX"/>
        </w:rPr>
      </w:pP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04DCFC17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r w:rsidR="003A12A8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EE2" w14:textId="77777777" w:rsidR="0002032D" w:rsidRDefault="0002032D" w:rsidP="00A57328">
      <w:r>
        <w:separator/>
      </w:r>
    </w:p>
  </w:endnote>
  <w:endnote w:type="continuationSeparator" w:id="0">
    <w:p w14:paraId="6DBCF83E" w14:textId="77777777" w:rsidR="0002032D" w:rsidRDefault="0002032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 xml:space="preserve">Avenida Bernal </w:t>
    </w:r>
    <w:proofErr w:type="spellStart"/>
    <w:r w:rsidR="00027845" w:rsidRPr="00351975">
      <w:rPr>
        <w:sz w:val="20"/>
        <w:szCs w:val="20"/>
        <w:lang w:val="es-SV"/>
      </w:rPr>
      <w:t>N°</w:t>
    </w:r>
    <w:proofErr w:type="spellEnd"/>
    <w:r w:rsidR="00027845" w:rsidRPr="00351975">
      <w:rPr>
        <w:sz w:val="20"/>
        <w:szCs w:val="20"/>
        <w:lang w:val="es-SV"/>
      </w:rPr>
      <w:t xml:space="preserve">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9C47" w14:textId="77777777" w:rsidR="0002032D" w:rsidRDefault="0002032D" w:rsidP="00A57328">
      <w:r>
        <w:separator/>
      </w:r>
    </w:p>
  </w:footnote>
  <w:footnote w:type="continuationSeparator" w:id="0">
    <w:p w14:paraId="7AA522F2" w14:textId="77777777" w:rsidR="0002032D" w:rsidRDefault="0002032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2032D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32D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2032D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56314321">
    <w:abstractNumId w:val="17"/>
  </w:num>
  <w:num w:numId="2" w16cid:durableId="250696750">
    <w:abstractNumId w:val="8"/>
  </w:num>
  <w:num w:numId="3" w16cid:durableId="1359241140">
    <w:abstractNumId w:val="9"/>
  </w:num>
  <w:num w:numId="4" w16cid:durableId="1076785001">
    <w:abstractNumId w:val="0"/>
  </w:num>
  <w:num w:numId="5" w16cid:durableId="411783391">
    <w:abstractNumId w:val="14"/>
  </w:num>
  <w:num w:numId="6" w16cid:durableId="875043050">
    <w:abstractNumId w:val="13"/>
  </w:num>
  <w:num w:numId="7" w16cid:durableId="561987715">
    <w:abstractNumId w:val="24"/>
  </w:num>
  <w:num w:numId="8" w16cid:durableId="964966643">
    <w:abstractNumId w:val="2"/>
  </w:num>
  <w:num w:numId="9" w16cid:durableId="309942186">
    <w:abstractNumId w:val="12"/>
  </w:num>
  <w:num w:numId="10" w16cid:durableId="1653364293">
    <w:abstractNumId w:val="3"/>
  </w:num>
  <w:num w:numId="11" w16cid:durableId="1847863761">
    <w:abstractNumId w:val="11"/>
  </w:num>
  <w:num w:numId="12" w16cid:durableId="2024547072">
    <w:abstractNumId w:val="15"/>
  </w:num>
  <w:num w:numId="13" w16cid:durableId="1564289290">
    <w:abstractNumId w:val="22"/>
  </w:num>
  <w:num w:numId="14" w16cid:durableId="1017537478">
    <w:abstractNumId w:val="23"/>
  </w:num>
  <w:num w:numId="15" w16cid:durableId="31154691">
    <w:abstractNumId w:val="10"/>
  </w:num>
  <w:num w:numId="16" w16cid:durableId="1073431894">
    <w:abstractNumId w:val="4"/>
  </w:num>
  <w:num w:numId="17" w16cid:durableId="122886707">
    <w:abstractNumId w:val="7"/>
  </w:num>
  <w:num w:numId="18" w16cid:durableId="544801080">
    <w:abstractNumId w:val="20"/>
  </w:num>
  <w:num w:numId="19" w16cid:durableId="1084063102">
    <w:abstractNumId w:val="26"/>
  </w:num>
  <w:num w:numId="20" w16cid:durableId="266545400">
    <w:abstractNumId w:val="16"/>
  </w:num>
  <w:num w:numId="21" w16cid:durableId="93938832">
    <w:abstractNumId w:val="19"/>
  </w:num>
  <w:num w:numId="22" w16cid:durableId="14232819">
    <w:abstractNumId w:val="28"/>
  </w:num>
  <w:num w:numId="23" w16cid:durableId="308292068">
    <w:abstractNumId w:val="18"/>
  </w:num>
  <w:num w:numId="24" w16cid:durableId="723024630">
    <w:abstractNumId w:val="25"/>
  </w:num>
  <w:num w:numId="25" w16cid:durableId="8320682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6543240">
    <w:abstractNumId w:val="21"/>
  </w:num>
  <w:num w:numId="27" w16cid:durableId="927497319">
    <w:abstractNumId w:val="1"/>
  </w:num>
  <w:num w:numId="28" w16cid:durableId="121045591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56764145">
    <w:abstractNumId w:val="6"/>
  </w:num>
  <w:num w:numId="30" w16cid:durableId="8528404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032D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8079C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2DC6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367B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A12A8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3834"/>
    <w:rsid w:val="006230C6"/>
    <w:rsid w:val="00623D53"/>
    <w:rsid w:val="00636BBE"/>
    <w:rsid w:val="00636C31"/>
    <w:rsid w:val="0065022F"/>
    <w:rsid w:val="00652E83"/>
    <w:rsid w:val="006542F1"/>
    <w:rsid w:val="00654B86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C28CE"/>
    <w:rsid w:val="00BE158C"/>
    <w:rsid w:val="00C047A3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7AE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12</cp:revision>
  <cp:lastPrinted>2021-06-28T14:15:00Z</cp:lastPrinted>
  <dcterms:created xsi:type="dcterms:W3CDTF">2022-02-25T19:23:00Z</dcterms:created>
  <dcterms:modified xsi:type="dcterms:W3CDTF">2022-04-08T19:52:00Z</dcterms:modified>
</cp:coreProperties>
</file>