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2928"/>
        <w:gridCol w:w="1959"/>
        <w:gridCol w:w="1478"/>
        <w:gridCol w:w="1662"/>
        <w:gridCol w:w="836"/>
        <w:gridCol w:w="1170"/>
        <w:gridCol w:w="2007"/>
        <w:gridCol w:w="3874"/>
      </w:tblGrid>
      <w:tr w:rsidR="000A1073" w:rsidRPr="0061147D" w14:paraId="233476E7" w14:textId="77777777" w:rsidTr="00AA1EF0">
        <w:trPr>
          <w:trHeight w:val="330"/>
        </w:trPr>
        <w:tc>
          <w:tcPr>
            <w:tcW w:w="17709" w:type="dxa"/>
            <w:gridSpan w:val="9"/>
            <w:shd w:val="clear" w:color="auto" w:fill="BDD6EE" w:themeFill="accent1" w:themeFillTint="66"/>
            <w:vAlign w:val="center"/>
          </w:tcPr>
          <w:p w14:paraId="7B2DB075" w14:textId="77777777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color w:val="002060"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color w:val="002060"/>
                <w:sz w:val="22"/>
              </w:rPr>
              <w:t>ÍNDICE DE INFORMACIÓN RESERVADA</w:t>
            </w:r>
          </w:p>
          <w:p w14:paraId="1B3389A6" w14:textId="43E9077F" w:rsidR="000A1073" w:rsidRPr="000A1073" w:rsidRDefault="000A1073" w:rsidP="00AA1EF0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color w:val="002060"/>
                <w:sz w:val="22"/>
              </w:rPr>
            </w:pPr>
            <w:bookmarkStart w:id="0" w:name="_GoBack"/>
            <w:r w:rsidRPr="00AE5671">
              <w:rPr>
                <w:rFonts w:ascii="Museo Sans 300" w:hAnsi="Museo Sans 300"/>
                <w:b/>
                <w:bCs/>
                <w:color w:val="222A35" w:themeColor="text2" w:themeShade="80"/>
                <w:sz w:val="22"/>
              </w:rPr>
              <w:t xml:space="preserve">Actualización </w:t>
            </w:r>
            <w:r w:rsidR="0050489E" w:rsidRPr="00AE5671">
              <w:rPr>
                <w:rFonts w:ascii="Museo Sans 300" w:hAnsi="Museo Sans 300"/>
                <w:b/>
                <w:bCs/>
                <w:color w:val="222A35" w:themeColor="text2" w:themeShade="80"/>
                <w:sz w:val="22"/>
              </w:rPr>
              <w:t xml:space="preserve">31 </w:t>
            </w:r>
            <w:r w:rsidR="00CA6FC0" w:rsidRPr="00AE5671">
              <w:rPr>
                <w:rFonts w:ascii="Museo Sans 300" w:hAnsi="Museo Sans 300"/>
                <w:b/>
                <w:bCs/>
                <w:color w:val="222A35" w:themeColor="text2" w:themeShade="80"/>
                <w:sz w:val="22"/>
              </w:rPr>
              <w:t>de enero de 2020</w:t>
            </w:r>
            <w:bookmarkEnd w:id="0"/>
          </w:p>
        </w:tc>
      </w:tr>
      <w:tr w:rsidR="000A1073" w:rsidRPr="0061147D" w14:paraId="20C3B36E" w14:textId="77777777" w:rsidTr="003B0749">
        <w:trPr>
          <w:trHeight w:val="330"/>
        </w:trPr>
        <w:tc>
          <w:tcPr>
            <w:tcW w:w="1795" w:type="dxa"/>
            <w:shd w:val="clear" w:color="auto" w:fill="BDD6EE" w:themeFill="accent1" w:themeFillTint="66"/>
            <w:vAlign w:val="center"/>
          </w:tcPr>
          <w:p w14:paraId="377B7A70" w14:textId="5BAFF4AA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 </w:t>
            </w:r>
          </w:p>
        </w:tc>
        <w:tc>
          <w:tcPr>
            <w:tcW w:w="2973" w:type="dxa"/>
            <w:shd w:val="clear" w:color="auto" w:fill="BDD6EE" w:themeFill="accent1" w:themeFillTint="66"/>
            <w:vAlign w:val="center"/>
          </w:tcPr>
          <w:p w14:paraId="1714F8E0" w14:textId="084A0370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 </w:t>
            </w:r>
          </w:p>
        </w:tc>
        <w:tc>
          <w:tcPr>
            <w:tcW w:w="1977" w:type="dxa"/>
            <w:shd w:val="clear" w:color="auto" w:fill="BDD6EE" w:themeFill="accent1" w:themeFillTint="66"/>
            <w:vAlign w:val="center"/>
          </w:tcPr>
          <w:p w14:paraId="1A9C6937" w14:textId="1A72A5D3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 </w:t>
            </w:r>
          </w:p>
        </w:tc>
        <w:tc>
          <w:tcPr>
            <w:tcW w:w="1478" w:type="dxa"/>
            <w:shd w:val="clear" w:color="auto" w:fill="BDD6EE" w:themeFill="accent1" w:themeFillTint="66"/>
            <w:vAlign w:val="center"/>
          </w:tcPr>
          <w:p w14:paraId="7D7D3386" w14:textId="3B5043BA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 </w:t>
            </w:r>
          </w:p>
        </w:tc>
        <w:tc>
          <w:tcPr>
            <w:tcW w:w="1664" w:type="dxa"/>
            <w:shd w:val="clear" w:color="auto" w:fill="BDD6EE" w:themeFill="accent1" w:themeFillTint="66"/>
            <w:vAlign w:val="center"/>
          </w:tcPr>
          <w:p w14:paraId="472EA5FF" w14:textId="114319A1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 </w:t>
            </w:r>
          </w:p>
        </w:tc>
        <w:tc>
          <w:tcPr>
            <w:tcW w:w="2010" w:type="dxa"/>
            <w:gridSpan w:val="2"/>
            <w:shd w:val="clear" w:color="auto" w:fill="BDD6EE" w:themeFill="accent1" w:themeFillTint="66"/>
            <w:vAlign w:val="center"/>
          </w:tcPr>
          <w:p w14:paraId="63A30D76" w14:textId="563AEDE9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Tipo de RESERVA</w:t>
            </w:r>
          </w:p>
        </w:tc>
        <w:tc>
          <w:tcPr>
            <w:tcW w:w="1873" w:type="dxa"/>
            <w:shd w:val="clear" w:color="auto" w:fill="BDD6EE" w:themeFill="accent1" w:themeFillTint="66"/>
            <w:vAlign w:val="center"/>
          </w:tcPr>
          <w:p w14:paraId="0148624E" w14:textId="2DC5D4DE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 </w:t>
            </w:r>
          </w:p>
        </w:tc>
        <w:tc>
          <w:tcPr>
            <w:tcW w:w="3939" w:type="dxa"/>
            <w:shd w:val="clear" w:color="auto" w:fill="BDD6EE" w:themeFill="accent1" w:themeFillTint="66"/>
            <w:vAlign w:val="center"/>
          </w:tcPr>
          <w:p w14:paraId="50EFF62B" w14:textId="19841E98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 </w:t>
            </w:r>
          </w:p>
        </w:tc>
      </w:tr>
      <w:tr w:rsidR="009F5DA8" w:rsidRPr="0061147D" w14:paraId="30ECD1A6" w14:textId="77777777" w:rsidTr="003B0749">
        <w:trPr>
          <w:trHeight w:val="1395"/>
        </w:trPr>
        <w:tc>
          <w:tcPr>
            <w:tcW w:w="1795" w:type="dxa"/>
            <w:shd w:val="clear" w:color="auto" w:fill="BDD6EE" w:themeFill="accent1" w:themeFillTint="66"/>
            <w:vAlign w:val="center"/>
            <w:hideMark/>
          </w:tcPr>
          <w:p w14:paraId="2EC24E57" w14:textId="77777777" w:rsidR="0061147D" w:rsidRPr="000A1073" w:rsidRDefault="0061147D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N° DE DECLARATORIA DE RESERVA</w:t>
            </w:r>
          </w:p>
        </w:tc>
        <w:tc>
          <w:tcPr>
            <w:tcW w:w="2973" w:type="dxa"/>
            <w:shd w:val="clear" w:color="auto" w:fill="BDD6EE" w:themeFill="accent1" w:themeFillTint="66"/>
            <w:vAlign w:val="center"/>
            <w:hideMark/>
          </w:tcPr>
          <w:p w14:paraId="6F4431F3" w14:textId="77777777" w:rsidR="0061147D" w:rsidRPr="000A1073" w:rsidRDefault="0061147D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RUBRO TEMÁTICO</w:t>
            </w:r>
          </w:p>
        </w:tc>
        <w:tc>
          <w:tcPr>
            <w:tcW w:w="1977" w:type="dxa"/>
            <w:shd w:val="clear" w:color="auto" w:fill="BDD6EE" w:themeFill="accent1" w:themeFillTint="66"/>
            <w:vAlign w:val="center"/>
            <w:hideMark/>
          </w:tcPr>
          <w:p w14:paraId="263D2905" w14:textId="77777777" w:rsidR="0061147D" w:rsidRPr="000A1073" w:rsidRDefault="0061147D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AUTORIDAD QUE            RESERVA</w:t>
            </w:r>
          </w:p>
        </w:tc>
        <w:tc>
          <w:tcPr>
            <w:tcW w:w="1478" w:type="dxa"/>
            <w:shd w:val="clear" w:color="auto" w:fill="BDD6EE" w:themeFill="accent1" w:themeFillTint="66"/>
            <w:vAlign w:val="center"/>
            <w:hideMark/>
          </w:tcPr>
          <w:p w14:paraId="135B7478" w14:textId="77777777" w:rsidR="0061147D" w:rsidRPr="000A1073" w:rsidRDefault="0061147D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UNIDAD   QUE   GENERA O ADMINISTRA</w:t>
            </w:r>
          </w:p>
        </w:tc>
        <w:tc>
          <w:tcPr>
            <w:tcW w:w="1664" w:type="dxa"/>
            <w:shd w:val="clear" w:color="auto" w:fill="BDD6EE" w:themeFill="accent1" w:themeFillTint="66"/>
            <w:vAlign w:val="center"/>
            <w:hideMark/>
          </w:tcPr>
          <w:p w14:paraId="368FD64B" w14:textId="77777777" w:rsidR="0061147D" w:rsidRPr="000A1073" w:rsidRDefault="0061147D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FECHA DE GENERACIÓN U OBTENCIÓN</w:t>
            </w:r>
          </w:p>
        </w:tc>
        <w:tc>
          <w:tcPr>
            <w:tcW w:w="836" w:type="dxa"/>
            <w:shd w:val="clear" w:color="auto" w:fill="BDD6EE" w:themeFill="accent1" w:themeFillTint="66"/>
            <w:vAlign w:val="center"/>
            <w:hideMark/>
          </w:tcPr>
          <w:p w14:paraId="471CC5A6" w14:textId="77777777" w:rsidR="0061147D" w:rsidRPr="000A1073" w:rsidRDefault="0061147D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TOTAL</w:t>
            </w:r>
          </w:p>
        </w:tc>
        <w:tc>
          <w:tcPr>
            <w:tcW w:w="1174" w:type="dxa"/>
            <w:shd w:val="clear" w:color="auto" w:fill="BDD6EE" w:themeFill="accent1" w:themeFillTint="66"/>
            <w:vAlign w:val="center"/>
            <w:hideMark/>
          </w:tcPr>
          <w:p w14:paraId="35D7594E" w14:textId="77777777" w:rsidR="0061147D" w:rsidRPr="000A1073" w:rsidRDefault="0061147D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PARCIAL</w:t>
            </w:r>
          </w:p>
        </w:tc>
        <w:tc>
          <w:tcPr>
            <w:tcW w:w="1873" w:type="dxa"/>
            <w:shd w:val="clear" w:color="auto" w:fill="BDD6EE" w:themeFill="accent1" w:themeFillTint="66"/>
            <w:vAlign w:val="center"/>
            <w:hideMark/>
          </w:tcPr>
          <w:p w14:paraId="2189E3AC" w14:textId="77777777" w:rsidR="0061147D" w:rsidRPr="000A1073" w:rsidRDefault="0061147D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TERMINO PLAZO</w:t>
            </w:r>
          </w:p>
        </w:tc>
        <w:tc>
          <w:tcPr>
            <w:tcW w:w="3939" w:type="dxa"/>
            <w:shd w:val="clear" w:color="auto" w:fill="BDD6EE" w:themeFill="accent1" w:themeFillTint="66"/>
            <w:vAlign w:val="center"/>
            <w:hideMark/>
          </w:tcPr>
          <w:p w14:paraId="41F00B43" w14:textId="77777777" w:rsidR="0061147D" w:rsidRPr="000A1073" w:rsidRDefault="0061147D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JUSTIFICACION LEGAL DE RESERVA   (Art. 19 LAIP según literales)</w:t>
            </w:r>
          </w:p>
        </w:tc>
      </w:tr>
      <w:tr w:rsidR="00E02B4F" w:rsidRPr="0061147D" w14:paraId="39D1C744" w14:textId="77777777" w:rsidTr="003B0749">
        <w:trPr>
          <w:trHeight w:val="885"/>
        </w:trPr>
        <w:tc>
          <w:tcPr>
            <w:tcW w:w="1795" w:type="dxa"/>
            <w:shd w:val="clear" w:color="auto" w:fill="auto"/>
            <w:vAlign w:val="center"/>
            <w:hideMark/>
          </w:tcPr>
          <w:p w14:paraId="08338BA6" w14:textId="77777777" w:rsidR="0061147D" w:rsidRPr="000A1073" w:rsidRDefault="0061147D" w:rsidP="000A107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181-250614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3C811794" w14:textId="77777777" w:rsidR="0061147D" w:rsidRPr="000A1073" w:rsidRDefault="0061147D" w:rsidP="000A107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Copias de Expedientes de Contratos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14:paraId="3F724C0D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  <w:t>Presidente de INPEP Lic. Andrés Rodríguez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1EDC6CE9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Subgerencia Legal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094AE67D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01/01/2014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1978F399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X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5025F22C" w14:textId="49AD324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5AC867A9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01/01/2021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14:paraId="553DAAE4" w14:textId="77777777" w:rsidR="0061147D" w:rsidRPr="000A1073" w:rsidRDefault="0061147D" w:rsidP="009F5DA8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La que ponga en peligro evidente la vida, la seguridad o la salud de cualquier persona. Art. 19 Lit. d</w:t>
            </w:r>
          </w:p>
        </w:tc>
      </w:tr>
      <w:tr w:rsidR="00E02B4F" w:rsidRPr="0061147D" w14:paraId="1F64E006" w14:textId="77777777" w:rsidTr="003B0749">
        <w:trPr>
          <w:trHeight w:val="900"/>
        </w:trPr>
        <w:tc>
          <w:tcPr>
            <w:tcW w:w="1795" w:type="dxa"/>
            <w:shd w:val="clear" w:color="auto" w:fill="auto"/>
            <w:vAlign w:val="center"/>
            <w:hideMark/>
          </w:tcPr>
          <w:p w14:paraId="3FD65EC2" w14:textId="77777777" w:rsidR="0061147D" w:rsidRPr="000A1073" w:rsidRDefault="0061147D" w:rsidP="000A107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186-2014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1DFE1743" w14:textId="77777777" w:rsidR="0061147D" w:rsidRPr="000A1073" w:rsidRDefault="0061147D" w:rsidP="000A107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Expedientes de recuperación judicial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14:paraId="37CF3690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  <w:t>Presidente de INPEP Lic. Andrés Rodríguez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236D0842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Subgerencia Legal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28E28C91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12/12/2014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1637602F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X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6571A5D1" w14:textId="146EAB3B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53F32C59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12/12/2021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14:paraId="32F941FA" w14:textId="77777777" w:rsidR="0061147D" w:rsidRPr="000A1073" w:rsidRDefault="0061147D" w:rsidP="009F5DA8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La que ponga en peligro evidente la vida, la seguridad o la salud de cualquier persona. Art. 19 Lit. d</w:t>
            </w:r>
          </w:p>
        </w:tc>
      </w:tr>
      <w:tr w:rsidR="00E02B4F" w:rsidRPr="0061147D" w14:paraId="628695F5" w14:textId="77777777" w:rsidTr="003B0749">
        <w:trPr>
          <w:trHeight w:val="1635"/>
        </w:trPr>
        <w:tc>
          <w:tcPr>
            <w:tcW w:w="1795" w:type="dxa"/>
            <w:shd w:val="clear" w:color="auto" w:fill="auto"/>
            <w:vAlign w:val="center"/>
            <w:hideMark/>
          </w:tcPr>
          <w:p w14:paraId="7BF3159A" w14:textId="77777777" w:rsidR="0061147D" w:rsidRPr="000A1073" w:rsidRDefault="0061147D" w:rsidP="000A107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204-10082015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3790A377" w14:textId="77777777" w:rsidR="0061147D" w:rsidRPr="000A1073" w:rsidRDefault="0061147D" w:rsidP="000A107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Expediente de Ministerio de Trabajo Ref. 1875-14-(13499-IC-06-13)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14:paraId="42DBE313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  <w:t>Presidente de INPEP Lic. Andrés Rodríguez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08A31763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Subgerencia Legal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73C4EF61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09/01/2015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652041D7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X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218ABAA3" w14:textId="74ABBD50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6226B769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03/01/2022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14:paraId="025719D4" w14:textId="77777777" w:rsidR="0061147D" w:rsidRPr="000A1073" w:rsidRDefault="0061147D" w:rsidP="00E02B4F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Son documentos Judiciales y Administrativos que podrían comprometer las estrategias en curso y funciones Estatales en procedimientos, </w:t>
            </w:r>
            <w:r w:rsidR="009F5DA8"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así</w:t>
            </w: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como los resultados de los procesos Judiciales y Administrativos correspondientes.  Art. 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lit.g</w:t>
            </w:r>
            <w:proofErr w:type="spellEnd"/>
          </w:p>
        </w:tc>
      </w:tr>
      <w:tr w:rsidR="00E02B4F" w:rsidRPr="0061147D" w14:paraId="1B501B59" w14:textId="77777777" w:rsidTr="003B0749">
        <w:trPr>
          <w:trHeight w:val="1665"/>
        </w:trPr>
        <w:tc>
          <w:tcPr>
            <w:tcW w:w="1795" w:type="dxa"/>
            <w:shd w:val="clear" w:color="auto" w:fill="auto"/>
            <w:vAlign w:val="center"/>
            <w:hideMark/>
          </w:tcPr>
          <w:p w14:paraId="6033BDD5" w14:textId="77777777" w:rsidR="0061147D" w:rsidRPr="000A1073" w:rsidRDefault="0061147D" w:rsidP="000A107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205-10082015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3C067F74" w14:textId="77777777" w:rsidR="0061147D" w:rsidRPr="000A1073" w:rsidRDefault="0061147D" w:rsidP="000A107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Expediente Ref. 131-DE-UP-10-15, Unidad Penal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14:paraId="60544E45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  <w:t>Presidente de INPEP Lic. Andrés Rodríguez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1D4B91B3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Subgerencia Legal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77213154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04/02/2015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4F6E5149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X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56313B67" w14:textId="7B8A9FD1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39C0CF1C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04/02/2022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14:paraId="34D64634" w14:textId="77777777" w:rsidR="0061147D" w:rsidRPr="000A1073" w:rsidRDefault="0061147D" w:rsidP="00E02B4F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Son documentos Judiciales y Administrativos que podrían comprometer las estrategias en curso y funciones Estatales en procedimientos, </w:t>
            </w:r>
            <w:r w:rsidR="009F5DA8"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así</w:t>
            </w: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como los resultados de los procesos Judiciales </w:t>
            </w: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lastRenderedPageBreak/>
              <w:t xml:space="preserve">y Administrativos correspondientes.  Art. 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lit.g</w:t>
            </w:r>
            <w:proofErr w:type="spellEnd"/>
          </w:p>
        </w:tc>
      </w:tr>
      <w:tr w:rsidR="00E02B4F" w:rsidRPr="000A1073" w14:paraId="096535B7" w14:textId="77777777" w:rsidTr="003B0749">
        <w:trPr>
          <w:trHeight w:val="1515"/>
        </w:trPr>
        <w:tc>
          <w:tcPr>
            <w:tcW w:w="1795" w:type="dxa"/>
            <w:shd w:val="clear" w:color="auto" w:fill="auto"/>
            <w:vAlign w:val="center"/>
            <w:hideMark/>
          </w:tcPr>
          <w:p w14:paraId="6A290E51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lastRenderedPageBreak/>
              <w:t>DR 001/2019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44172ACB" w14:textId="77777777" w:rsidR="0061147D" w:rsidRPr="000A1073" w:rsidRDefault="0061147D" w:rsidP="0061147D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Expediente Administrativo del proceso Judicial, Expediente Administrativo de Créditos en proceso de cobro Judicial y toda información contenida en los Sistemas Institucionales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14:paraId="47D180C4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Gerente de INPEP, Ing. Juana María Coto, por Acuerdo de Junta Directiva, emitido en Sesión Ordinaria  N° 02/2019, de fecha 16/01/2019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4B45C2EF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Subgerencia Legal de INPEP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4E541B99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08/02/2019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0BB38F15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X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0284CB96" w14:textId="09ACD47A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3B82DA63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07/02/2021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14:paraId="2600D7D8" w14:textId="77777777" w:rsidR="0061147D" w:rsidRPr="000A1073" w:rsidRDefault="0061147D" w:rsidP="00993C3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Por tratarse de un proceso en desarrollo, en donde no existe por el momento una sentencia que produzca efecto de cosa juzgada, no se puede dar a conocer la información. Art. 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g.</w:t>
            </w:r>
          </w:p>
        </w:tc>
      </w:tr>
      <w:tr w:rsidR="00E02B4F" w:rsidRPr="000A1073" w14:paraId="5F8CBE38" w14:textId="77777777" w:rsidTr="003B0749">
        <w:trPr>
          <w:trHeight w:val="2248"/>
        </w:trPr>
        <w:tc>
          <w:tcPr>
            <w:tcW w:w="1795" w:type="dxa"/>
            <w:shd w:val="clear" w:color="000000" w:fill="FCE4D6"/>
            <w:vAlign w:val="center"/>
            <w:hideMark/>
          </w:tcPr>
          <w:p w14:paraId="0ACA6275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DR 005/2019</w:t>
            </w:r>
          </w:p>
        </w:tc>
        <w:tc>
          <w:tcPr>
            <w:tcW w:w="2973" w:type="dxa"/>
            <w:shd w:val="clear" w:color="000000" w:fill="FCE4D6"/>
            <w:vAlign w:val="center"/>
            <w:hideMark/>
          </w:tcPr>
          <w:p w14:paraId="112FE618" w14:textId="77777777" w:rsidR="0061147D" w:rsidRPr="000A1073" w:rsidRDefault="0061147D" w:rsidP="0061147D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Romano   IV del Acta de Junta directiva N°39/2018 en la cual consta la Copia de Acta de Inspección Programada del Ministerio de Trabajo y </w:t>
            </w:r>
            <w:r w:rsidR="009F5DA8"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Previsión</w:t>
            </w: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Social de fecha 22 de octubre de 2018.</w:t>
            </w:r>
          </w:p>
        </w:tc>
        <w:tc>
          <w:tcPr>
            <w:tcW w:w="1977" w:type="dxa"/>
            <w:shd w:val="clear" w:color="000000" w:fill="FCE4D6"/>
            <w:vAlign w:val="center"/>
            <w:hideMark/>
          </w:tcPr>
          <w:p w14:paraId="759AD40C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F95052"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  <w:t>Gerente de INPEP, Ing. Juana María Coto</w:t>
            </w: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, por Acuerdo de Junta Directiva, emitido en Sesión Ordinaria  N° 02/2019, de fecha 16/01/2019</w:t>
            </w:r>
          </w:p>
        </w:tc>
        <w:tc>
          <w:tcPr>
            <w:tcW w:w="1478" w:type="dxa"/>
            <w:shd w:val="clear" w:color="000000" w:fill="FCE4D6"/>
            <w:vAlign w:val="center"/>
            <w:hideMark/>
          </w:tcPr>
          <w:p w14:paraId="4FC5CC71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Junta Directiva</w:t>
            </w:r>
          </w:p>
        </w:tc>
        <w:tc>
          <w:tcPr>
            <w:tcW w:w="1664" w:type="dxa"/>
            <w:shd w:val="clear" w:color="000000" w:fill="FCE4D6"/>
            <w:vAlign w:val="center"/>
            <w:hideMark/>
          </w:tcPr>
          <w:p w14:paraId="7240DD18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23/10/2018</w:t>
            </w:r>
          </w:p>
        </w:tc>
        <w:tc>
          <w:tcPr>
            <w:tcW w:w="836" w:type="dxa"/>
            <w:shd w:val="clear" w:color="000000" w:fill="FCE4D6"/>
            <w:vAlign w:val="center"/>
            <w:hideMark/>
          </w:tcPr>
          <w:p w14:paraId="3D6EDDF3" w14:textId="465FFB60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</w:p>
        </w:tc>
        <w:tc>
          <w:tcPr>
            <w:tcW w:w="1174" w:type="dxa"/>
            <w:shd w:val="clear" w:color="000000" w:fill="FCE4D6"/>
            <w:vAlign w:val="center"/>
            <w:hideMark/>
          </w:tcPr>
          <w:p w14:paraId="61459369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X</w:t>
            </w:r>
          </w:p>
        </w:tc>
        <w:tc>
          <w:tcPr>
            <w:tcW w:w="1873" w:type="dxa"/>
            <w:shd w:val="clear" w:color="000000" w:fill="FCE4D6"/>
            <w:vAlign w:val="center"/>
            <w:hideMark/>
          </w:tcPr>
          <w:p w14:paraId="4534FEB5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Hasta que le Ministerio de Trabajo y </w:t>
            </w:r>
            <w:r w:rsidR="009F5DA8"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Previsión</w:t>
            </w: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social  verifique el cumplimiento de las recomendaciones.</w:t>
            </w:r>
          </w:p>
        </w:tc>
        <w:tc>
          <w:tcPr>
            <w:tcW w:w="3939" w:type="dxa"/>
            <w:shd w:val="clear" w:color="000000" w:fill="FCE4D6"/>
            <w:vAlign w:val="center"/>
            <w:hideMark/>
          </w:tcPr>
          <w:p w14:paraId="1D1C3E3F" w14:textId="77777777" w:rsidR="0061147D" w:rsidRPr="000A1073" w:rsidRDefault="0061147D" w:rsidP="00E02B4F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Informe incluye recomendaciones pendientes de cumplir.                                                               Art. 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e. La que contenga opiniones o recomendaciones que formen parte del proceso deliberativo de los servidores públicos, en tanto no sea adoptada la decisión definitiva. </w:t>
            </w:r>
          </w:p>
        </w:tc>
      </w:tr>
      <w:tr w:rsidR="00C643B4" w:rsidRPr="000A1073" w14:paraId="50033517" w14:textId="77777777" w:rsidTr="003B0749">
        <w:trPr>
          <w:trHeight w:val="2248"/>
        </w:trPr>
        <w:tc>
          <w:tcPr>
            <w:tcW w:w="1795" w:type="dxa"/>
            <w:shd w:val="clear" w:color="auto" w:fill="auto"/>
            <w:vAlign w:val="center"/>
          </w:tcPr>
          <w:p w14:paraId="356A4130" w14:textId="77777777" w:rsidR="00C643B4" w:rsidRPr="000A1073" w:rsidRDefault="00C643B4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DR 006/2019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485395EB" w14:textId="77777777" w:rsidR="00C643B4" w:rsidRPr="000A1073" w:rsidRDefault="00C643B4" w:rsidP="00C643B4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Romano   II. del Acta de Junta directiva N°15/2019 de Sesión Ordinaria de Fecha 9 de abril de 2019, en la cual consta Oficio N°73/2019 de fecha 02 de abril de 2019, emitido por la Procuraduría General de la República, dirigido a la Junta directiva, por denuncia en contra de funcionario del INPEP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9AB3D26" w14:textId="77777777" w:rsidR="00C643B4" w:rsidRPr="000A1073" w:rsidRDefault="00C643B4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Gerente de INPEP, Ing. Juana María Coto, por Acuerdo de Junta Directiva, emitido en Sesión Ordinaria  N° 02/2019, de fecha 16/01/2019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955C068" w14:textId="77777777" w:rsidR="00C643B4" w:rsidRPr="000A1073" w:rsidRDefault="00C643B4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Junta Directiva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9C33B4E" w14:textId="77777777" w:rsidR="00C643B4" w:rsidRPr="000A1073" w:rsidRDefault="00C643B4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09/04/2019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1C72442" w14:textId="77777777" w:rsidR="00C643B4" w:rsidRPr="000A1073" w:rsidRDefault="00C643B4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5FC6DACE" w14:textId="77777777" w:rsidR="00C643B4" w:rsidRPr="000A1073" w:rsidRDefault="00C643B4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X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AC50114" w14:textId="77777777" w:rsidR="00C643B4" w:rsidRPr="000A1073" w:rsidRDefault="00C643B4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Un año o mientras dure la investigación.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22C739DA" w14:textId="77777777" w:rsidR="00C643B4" w:rsidRPr="000A1073" w:rsidRDefault="00C643B4" w:rsidP="00E02B4F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La que causare un serio prejuicio en la prevención, investigación o persecución de actos ilícitos, en la administración de justicia o en la verificación del cumplimiento de leyes. Art.19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f y Las judiciales que comprometiere las estrategias y funciones estatales en procedimientos judiciales o administrativos en curso Art. 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g</w:t>
            </w:r>
          </w:p>
        </w:tc>
      </w:tr>
      <w:tr w:rsidR="00C643B4" w:rsidRPr="000A1073" w14:paraId="0727B120" w14:textId="77777777" w:rsidTr="003B0749">
        <w:trPr>
          <w:trHeight w:val="2248"/>
        </w:trPr>
        <w:tc>
          <w:tcPr>
            <w:tcW w:w="1795" w:type="dxa"/>
            <w:shd w:val="clear" w:color="auto" w:fill="auto"/>
            <w:vAlign w:val="center"/>
          </w:tcPr>
          <w:p w14:paraId="2618857B" w14:textId="77777777" w:rsidR="00C643B4" w:rsidRPr="000A1073" w:rsidRDefault="00C643B4" w:rsidP="00C643B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lastRenderedPageBreak/>
              <w:t>DR 00</w:t>
            </w:r>
            <w:r w:rsidR="00635B4D"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7</w:t>
            </w: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/2019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5C57629" w14:textId="77777777" w:rsidR="00C643B4" w:rsidRPr="000A1073" w:rsidRDefault="00C643B4" w:rsidP="00C643B4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Romano   III. del Acta de Junta directiva N°15/2019 de Sesión Ordinaria de Fecha 9 de abril de 2019, en la cual consta Acta de inspección especial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exp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. 04747-IC-02-19-E-SS Ministerio de Trabajo y Previsión social, por denuncia de trabajadora contra de funcionario del INPEP.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352B864" w14:textId="77777777" w:rsidR="00C643B4" w:rsidRPr="000A1073" w:rsidRDefault="00C643B4" w:rsidP="00C643B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Gerente de INPEP, Ing. Juana María Coto, por Acuerdo de Junta Directiva, emitido en Sesión Ordinaria  N° 02/2019, de fecha 16/01/2019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778C8B2" w14:textId="77777777" w:rsidR="00C643B4" w:rsidRPr="000A1073" w:rsidRDefault="00C643B4" w:rsidP="00C643B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Junta Directiva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FB80B83" w14:textId="77777777" w:rsidR="00C643B4" w:rsidRPr="000A1073" w:rsidRDefault="00C643B4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09/04/2019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29E78EE" w14:textId="77777777" w:rsidR="00C643B4" w:rsidRPr="000A1073" w:rsidRDefault="00C643B4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04922239" w14:textId="77777777" w:rsidR="00C643B4" w:rsidRPr="000A1073" w:rsidRDefault="00C643B4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X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5379D6D" w14:textId="77777777" w:rsidR="00C643B4" w:rsidRPr="000A1073" w:rsidRDefault="00C643B4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Un año o mientras dure la investigación.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719F4BB1" w14:textId="77777777" w:rsidR="00C643B4" w:rsidRPr="000A1073" w:rsidRDefault="00C643B4" w:rsidP="00C643B4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La que causare un serio prejuicio en la prevención, investigación o persecución de actos ilícitos, en la administración de justicia o en la verificación del cumplimiento de leyes. Art.19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f y Las judiciales que comprometiere las estrategias y funciones estatales en procedimientos judiciales o administrativos en curso Art. 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g</w:t>
            </w:r>
          </w:p>
        </w:tc>
      </w:tr>
    </w:tbl>
    <w:p w14:paraId="5215B8DE" w14:textId="5DD15B4B" w:rsidR="00AA1EF0" w:rsidRDefault="00AA1EF0" w:rsidP="00CA6FC0">
      <w:pPr>
        <w:rPr>
          <w:rFonts w:ascii="Museo Sans 300" w:eastAsia="Times New Roman" w:hAnsi="Museo Sans 300" w:cs="Times New Roman"/>
          <w:kern w:val="1"/>
          <w:szCs w:val="24"/>
          <w:lang w:val="es-ES" w:eastAsia="ar-SA"/>
        </w:rPr>
      </w:pPr>
    </w:p>
    <w:p w14:paraId="43A82303" w14:textId="245410F8" w:rsidR="0050489E" w:rsidRDefault="0050489E" w:rsidP="00CA6FC0">
      <w:pPr>
        <w:rPr>
          <w:rFonts w:ascii="Museo Sans 300" w:eastAsia="Times New Roman" w:hAnsi="Museo Sans 300" w:cs="Times New Roman"/>
          <w:kern w:val="1"/>
          <w:szCs w:val="24"/>
          <w:lang w:val="es-ES" w:eastAsia="ar-SA"/>
        </w:rPr>
      </w:pPr>
    </w:p>
    <w:p w14:paraId="481BBCA1" w14:textId="45EB156D" w:rsidR="0050489E" w:rsidRDefault="00AE5671" w:rsidP="00CA6FC0">
      <w:pPr>
        <w:rPr>
          <w:rFonts w:ascii="Museo Sans 300" w:eastAsia="Times New Roman" w:hAnsi="Museo Sans 300" w:cs="Times New Roman"/>
          <w:kern w:val="1"/>
          <w:szCs w:val="24"/>
          <w:lang w:val="es-ES" w:eastAsia="ar-SA"/>
        </w:rPr>
      </w:pPr>
      <w:r>
        <w:rPr>
          <w:rFonts w:ascii="Museo Sans 300" w:eastAsia="Times New Roman" w:hAnsi="Museo Sans 300" w:cs="Times New Roman"/>
          <w:b/>
          <w:noProof/>
          <w:kern w:val="1"/>
          <w:szCs w:val="24"/>
          <w:lang w:val="es-ES" w:eastAsia="ar-SA"/>
        </w:rPr>
        <w:drawing>
          <wp:anchor distT="0" distB="0" distL="114300" distR="114300" simplePos="0" relativeHeight="251658240" behindDoc="1" locked="0" layoutInCell="1" allowOverlap="1" wp14:anchorId="788597E5" wp14:editId="0FE182DC">
            <wp:simplePos x="0" y="0"/>
            <wp:positionH relativeFrom="column">
              <wp:posOffset>7976248</wp:posOffset>
            </wp:positionH>
            <wp:positionV relativeFrom="paragraph">
              <wp:posOffset>276320</wp:posOffset>
            </wp:positionV>
            <wp:extent cx="2879725" cy="1199515"/>
            <wp:effectExtent l="0" t="0" r="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y sell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BC287" w14:textId="5C92A85B" w:rsidR="0050489E" w:rsidRDefault="0050489E" w:rsidP="00CA6FC0">
      <w:pPr>
        <w:rPr>
          <w:rFonts w:ascii="Museo Sans 300" w:eastAsia="Times New Roman" w:hAnsi="Museo Sans 300" w:cs="Times New Roman"/>
          <w:kern w:val="1"/>
          <w:szCs w:val="24"/>
          <w:lang w:val="es-ES" w:eastAsia="ar-SA"/>
        </w:rPr>
      </w:pPr>
    </w:p>
    <w:p w14:paraId="015199CF" w14:textId="0BE24CF2" w:rsidR="0050489E" w:rsidRDefault="0050489E" w:rsidP="00CA6FC0">
      <w:pPr>
        <w:rPr>
          <w:rFonts w:ascii="Museo Sans 300" w:eastAsia="Times New Roman" w:hAnsi="Museo Sans 300" w:cs="Times New Roman"/>
          <w:kern w:val="1"/>
          <w:szCs w:val="24"/>
          <w:lang w:val="es-ES" w:eastAsia="ar-SA"/>
        </w:rPr>
      </w:pPr>
    </w:p>
    <w:p w14:paraId="15E90658" w14:textId="77777777" w:rsidR="0050489E" w:rsidRDefault="0050489E" w:rsidP="0050489E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</w:pPr>
      <w:r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  <w:t xml:space="preserve">                                                                                                                                                   </w:t>
      </w:r>
    </w:p>
    <w:p w14:paraId="036FCA85" w14:textId="07BBE244" w:rsidR="0050489E" w:rsidRDefault="0050489E" w:rsidP="0050489E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</w:pPr>
    </w:p>
    <w:p w14:paraId="3F0CD1D5" w14:textId="77777777" w:rsidR="0050489E" w:rsidRDefault="0050489E" w:rsidP="0050489E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</w:pPr>
    </w:p>
    <w:p w14:paraId="624B1AF4" w14:textId="4D80A01C" w:rsidR="0050489E" w:rsidRPr="0050489E" w:rsidRDefault="0050489E" w:rsidP="0050489E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</w:pPr>
      <w:r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50489E"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  <w:t>Licda. Norma Lorena Ventura Avelar</w:t>
      </w:r>
    </w:p>
    <w:p w14:paraId="66CDBD4B" w14:textId="6AE74912" w:rsidR="0050489E" w:rsidRPr="0050489E" w:rsidRDefault="0050489E" w:rsidP="0050489E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</w:pPr>
      <w:r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0489E"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  <w:t>Oficial de Información</w:t>
      </w:r>
    </w:p>
    <w:sectPr w:rsidR="0050489E" w:rsidRPr="0050489E" w:rsidSect="00E02B4F">
      <w:footerReference w:type="default" r:id="rId7"/>
      <w:headerReference w:type="first" r:id="rId8"/>
      <w:footerReference w:type="first" r:id="rId9"/>
      <w:pgSz w:w="20160" w:h="12240" w:orient="landscape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D3AD1" w14:textId="77777777" w:rsidR="00495008" w:rsidRDefault="00495008" w:rsidP="0061147D">
      <w:pPr>
        <w:spacing w:after="0" w:line="240" w:lineRule="auto"/>
      </w:pPr>
      <w:r>
        <w:separator/>
      </w:r>
    </w:p>
  </w:endnote>
  <w:endnote w:type="continuationSeparator" w:id="0">
    <w:p w14:paraId="1C2DC05C" w14:textId="77777777" w:rsidR="00495008" w:rsidRDefault="00495008" w:rsidP="0061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222887"/>
      <w:docPartObj>
        <w:docPartGallery w:val="Page Numbers (Bottom of Page)"/>
        <w:docPartUnique/>
      </w:docPartObj>
    </w:sdtPr>
    <w:sdtEndPr/>
    <w:sdtContent>
      <w:p w14:paraId="5EC8C986" w14:textId="79227F3A" w:rsidR="00CA6FC0" w:rsidRDefault="00CA6FC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9BA1663" w14:textId="77777777" w:rsidR="00F95052" w:rsidRDefault="00F950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194168"/>
      <w:docPartObj>
        <w:docPartGallery w:val="Page Numbers (Bottom of Page)"/>
        <w:docPartUnique/>
      </w:docPartObj>
    </w:sdtPr>
    <w:sdtEndPr/>
    <w:sdtContent>
      <w:p w14:paraId="3EA96AEA" w14:textId="25958170" w:rsidR="009F5DA8" w:rsidRDefault="009F5D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EF0" w:rsidRPr="00AA1EF0">
          <w:rPr>
            <w:noProof/>
            <w:lang w:val="es-ES"/>
          </w:rPr>
          <w:t>1</w:t>
        </w:r>
        <w:r>
          <w:fldChar w:fldCharType="end"/>
        </w:r>
      </w:p>
    </w:sdtContent>
  </w:sdt>
  <w:p w14:paraId="04776030" w14:textId="77777777" w:rsidR="009F5DA8" w:rsidRDefault="009F5D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039C6" w14:textId="77777777" w:rsidR="00495008" w:rsidRDefault="00495008" w:rsidP="0061147D">
      <w:pPr>
        <w:spacing w:after="0" w:line="240" w:lineRule="auto"/>
      </w:pPr>
      <w:r>
        <w:separator/>
      </w:r>
    </w:p>
  </w:footnote>
  <w:footnote w:type="continuationSeparator" w:id="0">
    <w:p w14:paraId="794AEFD9" w14:textId="77777777" w:rsidR="00495008" w:rsidRDefault="00495008" w:rsidP="0061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6F1AC" w14:textId="6C7EF532" w:rsidR="0061147D" w:rsidRPr="009F5DA8" w:rsidRDefault="000A1073" w:rsidP="009F5DA8">
    <w:pPr>
      <w:pStyle w:val="NormalWeb"/>
      <w:tabs>
        <w:tab w:val="left" w:pos="6438"/>
      </w:tabs>
      <w:spacing w:before="0" w:after="0" w:line="238" w:lineRule="atLeast"/>
      <w:rPr>
        <w:rFonts w:ascii="Cambria" w:hAnsi="Cambria" w:cs="Cambria"/>
        <w:szCs w:val="20"/>
      </w:rPr>
    </w:pPr>
    <w:r>
      <w:rPr>
        <w:rFonts w:ascii="Cambria" w:hAnsi="Cambria" w:cs="Cambria"/>
        <w:b/>
        <w:bCs/>
        <w:noProof/>
        <w:color w:val="004586"/>
        <w:sz w:val="20"/>
        <w:lang w:val="es-SV" w:eastAsia="es-SV"/>
      </w:rPr>
      <w:drawing>
        <wp:anchor distT="0" distB="0" distL="114300" distR="114300" simplePos="0" relativeHeight="251663360" behindDoc="0" locked="0" layoutInCell="1" allowOverlap="1" wp14:anchorId="4B24A702" wp14:editId="1546901C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3079750" cy="122401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PARA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9750" cy="1224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DA8">
      <w:rPr>
        <w:rFonts w:ascii="Cambria" w:hAnsi="Cambria" w:cs="Cambria"/>
        <w:szCs w:val="20"/>
      </w:rPr>
      <w:tab/>
    </w:r>
  </w:p>
  <w:p w14:paraId="4368E2DF" w14:textId="51A67DC2" w:rsidR="000A1073" w:rsidRDefault="000A1073" w:rsidP="0061147D">
    <w:pPr>
      <w:pStyle w:val="NormalWeb"/>
      <w:spacing w:before="0" w:after="0"/>
      <w:ind w:right="-142"/>
      <w:jc w:val="center"/>
      <w:rPr>
        <w:rFonts w:ascii="Museo Sans 300" w:hAnsi="Museo Sans 300"/>
        <w:color w:val="002060"/>
        <w:sz w:val="22"/>
      </w:rPr>
    </w:pPr>
  </w:p>
  <w:p w14:paraId="50C0DFF7" w14:textId="77777777" w:rsidR="000A1073" w:rsidRDefault="000A1073" w:rsidP="0061147D">
    <w:pPr>
      <w:pStyle w:val="NormalWeb"/>
      <w:spacing w:before="0" w:after="0"/>
      <w:ind w:right="-142"/>
      <w:jc w:val="center"/>
      <w:rPr>
        <w:rFonts w:ascii="Museo Sans 300" w:hAnsi="Museo Sans 300"/>
        <w:color w:val="002060"/>
        <w:sz w:val="22"/>
      </w:rPr>
    </w:pPr>
  </w:p>
  <w:p w14:paraId="1108E83D" w14:textId="77777777" w:rsidR="000A1073" w:rsidRDefault="000A1073" w:rsidP="0061147D">
    <w:pPr>
      <w:pStyle w:val="NormalWeb"/>
      <w:spacing w:before="0" w:after="0"/>
      <w:ind w:right="-142"/>
      <w:jc w:val="center"/>
      <w:rPr>
        <w:rFonts w:ascii="Museo Sans 300" w:hAnsi="Museo Sans 300"/>
        <w:color w:val="002060"/>
        <w:sz w:val="22"/>
      </w:rPr>
    </w:pPr>
  </w:p>
  <w:p w14:paraId="3CEB0EE0" w14:textId="77777777" w:rsidR="000A1073" w:rsidRDefault="000A1073" w:rsidP="0061147D">
    <w:pPr>
      <w:pStyle w:val="NormalWeb"/>
      <w:spacing w:before="0" w:after="0"/>
      <w:ind w:right="-142"/>
      <w:jc w:val="center"/>
      <w:rPr>
        <w:rFonts w:ascii="Museo Sans 300" w:hAnsi="Museo Sans 300"/>
        <w:color w:val="002060"/>
        <w:sz w:val="22"/>
      </w:rPr>
    </w:pPr>
  </w:p>
  <w:p w14:paraId="46E06E42" w14:textId="25CD914E" w:rsidR="0061147D" w:rsidRPr="00BF3D0E" w:rsidRDefault="0061147D">
    <w:pPr>
      <w:pStyle w:val="Encabezado"/>
      <w:rPr>
        <w:color w:val="C45911" w:themeColor="accent2" w:themeShade="BF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7D"/>
    <w:rsid w:val="000A1073"/>
    <w:rsid w:val="001466D6"/>
    <w:rsid w:val="00223515"/>
    <w:rsid w:val="002A7819"/>
    <w:rsid w:val="003B0749"/>
    <w:rsid w:val="003D6854"/>
    <w:rsid w:val="004848FD"/>
    <w:rsid w:val="00495008"/>
    <w:rsid w:val="0050489E"/>
    <w:rsid w:val="0061147D"/>
    <w:rsid w:val="00635B4D"/>
    <w:rsid w:val="0086175B"/>
    <w:rsid w:val="00993C33"/>
    <w:rsid w:val="009F5DA8"/>
    <w:rsid w:val="00AA1EF0"/>
    <w:rsid w:val="00AE5671"/>
    <w:rsid w:val="00B22A22"/>
    <w:rsid w:val="00BF3D0E"/>
    <w:rsid w:val="00C4036D"/>
    <w:rsid w:val="00C643B4"/>
    <w:rsid w:val="00CA6FC0"/>
    <w:rsid w:val="00CD537F"/>
    <w:rsid w:val="00E02B4F"/>
    <w:rsid w:val="00F9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0B8FD37"/>
  <w15:chartTrackingRefBased/>
  <w15:docId w15:val="{3EEEBC27-042D-498C-B53E-A8B5FA7E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1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47D"/>
  </w:style>
  <w:style w:type="paragraph" w:styleId="Piedepgina">
    <w:name w:val="footer"/>
    <w:basedOn w:val="Normal"/>
    <w:link w:val="PiedepginaCar"/>
    <w:uiPriority w:val="99"/>
    <w:unhideWhenUsed/>
    <w:rsid w:val="00611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47D"/>
  </w:style>
  <w:style w:type="paragraph" w:styleId="NormalWeb">
    <w:name w:val="Normal (Web)"/>
    <w:basedOn w:val="Normal"/>
    <w:uiPriority w:val="99"/>
    <w:rsid w:val="0061147D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AVELAR NORMA LORENA</dc:creator>
  <cp:keywords/>
  <dc:description/>
  <cp:lastModifiedBy>VENTURA AVELAR NORMA LORENA</cp:lastModifiedBy>
  <cp:revision>4</cp:revision>
  <cp:lastPrinted>2020-01-16T21:02:00Z</cp:lastPrinted>
  <dcterms:created xsi:type="dcterms:W3CDTF">2020-01-09T19:32:00Z</dcterms:created>
  <dcterms:modified xsi:type="dcterms:W3CDTF">2020-01-16T21:03:00Z</dcterms:modified>
</cp:coreProperties>
</file>