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D5" w:rsidRDefault="002A5CEB" w:rsidP="00DB31D5">
      <w:r>
        <w:rPr>
          <w:noProof/>
          <w:lang w:val="es-SV" w:eastAsia="es-SV"/>
        </w:rPr>
        <w:drawing>
          <wp:anchor distT="0" distB="0" distL="114300" distR="114300" simplePos="0" relativeHeight="251657216" behindDoc="0" locked="0" layoutInCell="1" allowOverlap="1" wp14:anchorId="35977BCB" wp14:editId="0F74FB8F">
            <wp:simplePos x="0" y="0"/>
            <wp:positionH relativeFrom="column">
              <wp:posOffset>4344035</wp:posOffset>
            </wp:positionH>
            <wp:positionV relativeFrom="paragraph">
              <wp:posOffset>-101600</wp:posOffset>
            </wp:positionV>
            <wp:extent cx="1190625" cy="1121410"/>
            <wp:effectExtent l="0" t="0" r="9525" b="2540"/>
            <wp:wrapNone/>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21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9264" behindDoc="0" locked="0" layoutInCell="1" allowOverlap="1" wp14:anchorId="15E34424" wp14:editId="4AB9CC7B">
                <wp:simplePos x="0" y="0"/>
                <wp:positionH relativeFrom="column">
                  <wp:posOffset>13335</wp:posOffset>
                </wp:positionH>
                <wp:positionV relativeFrom="paragraph">
                  <wp:posOffset>6738620</wp:posOffset>
                </wp:positionV>
                <wp:extent cx="5701665" cy="571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571500"/>
                        </a:xfrm>
                        <a:prstGeom prst="rect">
                          <a:avLst/>
                        </a:prstGeom>
                        <a:noFill/>
                        <a:ln>
                          <a:noFill/>
                        </a:ln>
                        <a:effectLst/>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 uri="{AF507438-7753-43E0-B8FC-AC1667EBCBE1}">
                            <a14:hiddenEffects xmlns:a14="http://schemas.microsoft.com/office/drawing/2010/main">
                              <a:effectLst/>
                            </a14:hiddenEffects>
                          </a:ext>
                        </a:extLst>
                      </wps:spPr>
                      <wps:txbx>
                        <w:txbxContent>
                          <w:p w:rsidR="00DB31D5" w:rsidRPr="002A5CEB" w:rsidRDefault="00DB31D5" w:rsidP="00DB31D5">
                            <w:pPr>
                              <w:autoSpaceDE w:val="0"/>
                              <w:autoSpaceDN w:val="0"/>
                              <w:adjustRightInd w:val="0"/>
                              <w:jc w:val="center"/>
                              <w:rPr>
                                <w:rFonts w:ascii="Arial Black" w:hAnsi="Arial Black"/>
                                <w:i/>
                                <w:iCs/>
                                <w:sz w:val="40"/>
                                <w:szCs w:val="40"/>
                                <w:lang w:val="es-MX"/>
                                <w14:shadow w14:blurRad="50800" w14:dist="38100" w14:dir="2700000" w14:sx="100000" w14:sy="100000" w14:kx="0" w14:ky="0" w14:algn="tl">
                                  <w14:srgbClr w14:val="000000">
                                    <w14:alpha w14:val="60000"/>
                                  </w14:srgbClr>
                                </w14:shadow>
                              </w:rPr>
                            </w:pPr>
                            <w:r w:rsidRPr="002A5CEB">
                              <w:rPr>
                                <w:rFonts w:ascii="Arial Black" w:hAnsi="Arial Black"/>
                                <w:i/>
                                <w:iCs/>
                                <w:sz w:val="40"/>
                                <w:szCs w:val="40"/>
                                <w:lang w:val="es-MX"/>
                                <w14:shadow w14:blurRad="50800" w14:dist="38100" w14:dir="2700000" w14:sx="100000" w14:sy="100000" w14:kx="0" w14:ky="0" w14:algn="tl">
                                  <w14:srgbClr w14:val="000000">
                                    <w14:alpha w14:val="60000"/>
                                  </w14:srgbClr>
                                </w14:shadow>
                              </w:rPr>
                              <w:t>UNIDAD FINANCIERA INSTITUCIONAL</w:t>
                            </w:r>
                          </w:p>
                        </w:txbxContent>
                      </wps:txbx>
                      <wps:bodyPr rot="0" vert="horz" wrap="square" lIns="92075" tIns="46038" rIns="92075" bIns="4603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530.6pt;width:448.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" filled="f" fillcolor="#ce9964" stroked="f" strokecolor="#402000">
                <v:textbox inset="7.25pt,1.2788mm,7.25pt,1.2788mm">
                  <w:txbxContent>
                    <w:p w:rsidR="00DB31D5" w:rsidRPr="002A5CEB" w:rsidRDefault="00DB31D5" w:rsidP="00DB31D5">
                      <w:pPr>
                        <w:autoSpaceDE w:val="0"/>
                        <w:autoSpaceDN w:val="0"/>
                        <w:adjustRightInd w:val="0"/>
                        <w:jc w:val="center"/>
                        <w:rPr>
                          <w:rFonts w:ascii="Arial Black" w:hAnsi="Arial Black"/>
                          <w:i/>
                          <w:iCs/>
                          <w:sz w:val="40"/>
                          <w:szCs w:val="40"/>
                          <w:lang w:val="es-MX"/>
                          <w14:shadow w14:blurRad="50800" w14:dist="38100" w14:dir="2700000" w14:sx="100000" w14:sy="100000" w14:kx="0" w14:ky="0" w14:algn="tl">
                            <w14:srgbClr w14:val="000000">
                              <w14:alpha w14:val="60000"/>
                            </w14:srgbClr>
                          </w14:shadow>
                        </w:rPr>
                      </w:pPr>
                      <w:r w:rsidRPr="002A5CEB">
                        <w:rPr>
                          <w:rFonts w:ascii="Arial Black" w:hAnsi="Arial Black"/>
                          <w:i/>
                          <w:iCs/>
                          <w:sz w:val="40"/>
                          <w:szCs w:val="40"/>
                          <w:lang w:val="es-MX"/>
                          <w14:shadow w14:blurRad="50800" w14:dist="38100" w14:dir="2700000" w14:sx="100000" w14:sy="100000" w14:kx="0" w14:ky="0" w14:algn="tl">
                            <w14:srgbClr w14:val="000000">
                              <w14:alpha w14:val="60000"/>
                            </w14:srgbClr>
                          </w14:shadow>
                        </w:rPr>
                        <w:t>UNIDAD FINANCIERA INSTITUCIONAL</w:t>
                      </w:r>
                    </w:p>
                  </w:txbxContent>
                </v:textbox>
              </v:rect>
            </w:pict>
          </mc:Fallback>
        </mc:AlternateContent>
      </w:r>
      <w:r>
        <w:rPr>
          <w:noProof/>
          <w:lang w:val="es-SV" w:eastAsia="es-SV"/>
        </w:rPr>
        <mc:AlternateContent>
          <mc:Choice Requires="wps">
            <w:drawing>
              <wp:anchor distT="0" distB="0" distL="114300" distR="114300" simplePos="0" relativeHeight="251656192" behindDoc="0" locked="0" layoutInCell="1" allowOverlap="1" wp14:anchorId="54E65563" wp14:editId="2366947A">
                <wp:simplePos x="0" y="0"/>
                <wp:positionH relativeFrom="column">
                  <wp:posOffset>228600</wp:posOffset>
                </wp:positionH>
                <wp:positionV relativeFrom="paragraph">
                  <wp:posOffset>3900170</wp:posOffset>
                </wp:positionV>
                <wp:extent cx="5701665" cy="1752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1752600"/>
                        </a:xfrm>
                        <a:prstGeom prst="rect">
                          <a:avLst/>
                        </a:prstGeom>
                        <a:noFill/>
                        <a:ln>
                          <a:noFill/>
                        </a:ln>
                        <a:effectLst/>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 uri="{AF507438-7753-43E0-B8FC-AC1667EBCBE1}">
                            <a14:hiddenEffects xmlns:a14="http://schemas.microsoft.com/office/drawing/2010/main">
                              <a:effectLst/>
                            </a14:hiddenEffects>
                          </a:ext>
                        </a:extLst>
                      </wps:spPr>
                      <wps:txbx>
                        <w:txbxContent>
                          <w:p w:rsidR="00DB31D5" w:rsidRPr="002A5CEB" w:rsidRDefault="000732B0" w:rsidP="00DB31D5">
                            <w:pPr>
                              <w:autoSpaceDE w:val="0"/>
                              <w:autoSpaceDN w:val="0"/>
                              <w:adjustRightInd w:val="0"/>
                              <w:jc w:val="center"/>
                              <w:rPr>
                                <w:rFonts w:ascii="Arial Black" w:hAnsi="Arial Black"/>
                                <w:i/>
                                <w:iCs/>
                                <w:sz w:val="48"/>
                                <w:szCs w:val="48"/>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14:shadow w14:blurRad="50800" w14:dist="38100" w14:dir="2700000" w14:sx="100000" w14:sy="100000" w14:kx="0" w14:ky="0" w14:algn="tl">
                                  <w14:srgbClr w14:val="000000">
                                    <w14:alpha w14:val="60000"/>
                                  </w14:srgbClr>
                                </w14:shadow>
                              </w:rPr>
                              <w:t xml:space="preserve">INFORMES CONTABLES DE EJECUCIÓN PRESUPUESTARIA </w:t>
                            </w:r>
                          </w:p>
                          <w:p w:rsidR="00DB31D5" w:rsidRPr="002A5CEB" w:rsidRDefault="00DB31D5" w:rsidP="00DB31D5">
                            <w:pPr>
                              <w:autoSpaceDE w:val="0"/>
                              <w:autoSpaceDN w:val="0"/>
                              <w:adjustRightInd w:val="0"/>
                              <w:jc w:val="center"/>
                              <w:rPr>
                                <w:rFonts w:ascii="Arial Black" w:hAnsi="Arial Black"/>
                                <w:i/>
                                <w:iCs/>
                                <w:sz w:val="48"/>
                                <w:szCs w:val="48"/>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14:shadow w14:blurRad="50800" w14:dist="38100" w14:dir="2700000" w14:sx="100000" w14:sy="100000" w14:kx="0" w14:ky="0" w14:algn="tl">
                                  <w14:srgbClr w14:val="000000">
                                    <w14:alpha w14:val="60000"/>
                                  </w14:srgbClr>
                                </w14:shadow>
                              </w:rPr>
                              <w:t>AL 31 DE DICIEMBRE DEL 201</w:t>
                            </w:r>
                            <w:r w:rsidR="00DE20E4">
                              <w:rPr>
                                <w:rFonts w:ascii="Arial Black" w:hAnsi="Arial Black"/>
                                <w:i/>
                                <w:iCs/>
                                <w:sz w:val="48"/>
                                <w:szCs w:val="48"/>
                                <w14:shadow w14:blurRad="50800" w14:dist="38100" w14:dir="2700000" w14:sx="100000" w14:sy="100000" w14:kx="0" w14:ky="0" w14:algn="tl">
                                  <w14:srgbClr w14:val="000000">
                                    <w14:alpha w14:val="60000"/>
                                  </w14:srgbClr>
                                </w14:shadow>
                              </w:rPr>
                              <w:t>4</w:t>
                            </w:r>
                          </w:p>
                        </w:txbxContent>
                      </wps:txbx>
                      <wps:bodyPr rot="0" vert="horz" wrap="square" lIns="92075" tIns="46038" rIns="92075" bIns="4603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pt;margin-top:307.1pt;width:448.9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" filled="f" fillcolor="#ce9964" stroked="f" strokecolor="#402000">
                <v:textbox inset="7.25pt,1.2788mm,7.25pt,1.2788mm">
                  <w:txbxContent>
                    <w:p w:rsidR="00DB31D5" w:rsidRPr="002A5CEB" w:rsidRDefault="000732B0" w:rsidP="00DB31D5">
                      <w:pPr>
                        <w:autoSpaceDE w:val="0"/>
                        <w:autoSpaceDN w:val="0"/>
                        <w:adjustRightInd w:val="0"/>
                        <w:jc w:val="center"/>
                        <w:rPr>
                          <w:rFonts w:ascii="Arial Black" w:hAnsi="Arial Black"/>
                          <w:i/>
                          <w:iCs/>
                          <w:sz w:val="48"/>
                          <w:szCs w:val="48"/>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14:shadow w14:blurRad="50800" w14:dist="38100" w14:dir="2700000" w14:sx="100000" w14:sy="100000" w14:kx="0" w14:ky="0" w14:algn="tl">
                            <w14:srgbClr w14:val="000000">
                              <w14:alpha w14:val="60000"/>
                            </w14:srgbClr>
                          </w14:shadow>
                        </w:rPr>
                        <w:t xml:space="preserve">INFORMES CONTABLES DE EJECUCIÓN PRESUPUESTARIA </w:t>
                      </w:r>
                    </w:p>
                    <w:p w:rsidR="00DB31D5" w:rsidRPr="002A5CEB" w:rsidRDefault="00DB31D5" w:rsidP="00DB31D5">
                      <w:pPr>
                        <w:autoSpaceDE w:val="0"/>
                        <w:autoSpaceDN w:val="0"/>
                        <w:adjustRightInd w:val="0"/>
                        <w:jc w:val="center"/>
                        <w:rPr>
                          <w:rFonts w:ascii="Arial Black" w:hAnsi="Arial Black"/>
                          <w:i/>
                          <w:iCs/>
                          <w:sz w:val="48"/>
                          <w:szCs w:val="48"/>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14:shadow w14:blurRad="50800" w14:dist="38100" w14:dir="2700000" w14:sx="100000" w14:sy="100000" w14:kx="0" w14:ky="0" w14:algn="tl">
                            <w14:srgbClr w14:val="000000">
                              <w14:alpha w14:val="60000"/>
                            </w14:srgbClr>
                          </w14:shadow>
                        </w:rPr>
                        <w:t>AL 31 DE DICIEMBRE DEL 201</w:t>
                      </w:r>
                      <w:r w:rsidR="00DE20E4">
                        <w:rPr>
                          <w:rFonts w:ascii="Arial Black" w:hAnsi="Arial Black"/>
                          <w:i/>
                          <w:iCs/>
                          <w:sz w:val="48"/>
                          <w:szCs w:val="48"/>
                          <w14:shadow w14:blurRad="50800" w14:dist="38100" w14:dir="2700000" w14:sx="100000" w14:sy="100000" w14:kx="0" w14:ky="0" w14:algn="tl">
                            <w14:srgbClr w14:val="000000">
                              <w14:alpha w14:val="60000"/>
                            </w14:srgbClr>
                          </w14:shadow>
                        </w:rPr>
                        <w:t>4</w:t>
                      </w:r>
                    </w:p>
                  </w:txbxContent>
                </v:textbox>
              </v:rect>
            </w:pict>
          </mc:Fallback>
        </mc:AlternateContent>
      </w:r>
      <w:r>
        <w:rPr>
          <w:noProof/>
          <w:lang w:val="es-SV" w:eastAsia="es-SV"/>
        </w:rPr>
        <mc:AlternateContent>
          <mc:Choice Requires="wps">
            <w:drawing>
              <wp:anchor distT="0" distB="0" distL="114300" distR="114300" simplePos="0" relativeHeight="251658240" behindDoc="0" locked="0" layoutInCell="1" allowOverlap="1" wp14:anchorId="76B07341" wp14:editId="6A427F0B">
                <wp:simplePos x="0" y="0"/>
                <wp:positionH relativeFrom="column">
                  <wp:posOffset>114300</wp:posOffset>
                </wp:positionH>
                <wp:positionV relativeFrom="paragraph">
                  <wp:posOffset>1747520</wp:posOffset>
                </wp:positionV>
                <wp:extent cx="5701665" cy="1752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1752600"/>
                        </a:xfrm>
                        <a:prstGeom prst="rect">
                          <a:avLst/>
                        </a:prstGeom>
                        <a:noFill/>
                        <a:ln>
                          <a:noFill/>
                        </a:ln>
                        <a:effectLst/>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 uri="{AF507438-7753-43E0-B8FC-AC1667EBCBE1}">
                            <a14:hiddenEffects xmlns:a14="http://schemas.microsoft.com/office/drawing/2010/main">
                              <a:effectLst/>
                            </a14:hiddenEffects>
                          </a:ext>
                        </a:extLst>
                      </wps:spPr>
                      <wps:txbx>
                        <w:txbxContent>
                          <w:p w:rsidR="00DB31D5" w:rsidRPr="002A5CEB" w:rsidRDefault="00DB31D5" w:rsidP="00DB31D5">
                            <w:pPr>
                              <w:autoSpaceDE w:val="0"/>
                              <w:autoSpaceDN w:val="0"/>
                              <w:adjustRightInd w:val="0"/>
                              <w:jc w:val="center"/>
                              <w:rPr>
                                <w:rFonts w:ascii="Arial Black" w:hAnsi="Arial Black"/>
                                <w:i/>
                                <w:iCs/>
                                <w:sz w:val="48"/>
                                <w:szCs w:val="48"/>
                                <w:lang w:val="es-MX"/>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lang w:val="es-MX"/>
                                <w14:shadow w14:blurRad="50800" w14:dist="38100" w14:dir="2700000" w14:sx="100000" w14:sy="100000" w14:kx="0" w14:ky="0" w14:algn="tl">
                                  <w14:srgbClr w14:val="000000">
                                    <w14:alpha w14:val="60000"/>
                                  </w14:srgbClr>
                                </w14:shadow>
                              </w:rPr>
                              <w:t xml:space="preserve">INSTITUTO SALVADOREÑO PARA EL DESARROLLO DE </w:t>
                            </w:r>
                            <w:smartTag w:uri="urn:schemas-microsoft-com:office:smarttags" w:element="PersonName">
                              <w:smartTagPr>
                                <w:attr w:name="ProductID" w:val="la Mujer"/>
                              </w:smartTagPr>
                              <w:r w:rsidRPr="002A5CEB">
                                <w:rPr>
                                  <w:rFonts w:ascii="Arial Black" w:hAnsi="Arial Black"/>
                                  <w:i/>
                                  <w:iCs/>
                                  <w:sz w:val="48"/>
                                  <w:szCs w:val="48"/>
                                  <w:lang w:val="es-MX"/>
                                  <w14:shadow w14:blurRad="50800" w14:dist="38100" w14:dir="2700000" w14:sx="100000" w14:sy="100000" w14:kx="0" w14:ky="0" w14:algn="tl">
                                    <w14:srgbClr w14:val="000000">
                                      <w14:alpha w14:val="60000"/>
                                    </w14:srgbClr>
                                  </w14:shadow>
                                </w:rPr>
                                <w:t>LA MUJER</w:t>
                              </w:r>
                            </w:smartTag>
                          </w:p>
                        </w:txbxContent>
                      </wps:txbx>
                      <wps:bodyPr rot="0" vert="horz" wrap="square" lIns="92075" tIns="46038" rIns="92075" bIns="4603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pt;margin-top:137.6pt;width:448.9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" filled="f" fillcolor="#ce9964" stroked="f" strokecolor="#402000">
                <v:textbox inset="7.25pt,1.2788mm,7.25pt,1.2788mm">
                  <w:txbxContent>
                    <w:p w:rsidR="00DB31D5" w:rsidRPr="002A5CEB" w:rsidRDefault="00DB31D5" w:rsidP="00DB31D5">
                      <w:pPr>
                        <w:autoSpaceDE w:val="0"/>
                        <w:autoSpaceDN w:val="0"/>
                        <w:adjustRightInd w:val="0"/>
                        <w:jc w:val="center"/>
                        <w:rPr>
                          <w:rFonts w:ascii="Arial Black" w:hAnsi="Arial Black"/>
                          <w:i/>
                          <w:iCs/>
                          <w:sz w:val="48"/>
                          <w:szCs w:val="48"/>
                          <w:lang w:val="es-MX"/>
                          <w14:shadow w14:blurRad="50800" w14:dist="38100" w14:dir="2700000" w14:sx="100000" w14:sy="100000" w14:kx="0" w14:ky="0" w14:algn="tl">
                            <w14:srgbClr w14:val="000000">
                              <w14:alpha w14:val="60000"/>
                            </w14:srgbClr>
                          </w14:shadow>
                        </w:rPr>
                      </w:pPr>
                      <w:r w:rsidRPr="002A5CEB">
                        <w:rPr>
                          <w:rFonts w:ascii="Arial Black" w:hAnsi="Arial Black"/>
                          <w:i/>
                          <w:iCs/>
                          <w:sz w:val="48"/>
                          <w:szCs w:val="48"/>
                          <w:lang w:val="es-MX"/>
                          <w14:shadow w14:blurRad="50800" w14:dist="38100" w14:dir="2700000" w14:sx="100000" w14:sy="100000" w14:kx="0" w14:ky="0" w14:algn="tl">
                            <w14:srgbClr w14:val="000000">
                              <w14:alpha w14:val="60000"/>
                            </w14:srgbClr>
                          </w14:shadow>
                        </w:rPr>
                        <w:t xml:space="preserve">INSTITUTO SALVADOREÑO PARA EL DESARROLLO DE </w:t>
                      </w:r>
                      <w:smartTag w:uri="urn:schemas-microsoft-com:office:smarttags" w:element="PersonName">
                        <w:smartTagPr>
                          <w:attr w:name="ProductID" w:val="la Mujer"/>
                        </w:smartTagPr>
                        <w:r w:rsidRPr="002A5CEB">
                          <w:rPr>
                            <w:rFonts w:ascii="Arial Black" w:hAnsi="Arial Black"/>
                            <w:i/>
                            <w:iCs/>
                            <w:sz w:val="48"/>
                            <w:szCs w:val="48"/>
                            <w:lang w:val="es-MX"/>
                            <w14:shadow w14:blurRad="50800" w14:dist="38100" w14:dir="2700000" w14:sx="100000" w14:sy="100000" w14:kx="0" w14:ky="0" w14:algn="tl">
                              <w14:srgbClr w14:val="000000">
                                <w14:alpha w14:val="60000"/>
                              </w14:srgbClr>
                            </w14:shadow>
                          </w:rPr>
                          <w:t>LA MUJER</w:t>
                        </w:r>
                      </w:smartTag>
                    </w:p>
                  </w:txbxContent>
                </v:textbox>
              </v:rect>
            </w:pict>
          </mc:Fallback>
        </mc:AlternateContent>
      </w:r>
      <w:r>
        <w:rPr>
          <w:noProof/>
          <w:lang w:val="es-SV" w:eastAsia="es-SV"/>
        </w:rPr>
        <w:drawing>
          <wp:inline distT="0" distB="0" distL="0" distR="0" wp14:anchorId="6C1E73FE" wp14:editId="6754C530">
            <wp:extent cx="1257300" cy="847725"/>
            <wp:effectExtent l="0" t="0" r="0" b="9525"/>
            <wp:docPr id="1" name="Imagen 1" descr="nue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rsidR="00DC37CF" w:rsidRDefault="00DC37CF">
      <w:pPr>
        <w:pStyle w:val="Textoindependiente2"/>
        <w:jc w:val="center"/>
        <w:rPr>
          <w:rFonts w:ascii="Arial" w:hAnsi="Arial" w:cs="Arial"/>
          <w:b/>
          <w:bCs/>
          <w:i/>
          <w:iCs/>
          <w:sz w:val="28"/>
          <w:szCs w:val="28"/>
          <w:u w:val="single"/>
        </w:rPr>
      </w:pPr>
    </w:p>
    <w:p w:rsidR="00DC37CF" w:rsidRDefault="00DC37CF">
      <w:pPr>
        <w:pStyle w:val="Textoindependiente2"/>
        <w:jc w:val="center"/>
        <w:rPr>
          <w:rFonts w:ascii="Arial" w:hAnsi="Arial" w:cs="Arial"/>
          <w:b/>
          <w:bCs/>
          <w:i/>
          <w:iCs/>
          <w:sz w:val="32"/>
          <w:u w:val="single"/>
        </w:rPr>
      </w:pPr>
    </w:p>
    <w:p w:rsidR="00DB31D5" w:rsidRDefault="00DB31D5" w:rsidP="00DF6569">
      <w:pPr>
        <w:pStyle w:val="Textoindependiente2"/>
        <w:spacing w:line="360" w:lineRule="auto"/>
        <w:rPr>
          <w:rFonts w:ascii="Arial" w:hAnsi="Arial" w:cs="Arial"/>
        </w:rPr>
      </w:pPr>
    </w:p>
    <w:p w:rsidR="009967B4" w:rsidRDefault="009967B4"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B31D5" w:rsidRDefault="00DB31D5" w:rsidP="00DF6569">
      <w:pPr>
        <w:pStyle w:val="Textoindependiente2"/>
        <w:spacing w:line="360" w:lineRule="auto"/>
        <w:rPr>
          <w:rFonts w:ascii="Arial" w:hAnsi="Arial" w:cs="Arial"/>
        </w:rPr>
      </w:pPr>
    </w:p>
    <w:p w:rsidR="00D46199" w:rsidRPr="009967B4" w:rsidRDefault="00D46199" w:rsidP="009967B4">
      <w:pPr>
        <w:pStyle w:val="Textoindependiente2"/>
        <w:spacing w:line="276" w:lineRule="auto"/>
        <w:rPr>
          <w:rFonts w:ascii="Arial" w:hAnsi="Arial" w:cs="Arial"/>
          <w:sz w:val="22"/>
          <w:szCs w:val="22"/>
        </w:rPr>
      </w:pPr>
      <w:r w:rsidRPr="009967B4">
        <w:rPr>
          <w:rFonts w:ascii="Arial" w:hAnsi="Arial" w:cs="Arial"/>
          <w:sz w:val="22"/>
          <w:szCs w:val="22"/>
        </w:rPr>
        <w:t xml:space="preserve">La ejecución financiera del </w:t>
      </w:r>
      <w:r w:rsidR="003828F6" w:rsidRPr="009967B4">
        <w:rPr>
          <w:rFonts w:ascii="Arial" w:hAnsi="Arial" w:cs="Arial"/>
          <w:sz w:val="22"/>
          <w:szCs w:val="22"/>
        </w:rPr>
        <w:t xml:space="preserve">Instituto Salvadoreño para el Desarrollo de la Mujer </w:t>
      </w:r>
      <w:r w:rsidRPr="009967B4">
        <w:rPr>
          <w:rFonts w:ascii="Arial" w:hAnsi="Arial" w:cs="Arial"/>
          <w:sz w:val="22"/>
          <w:szCs w:val="22"/>
        </w:rPr>
        <w:t>al 3</w:t>
      </w:r>
      <w:r w:rsidR="00275069" w:rsidRPr="009967B4">
        <w:rPr>
          <w:rFonts w:ascii="Arial" w:hAnsi="Arial" w:cs="Arial"/>
          <w:sz w:val="22"/>
          <w:szCs w:val="22"/>
        </w:rPr>
        <w:t>1</w:t>
      </w:r>
      <w:r w:rsidRPr="009967B4">
        <w:rPr>
          <w:rFonts w:ascii="Arial" w:hAnsi="Arial" w:cs="Arial"/>
          <w:sz w:val="22"/>
          <w:szCs w:val="22"/>
        </w:rPr>
        <w:t xml:space="preserve"> de </w:t>
      </w:r>
      <w:r w:rsidR="00275069" w:rsidRPr="009967B4">
        <w:rPr>
          <w:rFonts w:ascii="Arial" w:hAnsi="Arial" w:cs="Arial"/>
          <w:sz w:val="22"/>
          <w:szCs w:val="22"/>
        </w:rPr>
        <w:t>diciembre</w:t>
      </w:r>
      <w:r w:rsidRPr="009967B4">
        <w:rPr>
          <w:rFonts w:ascii="Arial" w:hAnsi="Arial" w:cs="Arial"/>
          <w:sz w:val="22"/>
          <w:szCs w:val="22"/>
        </w:rPr>
        <w:t xml:space="preserve"> del</w:t>
      </w:r>
      <w:r w:rsidR="00932984" w:rsidRPr="009967B4">
        <w:rPr>
          <w:rFonts w:ascii="Arial" w:hAnsi="Arial" w:cs="Arial"/>
          <w:sz w:val="22"/>
          <w:szCs w:val="22"/>
        </w:rPr>
        <w:t xml:space="preserve"> 201</w:t>
      </w:r>
      <w:r w:rsidR="00DE20E4" w:rsidRPr="009967B4">
        <w:rPr>
          <w:rFonts w:ascii="Arial" w:hAnsi="Arial" w:cs="Arial"/>
          <w:sz w:val="22"/>
          <w:szCs w:val="22"/>
        </w:rPr>
        <w:t>4</w:t>
      </w:r>
      <w:r w:rsidRPr="009967B4">
        <w:rPr>
          <w:rFonts w:ascii="Arial" w:hAnsi="Arial" w:cs="Arial"/>
          <w:sz w:val="22"/>
          <w:szCs w:val="22"/>
        </w:rPr>
        <w:t xml:space="preserve"> se resume en los Estados e Informes Financieros que se presentan a continuación, los que por ser reportes “institucionales” contienen todo tipo de financiamiento manejado en el período: tanto los provenientes de </w:t>
      </w:r>
      <w:r w:rsidR="00CF5E28" w:rsidRPr="009967B4">
        <w:rPr>
          <w:rFonts w:ascii="Arial" w:hAnsi="Arial" w:cs="Arial"/>
          <w:sz w:val="22"/>
          <w:szCs w:val="22"/>
        </w:rPr>
        <w:t>recursos del Fondo General (Agrupación Operacional 03), los Recursos de Carácter Extraordinario (Agrupación Operacional 02 - corresponde a la donación de AECID que se maneja por medio de SETEFE) y los Recursos de Carácter Extraordinario Institucional, que son las donaciones de gestiones institucionales (Agrupación Operacional 05).</w:t>
      </w:r>
      <w:r w:rsidRPr="009967B4">
        <w:rPr>
          <w:rFonts w:ascii="Arial" w:hAnsi="Arial" w:cs="Arial"/>
          <w:sz w:val="22"/>
          <w:szCs w:val="22"/>
        </w:rPr>
        <w:t xml:space="preserve"> </w:t>
      </w:r>
    </w:p>
    <w:p w:rsidR="00D46199" w:rsidRPr="009967B4" w:rsidRDefault="00D46199" w:rsidP="009967B4">
      <w:pPr>
        <w:pStyle w:val="Textoindependiente2"/>
        <w:spacing w:line="276" w:lineRule="auto"/>
        <w:rPr>
          <w:rFonts w:ascii="Arial" w:hAnsi="Arial" w:cs="Arial"/>
          <w:sz w:val="22"/>
          <w:szCs w:val="22"/>
        </w:rPr>
      </w:pPr>
    </w:p>
    <w:p w:rsidR="005E2B48" w:rsidRDefault="005E2B48" w:rsidP="007419C4">
      <w:pPr>
        <w:pStyle w:val="Textoindependiente2"/>
        <w:spacing w:line="276" w:lineRule="auto"/>
        <w:rPr>
          <w:rFonts w:ascii="Arial" w:hAnsi="Arial" w:cs="Arial"/>
          <w:sz w:val="22"/>
          <w:szCs w:val="22"/>
        </w:rPr>
      </w:pPr>
      <w:r w:rsidRPr="009967B4">
        <w:rPr>
          <w:rFonts w:ascii="Arial" w:hAnsi="Arial" w:cs="Arial"/>
          <w:sz w:val="22"/>
          <w:szCs w:val="22"/>
        </w:rPr>
        <w:t>El material de la ejecución financiera de ISDEMU contenida en este informe</w:t>
      </w:r>
      <w:r w:rsidR="007419C4">
        <w:rPr>
          <w:rFonts w:ascii="Arial" w:hAnsi="Arial" w:cs="Arial"/>
          <w:sz w:val="22"/>
          <w:szCs w:val="22"/>
        </w:rPr>
        <w:t xml:space="preserve"> corresponde a las </w:t>
      </w:r>
      <w:r w:rsidRPr="009967B4">
        <w:rPr>
          <w:rFonts w:ascii="Arial" w:hAnsi="Arial" w:cs="Arial"/>
          <w:sz w:val="22"/>
          <w:szCs w:val="22"/>
        </w:rPr>
        <w:t>Notas Explicativas de los Estados Financieros.  Este material detalla la composición de las cuentas y saldos contenidas en los Estados Financieros básicos</w:t>
      </w:r>
      <w:r w:rsidR="00C642A9" w:rsidRPr="009967B4">
        <w:rPr>
          <w:rFonts w:ascii="Arial" w:hAnsi="Arial" w:cs="Arial"/>
          <w:sz w:val="22"/>
          <w:szCs w:val="22"/>
        </w:rPr>
        <w:t xml:space="preserve"> (en atención al Romano IV-LINEAMIENTOS, literal  “B” de la Circular SAFI-DGCG 001/2013 del 21 de diciembre/2013, las notas explicativas a los Estados Financieros se elaboran en base al cierre preliminar).</w:t>
      </w:r>
      <w:r w:rsidR="007419C4">
        <w:rPr>
          <w:rFonts w:ascii="Arial" w:hAnsi="Arial" w:cs="Arial"/>
          <w:sz w:val="22"/>
          <w:szCs w:val="22"/>
        </w:rPr>
        <w:t xml:space="preserve">  Formando parte de las Notas Explicativas se encuentran </w:t>
      </w:r>
      <w:r w:rsidR="00F33A87">
        <w:rPr>
          <w:rFonts w:ascii="Arial" w:hAnsi="Arial" w:cs="Arial"/>
          <w:sz w:val="22"/>
          <w:szCs w:val="22"/>
        </w:rPr>
        <w:t>su</w:t>
      </w:r>
      <w:r w:rsidR="007419C4">
        <w:rPr>
          <w:rFonts w:ascii="Arial" w:hAnsi="Arial" w:cs="Arial"/>
          <w:sz w:val="22"/>
          <w:szCs w:val="22"/>
        </w:rPr>
        <w:t xml:space="preserve">s correspondientes </w:t>
      </w:r>
      <w:r w:rsidR="00700152" w:rsidRPr="009967B4">
        <w:rPr>
          <w:rFonts w:ascii="Arial" w:hAnsi="Arial" w:cs="Arial"/>
          <w:sz w:val="22"/>
          <w:szCs w:val="22"/>
        </w:rPr>
        <w:t>Estados Financieros básicos</w:t>
      </w:r>
      <w:r w:rsidRPr="009967B4">
        <w:rPr>
          <w:rFonts w:ascii="Arial" w:hAnsi="Arial" w:cs="Arial"/>
          <w:sz w:val="22"/>
          <w:szCs w:val="22"/>
        </w:rPr>
        <w:t>:</w:t>
      </w:r>
    </w:p>
    <w:p w:rsidR="00530D60" w:rsidRPr="009967B4" w:rsidRDefault="00530D60" w:rsidP="00530D60">
      <w:pPr>
        <w:pStyle w:val="Textoindependiente2"/>
        <w:spacing w:line="276" w:lineRule="auto"/>
        <w:rPr>
          <w:rFonts w:ascii="Arial" w:hAnsi="Arial" w:cs="Arial"/>
          <w:sz w:val="22"/>
          <w:szCs w:val="22"/>
        </w:rPr>
      </w:pPr>
    </w:p>
    <w:p w:rsidR="00D46199" w:rsidRDefault="00932984" w:rsidP="009967B4">
      <w:pPr>
        <w:pStyle w:val="Textoindependiente2"/>
        <w:numPr>
          <w:ilvl w:val="0"/>
          <w:numId w:val="7"/>
        </w:numPr>
        <w:spacing w:line="276" w:lineRule="auto"/>
        <w:ind w:left="1170"/>
        <w:rPr>
          <w:rFonts w:ascii="Arial" w:hAnsi="Arial" w:cs="Arial"/>
          <w:sz w:val="22"/>
          <w:szCs w:val="22"/>
        </w:rPr>
      </w:pPr>
      <w:r w:rsidRPr="009967B4">
        <w:rPr>
          <w:rFonts w:ascii="Arial" w:hAnsi="Arial" w:cs="Arial"/>
          <w:sz w:val="22"/>
          <w:szCs w:val="22"/>
        </w:rPr>
        <w:t>Estado de Situación Financiera</w:t>
      </w:r>
    </w:p>
    <w:p w:rsidR="00932984" w:rsidRPr="007419C4" w:rsidRDefault="00932984" w:rsidP="007419C4">
      <w:pPr>
        <w:pStyle w:val="Textoindependiente2"/>
        <w:numPr>
          <w:ilvl w:val="0"/>
          <w:numId w:val="7"/>
        </w:numPr>
        <w:spacing w:line="276" w:lineRule="auto"/>
        <w:ind w:left="1170"/>
        <w:rPr>
          <w:rFonts w:ascii="Arial" w:hAnsi="Arial" w:cs="Arial"/>
          <w:sz w:val="22"/>
          <w:szCs w:val="22"/>
        </w:rPr>
      </w:pPr>
      <w:r w:rsidRPr="007419C4">
        <w:rPr>
          <w:rFonts w:ascii="Arial" w:hAnsi="Arial" w:cs="Arial"/>
          <w:sz w:val="22"/>
          <w:szCs w:val="22"/>
        </w:rPr>
        <w:t>Estado de Rendimiento Económico</w:t>
      </w:r>
    </w:p>
    <w:p w:rsidR="007419C4" w:rsidRDefault="007419C4" w:rsidP="007419C4">
      <w:pPr>
        <w:pStyle w:val="Textoindependiente2"/>
        <w:numPr>
          <w:ilvl w:val="0"/>
          <w:numId w:val="7"/>
        </w:numPr>
        <w:spacing w:line="276" w:lineRule="auto"/>
        <w:ind w:left="1170"/>
        <w:rPr>
          <w:rFonts w:ascii="Arial" w:hAnsi="Arial" w:cs="Arial"/>
          <w:sz w:val="22"/>
          <w:szCs w:val="22"/>
        </w:rPr>
      </w:pPr>
      <w:r w:rsidRPr="009967B4">
        <w:rPr>
          <w:rFonts w:ascii="Arial" w:hAnsi="Arial" w:cs="Arial"/>
          <w:sz w:val="22"/>
          <w:szCs w:val="22"/>
        </w:rPr>
        <w:t>Estado de Ejecución Presupuestaria de Ingresos /Egresos</w:t>
      </w:r>
      <w:r>
        <w:rPr>
          <w:rFonts w:ascii="Arial" w:hAnsi="Arial" w:cs="Arial"/>
          <w:sz w:val="22"/>
          <w:szCs w:val="22"/>
        </w:rPr>
        <w:t xml:space="preserve">  </w:t>
      </w:r>
    </w:p>
    <w:p w:rsidR="00932984" w:rsidRPr="009967B4" w:rsidRDefault="00940A6D" w:rsidP="009967B4">
      <w:pPr>
        <w:pStyle w:val="Textoindependiente2"/>
        <w:numPr>
          <w:ilvl w:val="0"/>
          <w:numId w:val="7"/>
        </w:numPr>
        <w:spacing w:line="276" w:lineRule="auto"/>
        <w:ind w:left="1170"/>
        <w:rPr>
          <w:rFonts w:ascii="Arial" w:hAnsi="Arial" w:cs="Arial"/>
          <w:sz w:val="22"/>
          <w:szCs w:val="22"/>
        </w:rPr>
      </w:pPr>
      <w:r w:rsidRPr="009967B4">
        <w:rPr>
          <w:rFonts w:ascii="Arial" w:hAnsi="Arial" w:cs="Arial"/>
          <w:sz w:val="22"/>
          <w:szCs w:val="22"/>
        </w:rPr>
        <w:t>Estado de Flujo de Fondos.</w:t>
      </w:r>
    </w:p>
    <w:p w:rsidR="002F52C3" w:rsidRDefault="002F52C3" w:rsidP="009967B4">
      <w:pPr>
        <w:pStyle w:val="Textoindependiente2"/>
        <w:spacing w:line="276" w:lineRule="auto"/>
        <w:ind w:left="1170"/>
        <w:rPr>
          <w:rFonts w:ascii="Arial" w:hAnsi="Arial" w:cs="Arial"/>
          <w:sz w:val="22"/>
          <w:szCs w:val="22"/>
        </w:rPr>
      </w:pPr>
    </w:p>
    <w:p w:rsidR="007419C4" w:rsidRDefault="007419C4" w:rsidP="007419C4">
      <w:pPr>
        <w:pStyle w:val="Textoindependiente2"/>
        <w:spacing w:line="276" w:lineRule="auto"/>
        <w:rPr>
          <w:rFonts w:ascii="Arial" w:hAnsi="Arial" w:cs="Arial"/>
          <w:sz w:val="22"/>
          <w:szCs w:val="22"/>
        </w:rPr>
      </w:pPr>
      <w:r>
        <w:rPr>
          <w:rFonts w:ascii="Arial" w:hAnsi="Arial" w:cs="Arial"/>
          <w:sz w:val="22"/>
          <w:szCs w:val="22"/>
        </w:rPr>
        <w:t>Adicionalmente y por formar parte de los resultados financieros se incluyen:</w:t>
      </w:r>
    </w:p>
    <w:p w:rsidR="002B67DF" w:rsidRDefault="002B67DF" w:rsidP="007419C4">
      <w:pPr>
        <w:pStyle w:val="Textoindependiente2"/>
        <w:spacing w:line="276" w:lineRule="auto"/>
        <w:rPr>
          <w:rFonts w:ascii="Arial" w:hAnsi="Arial" w:cs="Arial"/>
          <w:sz w:val="22"/>
          <w:szCs w:val="22"/>
        </w:rPr>
      </w:pPr>
    </w:p>
    <w:p w:rsidR="007419C4" w:rsidRDefault="007419C4" w:rsidP="007419C4">
      <w:pPr>
        <w:pStyle w:val="Textoindependiente2"/>
        <w:numPr>
          <w:ilvl w:val="0"/>
          <w:numId w:val="7"/>
        </w:numPr>
        <w:spacing w:line="276" w:lineRule="auto"/>
        <w:ind w:left="1276"/>
        <w:rPr>
          <w:rFonts w:ascii="Arial" w:hAnsi="Arial" w:cs="Arial"/>
          <w:sz w:val="22"/>
          <w:szCs w:val="22"/>
        </w:rPr>
      </w:pPr>
      <w:r>
        <w:rPr>
          <w:rFonts w:ascii="Arial" w:hAnsi="Arial" w:cs="Arial"/>
          <w:sz w:val="22"/>
          <w:szCs w:val="22"/>
        </w:rPr>
        <w:t>Cuadro demostrativo  de inversiones en bienes de uso</w:t>
      </w:r>
    </w:p>
    <w:p w:rsidR="00530D60" w:rsidRDefault="007419C4" w:rsidP="007419C4">
      <w:pPr>
        <w:pStyle w:val="Textoindependiente2"/>
        <w:numPr>
          <w:ilvl w:val="0"/>
          <w:numId w:val="7"/>
        </w:numPr>
        <w:spacing w:line="276" w:lineRule="auto"/>
        <w:ind w:left="1276"/>
        <w:rPr>
          <w:rFonts w:ascii="Arial" w:hAnsi="Arial" w:cs="Arial"/>
          <w:sz w:val="22"/>
          <w:szCs w:val="22"/>
        </w:rPr>
      </w:pPr>
      <w:r>
        <w:rPr>
          <w:rFonts w:ascii="Arial" w:hAnsi="Arial" w:cs="Arial"/>
          <w:sz w:val="22"/>
          <w:szCs w:val="22"/>
        </w:rPr>
        <w:t>Cuadro demostrativo  de amortizaciones de Derechos de Propiedad Intangibles</w:t>
      </w:r>
    </w:p>
    <w:p w:rsidR="007419C4" w:rsidRDefault="007419C4" w:rsidP="007419C4">
      <w:pPr>
        <w:pStyle w:val="Textoindependiente2"/>
        <w:numPr>
          <w:ilvl w:val="0"/>
          <w:numId w:val="7"/>
        </w:numPr>
        <w:spacing w:line="276" w:lineRule="auto"/>
        <w:ind w:left="1276"/>
        <w:rPr>
          <w:rFonts w:ascii="Arial" w:hAnsi="Arial" w:cs="Arial"/>
          <w:sz w:val="22"/>
          <w:szCs w:val="22"/>
        </w:rPr>
      </w:pPr>
      <w:r>
        <w:rPr>
          <w:rFonts w:ascii="Arial" w:hAnsi="Arial" w:cs="Arial"/>
          <w:sz w:val="22"/>
          <w:szCs w:val="22"/>
        </w:rPr>
        <w:t>Cuadro depreciación de equipo de transporte</w:t>
      </w:r>
    </w:p>
    <w:p w:rsidR="007419C4" w:rsidRDefault="007419C4" w:rsidP="007419C4">
      <w:pPr>
        <w:pStyle w:val="Textoindependiente2"/>
        <w:numPr>
          <w:ilvl w:val="0"/>
          <w:numId w:val="7"/>
        </w:numPr>
        <w:spacing w:line="276" w:lineRule="auto"/>
        <w:ind w:left="1276"/>
        <w:rPr>
          <w:rFonts w:ascii="Arial" w:hAnsi="Arial" w:cs="Arial"/>
          <w:sz w:val="22"/>
          <w:szCs w:val="22"/>
        </w:rPr>
      </w:pPr>
      <w:r>
        <w:rPr>
          <w:rFonts w:ascii="Arial" w:hAnsi="Arial" w:cs="Arial"/>
          <w:sz w:val="22"/>
          <w:szCs w:val="22"/>
        </w:rPr>
        <w:t>Cuadro depreciación de inmuebles</w:t>
      </w:r>
    </w:p>
    <w:p w:rsidR="007419C4" w:rsidRDefault="007419C4" w:rsidP="007419C4">
      <w:pPr>
        <w:pStyle w:val="Textoindependiente2"/>
        <w:numPr>
          <w:ilvl w:val="0"/>
          <w:numId w:val="7"/>
        </w:numPr>
        <w:spacing w:line="276" w:lineRule="auto"/>
        <w:ind w:left="1276"/>
        <w:rPr>
          <w:rFonts w:ascii="Arial" w:hAnsi="Arial" w:cs="Arial"/>
          <w:sz w:val="22"/>
          <w:szCs w:val="22"/>
        </w:rPr>
      </w:pPr>
      <w:r>
        <w:rPr>
          <w:rFonts w:ascii="Arial" w:hAnsi="Arial" w:cs="Arial"/>
          <w:sz w:val="22"/>
          <w:szCs w:val="22"/>
        </w:rPr>
        <w:t>Cuadro depreciación de equipo institucional</w:t>
      </w:r>
    </w:p>
    <w:p w:rsidR="007419C4" w:rsidRPr="009967B4" w:rsidRDefault="007419C4" w:rsidP="007419C4">
      <w:pPr>
        <w:pStyle w:val="Textoindependiente2"/>
        <w:spacing w:line="276" w:lineRule="auto"/>
        <w:ind w:left="1276"/>
        <w:rPr>
          <w:rFonts w:ascii="Arial" w:hAnsi="Arial" w:cs="Arial"/>
          <w:sz w:val="22"/>
          <w:szCs w:val="22"/>
        </w:rPr>
      </w:pPr>
    </w:p>
    <w:p w:rsidR="00703A59" w:rsidRDefault="00703A59" w:rsidP="009967B4">
      <w:pPr>
        <w:pStyle w:val="Textoindependiente2"/>
        <w:spacing w:line="276" w:lineRule="auto"/>
        <w:rPr>
          <w:rFonts w:ascii="Arial" w:hAnsi="Arial" w:cs="Arial"/>
          <w:sz w:val="22"/>
          <w:szCs w:val="22"/>
        </w:rPr>
      </w:pPr>
    </w:p>
    <w:p w:rsidR="00DE428E" w:rsidRPr="009967B4" w:rsidRDefault="00703A59" w:rsidP="009967B4">
      <w:pPr>
        <w:pStyle w:val="Textoindependiente2"/>
        <w:spacing w:line="276" w:lineRule="auto"/>
        <w:rPr>
          <w:rFonts w:ascii="Arial" w:hAnsi="Arial" w:cs="Arial"/>
          <w:sz w:val="22"/>
          <w:szCs w:val="22"/>
        </w:rPr>
      </w:pPr>
      <w:r>
        <w:rPr>
          <w:rFonts w:ascii="Arial" w:hAnsi="Arial" w:cs="Arial"/>
          <w:sz w:val="22"/>
          <w:szCs w:val="22"/>
        </w:rPr>
        <w:t>A continuación</w:t>
      </w:r>
      <w:r w:rsidR="002F52C3" w:rsidRPr="009967B4">
        <w:rPr>
          <w:rFonts w:ascii="Arial" w:hAnsi="Arial" w:cs="Arial"/>
          <w:sz w:val="22"/>
          <w:szCs w:val="22"/>
        </w:rPr>
        <w:t xml:space="preserve">  se presenta información por separado según cada fuente de financiamiento, lo que facilita el análisis de la composición de la información de los Estados e Informes Financieros, seg</w:t>
      </w:r>
      <w:r w:rsidR="00DE428E" w:rsidRPr="009967B4">
        <w:rPr>
          <w:rFonts w:ascii="Arial" w:hAnsi="Arial" w:cs="Arial"/>
          <w:sz w:val="22"/>
          <w:szCs w:val="22"/>
        </w:rPr>
        <w:t>ún detalle:</w:t>
      </w:r>
    </w:p>
    <w:p w:rsidR="00DE428E" w:rsidRDefault="00DE428E" w:rsidP="00DF6569">
      <w:pPr>
        <w:pStyle w:val="Textoindependiente2"/>
        <w:spacing w:line="360" w:lineRule="auto"/>
        <w:rPr>
          <w:rFonts w:ascii="Arial" w:hAnsi="Arial" w:cs="Arial"/>
        </w:rPr>
      </w:pPr>
    </w:p>
    <w:p w:rsidR="00DE428E" w:rsidRDefault="00DE428E" w:rsidP="00DF6569">
      <w:pPr>
        <w:pStyle w:val="Textoindependiente2"/>
        <w:spacing w:line="360" w:lineRule="auto"/>
        <w:rPr>
          <w:rFonts w:ascii="Arial" w:hAnsi="Arial" w:cs="Arial"/>
        </w:rPr>
      </w:pPr>
    </w:p>
    <w:p w:rsidR="00DE428E" w:rsidRDefault="00DE428E" w:rsidP="00DF6569">
      <w:pPr>
        <w:pStyle w:val="Textoindependiente2"/>
        <w:spacing w:line="360" w:lineRule="auto"/>
        <w:rPr>
          <w:rFonts w:ascii="Arial" w:hAnsi="Arial" w:cs="Arial"/>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A47E64" w:rsidRDefault="00A47E64"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F33A87" w:rsidRPr="00F33A87" w:rsidRDefault="00F33A87" w:rsidP="00B77B48">
      <w:pPr>
        <w:autoSpaceDE w:val="0"/>
        <w:autoSpaceDN w:val="0"/>
        <w:adjustRightInd w:val="0"/>
        <w:jc w:val="center"/>
        <w:rPr>
          <w:rFonts w:ascii="Arial Black" w:hAnsi="Arial Black"/>
          <w:i/>
          <w:iCs/>
          <w:sz w:val="22"/>
          <w:szCs w:val="56"/>
          <w:lang w:val="es-MX"/>
          <w14:shadow w14:blurRad="50800" w14:dist="38100" w14:dir="2700000" w14:sx="100000" w14:sy="100000" w14:kx="0" w14:ky="0" w14:algn="tl">
            <w14:srgbClr w14:val="000000">
              <w14:alpha w14:val="60000"/>
            </w14:srgbClr>
          </w14:shadow>
        </w:rPr>
      </w:pPr>
    </w:p>
    <w:p w:rsidR="00A47E64" w:rsidRPr="00A47E64" w:rsidRDefault="00A47E64" w:rsidP="00B77B48">
      <w:pPr>
        <w:autoSpaceDE w:val="0"/>
        <w:autoSpaceDN w:val="0"/>
        <w:adjustRightInd w:val="0"/>
        <w:jc w:val="center"/>
        <w:rPr>
          <w:rFonts w:ascii="Arial Black" w:hAnsi="Arial Black"/>
          <w:i/>
          <w:iCs/>
          <w:sz w:val="16"/>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noProof/>
          <w:lang w:val="es-SV" w:eastAsia="es-SV"/>
        </w:rPr>
        <w:drawing>
          <wp:inline distT="0" distB="0" distL="0" distR="0" wp14:anchorId="23964E24" wp14:editId="5840736C">
            <wp:extent cx="1600200" cy="1085850"/>
            <wp:effectExtent l="0" t="0" r="0" b="0"/>
            <wp:docPr id="6" name="Imagen 6" descr="nue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inline>
        </w:drawing>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Pr="00F33A87" w:rsidRDefault="00B77B48" w:rsidP="00B77B48">
      <w:pPr>
        <w:autoSpaceDE w:val="0"/>
        <w:autoSpaceDN w:val="0"/>
        <w:adjustRightInd w:val="0"/>
        <w:jc w:val="center"/>
        <w:rPr>
          <w:rFonts w:ascii="Arial Black" w:hAnsi="Arial Black"/>
          <w:i/>
          <w:iCs/>
          <w:sz w:val="22"/>
          <w:szCs w:val="56"/>
          <w:lang w:val="es-MX"/>
          <w14:shadow w14:blurRad="50800" w14:dist="38100" w14:dir="2700000" w14:sx="100000" w14:sy="100000" w14:kx="0" w14:ky="0" w14:algn="tl">
            <w14:srgbClr w14:val="000000">
              <w14:alpha w14:val="60000"/>
            </w14:srgbClr>
          </w14:shadow>
        </w:rPr>
      </w:pPr>
    </w:p>
    <w:p w:rsidR="00B77B48" w:rsidRPr="005525B6" w:rsidRDefault="00B77B48" w:rsidP="00B77B48">
      <w:pPr>
        <w:autoSpaceDE w:val="0"/>
        <w:autoSpaceDN w:val="0"/>
        <w:adjustRightInd w:val="0"/>
        <w:jc w:val="center"/>
        <w:rPr>
          <w:rFonts w:ascii="Arial Black" w:hAnsi="Arial Black"/>
          <w:i/>
          <w:iCs/>
          <w:sz w:val="18"/>
          <w:szCs w:val="56"/>
          <w:lang w:val="es-MX"/>
          <w14:shadow w14:blurRad="50800" w14:dist="38100" w14:dir="2700000" w14:sx="100000" w14:sy="100000" w14:kx="0" w14:ky="0" w14:algn="tl">
            <w14:srgbClr w14:val="000000">
              <w14:alpha w14:val="60000"/>
            </w14:srgbClr>
          </w14:shadow>
        </w:rPr>
      </w:pPr>
    </w:p>
    <w:p w:rsidR="00B77B48" w:rsidRPr="00005A3F" w:rsidRDefault="00B77B48" w:rsidP="00B77B48">
      <w:pPr>
        <w:autoSpaceDE w:val="0"/>
        <w:autoSpaceDN w:val="0"/>
        <w:adjustRightInd w:val="0"/>
        <w:jc w:val="center"/>
        <w:rPr>
          <w:rFonts w:ascii="Arial Black" w:hAnsi="Arial Black"/>
          <w:i/>
          <w:iCs/>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AGRUPACIÓN OPERACIONAL</w:t>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 xml:space="preserve">03 </w:t>
      </w:r>
    </w:p>
    <w:p w:rsidR="00B77B48" w:rsidRPr="00005A3F" w:rsidRDefault="00B77B48" w:rsidP="00B77B48">
      <w:pPr>
        <w:autoSpaceDE w:val="0"/>
        <w:autoSpaceDN w:val="0"/>
        <w:adjustRightInd w:val="0"/>
        <w:jc w:val="center"/>
        <w:rPr>
          <w:rFonts w:ascii="Arial Black" w:hAnsi="Arial Black"/>
          <w:i/>
          <w:iCs/>
          <w:sz w:val="96"/>
          <w:szCs w:val="9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FONDO GENERAL</w:t>
      </w: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DE428E" w:rsidRDefault="00DE428E" w:rsidP="00DF6569">
      <w:pPr>
        <w:pStyle w:val="Textoindependiente2"/>
        <w:spacing w:line="360" w:lineRule="auto"/>
        <w:rPr>
          <w:rFonts w:ascii="Arial" w:hAnsi="Arial" w:cs="Arial"/>
        </w:rPr>
      </w:pPr>
    </w:p>
    <w:p w:rsidR="00A0216B" w:rsidRDefault="00A0216B" w:rsidP="00DE428E">
      <w:pPr>
        <w:pStyle w:val="Textoindependiente2"/>
        <w:spacing w:line="360" w:lineRule="auto"/>
        <w:jc w:val="center"/>
        <w:rPr>
          <w:rFonts w:ascii="Arial Black" w:hAnsi="Arial Black" w:cs="Arial"/>
          <w:b/>
          <w:bCs/>
          <w:sz w:val="28"/>
          <w:szCs w:val="28"/>
        </w:rPr>
      </w:pPr>
    </w:p>
    <w:p w:rsidR="00B0052F" w:rsidRDefault="00B0052F" w:rsidP="00DE428E">
      <w:pPr>
        <w:pStyle w:val="Textoindependiente2"/>
        <w:spacing w:line="360" w:lineRule="auto"/>
        <w:jc w:val="center"/>
        <w:rPr>
          <w:rFonts w:ascii="Arial Black" w:hAnsi="Arial Black" w:cs="Arial"/>
          <w:b/>
          <w:bCs/>
          <w:sz w:val="28"/>
          <w:szCs w:val="28"/>
        </w:rPr>
      </w:pPr>
    </w:p>
    <w:p w:rsidR="003828F6" w:rsidRDefault="00DE428E" w:rsidP="00DE428E">
      <w:pPr>
        <w:pStyle w:val="Textoindependiente2"/>
        <w:spacing w:line="360" w:lineRule="auto"/>
        <w:jc w:val="center"/>
        <w:rPr>
          <w:rFonts w:ascii="Arial Black" w:hAnsi="Arial Black" w:cs="Arial"/>
          <w:b/>
          <w:bCs/>
          <w:sz w:val="28"/>
          <w:szCs w:val="28"/>
        </w:rPr>
      </w:pPr>
      <w:r w:rsidRPr="00D4708B">
        <w:rPr>
          <w:rFonts w:ascii="Arial Black" w:hAnsi="Arial Black" w:cs="Arial"/>
          <w:b/>
          <w:bCs/>
          <w:sz w:val="28"/>
          <w:szCs w:val="28"/>
        </w:rPr>
        <w:t>AGRUPACIÓN OPERACIONAL 03 – FONDO GENERAL</w:t>
      </w:r>
    </w:p>
    <w:p w:rsidR="00B0052F" w:rsidRPr="00B0052F" w:rsidRDefault="00B0052F" w:rsidP="00DE428E">
      <w:pPr>
        <w:pStyle w:val="Textoindependiente2"/>
        <w:spacing w:line="360" w:lineRule="auto"/>
        <w:jc w:val="center"/>
        <w:rPr>
          <w:rFonts w:ascii="Arial Black" w:hAnsi="Arial Black" w:cs="Arial"/>
          <w:b/>
          <w:bCs/>
          <w:sz w:val="8"/>
          <w:szCs w:val="28"/>
        </w:rPr>
      </w:pPr>
    </w:p>
    <w:p w:rsidR="00A0216B" w:rsidRPr="009967B4" w:rsidRDefault="00B64D98" w:rsidP="009967B4">
      <w:pPr>
        <w:pStyle w:val="Textoindependiente2"/>
        <w:spacing w:line="276" w:lineRule="auto"/>
        <w:jc w:val="center"/>
        <w:rPr>
          <w:rFonts w:ascii="Arial" w:hAnsi="Arial" w:cs="Arial"/>
          <w:b/>
          <w:bCs/>
          <w:sz w:val="22"/>
          <w:szCs w:val="22"/>
        </w:rPr>
      </w:pPr>
      <w:r>
        <w:rPr>
          <w:rFonts w:ascii="Arial Black" w:hAnsi="Arial Black" w:cs="Arial"/>
          <w:b/>
          <w:bCs/>
          <w:sz w:val="28"/>
          <w:szCs w:val="28"/>
        </w:rPr>
        <w:object w:dxaOrig="9880" w:dyaOrig="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336pt" o:ole="">
            <v:imagedata r:id="rId11" o:title=""/>
          </v:shape>
          <o:OLEObject Type="Embed" ProgID="Excel.Sheet.12" ShapeID="_x0000_i1025" DrawAspect="Content" ObjectID="_1486879063" r:id="rId12"/>
        </w:object>
      </w:r>
      <w:bookmarkStart w:id="0" w:name="_GoBack"/>
      <w:bookmarkEnd w:id="0"/>
    </w:p>
    <w:p w:rsidR="00DE20E4" w:rsidRPr="009967B4" w:rsidRDefault="00DE20E4" w:rsidP="009967B4">
      <w:pPr>
        <w:pStyle w:val="Textoindependiente"/>
        <w:tabs>
          <w:tab w:val="left" w:pos="2552"/>
        </w:tabs>
        <w:spacing w:line="276" w:lineRule="auto"/>
        <w:jc w:val="both"/>
        <w:rPr>
          <w:rFonts w:ascii="Arial" w:hAnsi="Arial" w:cs="Arial"/>
          <w:sz w:val="22"/>
          <w:szCs w:val="22"/>
          <w:lang w:val="es-SV"/>
        </w:rPr>
      </w:pPr>
      <w:r w:rsidRPr="009967B4">
        <w:rPr>
          <w:rFonts w:ascii="Arial" w:hAnsi="Arial" w:cs="Arial"/>
          <w:sz w:val="22"/>
          <w:szCs w:val="22"/>
          <w:lang w:val="es-ES_tradnl"/>
        </w:rPr>
        <w:t xml:space="preserve">Los </w:t>
      </w:r>
      <w:proofErr w:type="spellStart"/>
      <w:r w:rsidRPr="009967B4">
        <w:rPr>
          <w:rFonts w:ascii="Arial" w:hAnsi="Arial" w:cs="Arial"/>
          <w:sz w:val="22"/>
          <w:szCs w:val="22"/>
          <w:lang w:val="es-ES_tradnl"/>
        </w:rPr>
        <w:t>Us$</w:t>
      </w:r>
      <w:proofErr w:type="spellEnd"/>
      <w:r w:rsidRPr="009967B4">
        <w:rPr>
          <w:rFonts w:ascii="Arial" w:hAnsi="Arial" w:cs="Arial"/>
          <w:sz w:val="22"/>
          <w:szCs w:val="22"/>
          <w:lang w:val="es-ES_tradnl"/>
        </w:rPr>
        <w:t xml:space="preserve"> 300,000.00 de Capital corresponde a una donación del Fondo Común de Apoyo Programático - FOCAP para la ejecución del proyecto de Inversión 5765 “Adecuación de Centros de Atención para la gestión Territorial para la igualdad y la prevención social de la violencia de género en 11 municipios de Comunidades Solidarias Urbanas", los que aun cuando corresponden a una donación por ser incorporados dentro de la Ley de </w:t>
      </w:r>
      <w:r w:rsidRPr="009967B4">
        <w:rPr>
          <w:rFonts w:ascii="Arial" w:hAnsi="Arial" w:cs="Arial"/>
          <w:sz w:val="22"/>
          <w:szCs w:val="22"/>
          <w:lang w:val="es-SV"/>
        </w:rPr>
        <w:t xml:space="preserve">Presupuestos, dentro del Sistema de Administración Financiera Integrada (SAFI) del Ministerio de Hacienda forman parte de la Agrupación Operacional 3.  </w:t>
      </w:r>
    </w:p>
    <w:p w:rsidR="00DE20E4" w:rsidRPr="009967B4" w:rsidRDefault="00DE20E4" w:rsidP="009967B4">
      <w:pPr>
        <w:pStyle w:val="Textoindependiente"/>
        <w:tabs>
          <w:tab w:val="left" w:pos="2552"/>
        </w:tabs>
        <w:spacing w:line="276" w:lineRule="auto"/>
        <w:jc w:val="both"/>
        <w:rPr>
          <w:rFonts w:ascii="Arial" w:hAnsi="Arial" w:cs="Arial"/>
          <w:sz w:val="22"/>
          <w:szCs w:val="22"/>
          <w:lang w:val="es-SV"/>
        </w:rPr>
      </w:pPr>
    </w:p>
    <w:p w:rsidR="00DE20E4" w:rsidRPr="009967B4" w:rsidRDefault="00DE20E4" w:rsidP="009967B4">
      <w:pPr>
        <w:pStyle w:val="Textoindependiente"/>
        <w:tabs>
          <w:tab w:val="left" w:pos="2552"/>
        </w:tabs>
        <w:spacing w:line="276" w:lineRule="auto"/>
        <w:jc w:val="both"/>
        <w:rPr>
          <w:rFonts w:ascii="Arial" w:hAnsi="Arial" w:cs="Arial"/>
          <w:sz w:val="22"/>
          <w:szCs w:val="22"/>
          <w:lang w:val="es-SV"/>
        </w:rPr>
      </w:pPr>
      <w:r w:rsidRPr="009967B4">
        <w:rPr>
          <w:rFonts w:ascii="Arial" w:hAnsi="Arial" w:cs="Arial"/>
          <w:sz w:val="22"/>
          <w:szCs w:val="22"/>
          <w:lang w:val="es-SV"/>
        </w:rPr>
        <w:t xml:space="preserve">La ejecución del proyecto de Inversión 5765 de donación </w:t>
      </w:r>
      <w:r w:rsidRPr="009967B4">
        <w:rPr>
          <w:rFonts w:ascii="Arial" w:hAnsi="Arial" w:cs="Arial"/>
          <w:sz w:val="22"/>
          <w:szCs w:val="22"/>
          <w:lang w:val="es-ES_tradnl"/>
        </w:rPr>
        <w:t>del Fondo Común de Apoyo Programático - FOCAP</w:t>
      </w:r>
      <w:r w:rsidRPr="009967B4">
        <w:rPr>
          <w:rFonts w:ascii="Arial" w:hAnsi="Arial" w:cs="Arial"/>
          <w:sz w:val="22"/>
          <w:szCs w:val="22"/>
          <w:lang w:val="es-SV"/>
        </w:rPr>
        <w:t>, está programada del 2012 al 2015, o</w:t>
      </w:r>
      <w:r w:rsidR="004870F6">
        <w:rPr>
          <w:rFonts w:ascii="Arial" w:hAnsi="Arial" w:cs="Arial"/>
          <w:sz w:val="22"/>
          <w:szCs w:val="22"/>
          <w:lang w:val="es-SV"/>
        </w:rPr>
        <w:t>torgando las asignaciones anualmente</w:t>
      </w:r>
      <w:r w:rsidRPr="009967B4">
        <w:rPr>
          <w:rFonts w:ascii="Arial" w:hAnsi="Arial" w:cs="Arial"/>
          <w:sz w:val="22"/>
          <w:szCs w:val="22"/>
          <w:lang w:val="es-SV"/>
        </w:rPr>
        <w:t xml:space="preserve"> mediante incorporación en la Ley de Presupuestos de cada Ejercicio Financiero Fiscal.</w:t>
      </w:r>
    </w:p>
    <w:p w:rsidR="00DE20E4" w:rsidRPr="009967B4" w:rsidRDefault="00DE20E4" w:rsidP="009967B4">
      <w:pPr>
        <w:pStyle w:val="Textoindependiente"/>
        <w:tabs>
          <w:tab w:val="left" w:pos="2552"/>
        </w:tabs>
        <w:spacing w:line="276" w:lineRule="auto"/>
        <w:jc w:val="both"/>
        <w:rPr>
          <w:rFonts w:ascii="Arial" w:hAnsi="Arial" w:cs="Arial"/>
          <w:sz w:val="22"/>
          <w:szCs w:val="22"/>
          <w:lang w:val="es-SV"/>
        </w:rPr>
      </w:pPr>
    </w:p>
    <w:p w:rsidR="00DE20E4" w:rsidRPr="009967B4" w:rsidRDefault="00DE20E4" w:rsidP="009967B4">
      <w:pPr>
        <w:pStyle w:val="Textoindependiente"/>
        <w:tabs>
          <w:tab w:val="left" w:pos="2552"/>
        </w:tabs>
        <w:spacing w:line="276" w:lineRule="auto"/>
        <w:jc w:val="both"/>
        <w:rPr>
          <w:rFonts w:ascii="Arial" w:hAnsi="Arial" w:cs="Arial"/>
          <w:sz w:val="22"/>
          <w:szCs w:val="22"/>
          <w:lang w:val="es-ES_tradnl"/>
        </w:rPr>
      </w:pPr>
      <w:r w:rsidRPr="009967B4">
        <w:rPr>
          <w:rFonts w:ascii="Arial" w:hAnsi="Arial" w:cs="Arial"/>
          <w:sz w:val="22"/>
          <w:szCs w:val="22"/>
          <w:lang w:val="es-SV"/>
        </w:rPr>
        <w:t xml:space="preserve">Con fecha 22/12/14 se recibió de la Presidencia de la República el Acuerdo Ejecutivo N°2328 emitido por el Ministerio de Hacienda disminuyendo nuestras asignaciones en </w:t>
      </w:r>
      <w:r w:rsidRPr="009967B4">
        <w:rPr>
          <w:rFonts w:ascii="Arial" w:hAnsi="Arial" w:cs="Arial"/>
          <w:sz w:val="22"/>
          <w:szCs w:val="22"/>
          <w:lang w:val="es-SV"/>
        </w:rPr>
        <w:lastRenderedPageBreak/>
        <w:t xml:space="preserve">Us$240,354.00, las que fueron transferidas para reforzar las asignaciones de la </w:t>
      </w:r>
      <w:r w:rsidR="001A41AD" w:rsidRPr="009967B4">
        <w:rPr>
          <w:rFonts w:ascii="Arial" w:hAnsi="Arial" w:cs="Arial"/>
          <w:sz w:val="22"/>
          <w:szCs w:val="22"/>
          <w:lang w:val="es-SV"/>
        </w:rPr>
        <w:t xml:space="preserve">                  </w:t>
      </w:r>
      <w:r w:rsidRPr="009967B4">
        <w:rPr>
          <w:rFonts w:ascii="Arial" w:hAnsi="Arial" w:cs="Arial"/>
          <w:sz w:val="22"/>
          <w:szCs w:val="22"/>
          <w:lang w:val="es-SV"/>
        </w:rPr>
        <w:t>UP 01-Dirección y Administración Institucional de la Presidencia de la República, quedando a</w:t>
      </w:r>
      <w:r w:rsidRPr="009967B4">
        <w:rPr>
          <w:rFonts w:ascii="Arial" w:hAnsi="Arial" w:cs="Arial"/>
          <w:sz w:val="22"/>
          <w:szCs w:val="22"/>
          <w:lang w:val="es-ES_tradnl"/>
        </w:rPr>
        <w:t xml:space="preserve">l final del Ejercicio Financiero Fiscal un monto devengado contablemente de Us$5,564,288.54, que representa el 97% del presupuesto global modificado.  </w:t>
      </w:r>
    </w:p>
    <w:p w:rsidR="00DE20E4" w:rsidRPr="009967B4" w:rsidRDefault="00DE20E4" w:rsidP="009967B4">
      <w:pPr>
        <w:pStyle w:val="Textoindependiente"/>
        <w:tabs>
          <w:tab w:val="left" w:pos="2552"/>
        </w:tabs>
        <w:spacing w:line="276" w:lineRule="auto"/>
        <w:jc w:val="both"/>
        <w:rPr>
          <w:rFonts w:ascii="Arial" w:hAnsi="Arial" w:cs="Arial"/>
          <w:sz w:val="22"/>
          <w:szCs w:val="22"/>
          <w:lang w:val="es-ES_tradnl"/>
        </w:rPr>
      </w:pPr>
    </w:p>
    <w:p w:rsidR="00DE20E4" w:rsidRPr="009967B4" w:rsidRDefault="00DE20E4" w:rsidP="009967B4">
      <w:pPr>
        <w:pStyle w:val="Textoindependiente"/>
        <w:tabs>
          <w:tab w:val="left" w:pos="2552"/>
        </w:tabs>
        <w:spacing w:line="276" w:lineRule="auto"/>
        <w:jc w:val="both"/>
        <w:rPr>
          <w:rFonts w:ascii="Arial" w:hAnsi="Arial" w:cs="Arial"/>
          <w:sz w:val="22"/>
          <w:szCs w:val="22"/>
        </w:rPr>
      </w:pPr>
      <w:r w:rsidRPr="009967B4">
        <w:rPr>
          <w:rFonts w:ascii="Arial" w:hAnsi="Arial" w:cs="Arial"/>
          <w:sz w:val="22"/>
          <w:szCs w:val="22"/>
          <w:lang w:val="es-SV"/>
        </w:rPr>
        <w:t xml:space="preserve">Al cierre anual no ingresaron para registro financiero  diferentes documentos, entre ellos </w:t>
      </w:r>
      <w:r w:rsidRPr="009967B4">
        <w:rPr>
          <w:rFonts w:ascii="Arial" w:hAnsi="Arial" w:cs="Arial"/>
          <w:sz w:val="22"/>
          <w:szCs w:val="22"/>
        </w:rPr>
        <w:t xml:space="preserve">la facturación de los servicios de telecomunicaciones con la cual se han tenido problemas desde el año 2012 al devolverse en reiteradas ocasiones por mala facturación  del servicio, así mismo se tenía economías de salarios acumuladas desde el mes de febrero, lo que permitió financiar el </w:t>
      </w:r>
      <w:r w:rsidRPr="009967B4">
        <w:rPr>
          <w:rFonts w:ascii="Arial" w:hAnsi="Arial" w:cs="Arial"/>
          <w:sz w:val="22"/>
          <w:szCs w:val="22"/>
          <w:lang w:val="es-SV"/>
        </w:rPr>
        <w:t>Acuerdo Ejecutivo N°2328 emitido por el Ministerio de Hacienda disminuyendo nuestras asignaciones en Us$240,354.00</w:t>
      </w:r>
    </w:p>
    <w:p w:rsidR="00DE20E4" w:rsidRPr="009967B4" w:rsidRDefault="00DE20E4" w:rsidP="009967B4">
      <w:pPr>
        <w:pStyle w:val="Textoindependiente"/>
        <w:tabs>
          <w:tab w:val="left" w:pos="2552"/>
        </w:tabs>
        <w:spacing w:line="276" w:lineRule="auto"/>
        <w:jc w:val="both"/>
        <w:rPr>
          <w:rFonts w:ascii="Arial" w:hAnsi="Arial" w:cs="Arial"/>
          <w:sz w:val="22"/>
          <w:szCs w:val="22"/>
        </w:rPr>
      </w:pPr>
    </w:p>
    <w:p w:rsidR="00DE20E4" w:rsidRPr="009967B4" w:rsidRDefault="00DE20E4" w:rsidP="009967B4">
      <w:pPr>
        <w:pStyle w:val="Textoindependiente"/>
        <w:tabs>
          <w:tab w:val="left" w:pos="2552"/>
        </w:tabs>
        <w:spacing w:line="276" w:lineRule="auto"/>
        <w:jc w:val="both"/>
        <w:rPr>
          <w:rFonts w:ascii="Arial" w:hAnsi="Arial" w:cs="Arial"/>
          <w:sz w:val="22"/>
          <w:szCs w:val="22"/>
          <w:lang w:val="es-ES_tradnl"/>
        </w:rPr>
      </w:pPr>
    </w:p>
    <w:bookmarkStart w:id="1" w:name="_MON_1485071864"/>
    <w:bookmarkEnd w:id="1"/>
    <w:p w:rsidR="00DE20E4" w:rsidRPr="009967B4" w:rsidRDefault="00DE20E4" w:rsidP="009967B4">
      <w:pPr>
        <w:pStyle w:val="Textoindependiente"/>
        <w:tabs>
          <w:tab w:val="left" w:pos="2552"/>
        </w:tabs>
        <w:spacing w:line="276" w:lineRule="auto"/>
        <w:ind w:left="567"/>
        <w:jc w:val="both"/>
        <w:rPr>
          <w:rFonts w:ascii="Arial" w:hAnsi="Arial" w:cs="Arial"/>
          <w:sz w:val="22"/>
          <w:szCs w:val="22"/>
        </w:rPr>
      </w:pPr>
      <w:r w:rsidRPr="009967B4">
        <w:rPr>
          <w:rFonts w:ascii="Arial" w:hAnsi="Arial" w:cs="Arial"/>
          <w:sz w:val="22"/>
          <w:szCs w:val="22"/>
        </w:rPr>
        <w:object w:dxaOrig="8223" w:dyaOrig="5198">
          <v:shape id="_x0000_i1026" type="#_x0000_t75" style="width:411.75pt;height:261pt" o:ole="">
            <v:imagedata r:id="rId13" o:title=""/>
          </v:shape>
          <o:OLEObject Type="Embed" ProgID="Excel.Sheet.12" ShapeID="_x0000_i1026" DrawAspect="Content" ObjectID="_1486879064" r:id="rId14"/>
        </w:object>
      </w:r>
    </w:p>
    <w:p w:rsidR="00DE20E4" w:rsidRDefault="00DE20E4" w:rsidP="009967B4">
      <w:pPr>
        <w:pStyle w:val="Textoindependiente"/>
        <w:tabs>
          <w:tab w:val="left" w:pos="2552"/>
        </w:tabs>
        <w:spacing w:line="276" w:lineRule="auto"/>
        <w:jc w:val="both"/>
        <w:rPr>
          <w:rFonts w:ascii="Arial" w:hAnsi="Arial" w:cs="Arial"/>
          <w:sz w:val="22"/>
          <w:szCs w:val="22"/>
          <w:lang w:val="es-ES_tradnl"/>
        </w:rPr>
      </w:pPr>
    </w:p>
    <w:p w:rsidR="00B1367A" w:rsidRPr="009967B4" w:rsidRDefault="00B1367A" w:rsidP="009967B4">
      <w:pPr>
        <w:pStyle w:val="Textoindependiente"/>
        <w:tabs>
          <w:tab w:val="left" w:pos="2552"/>
        </w:tabs>
        <w:spacing w:line="276" w:lineRule="auto"/>
        <w:jc w:val="both"/>
        <w:rPr>
          <w:rFonts w:ascii="Arial" w:hAnsi="Arial" w:cs="Arial"/>
          <w:sz w:val="22"/>
          <w:szCs w:val="22"/>
          <w:lang w:val="es-ES_tradnl"/>
        </w:rPr>
      </w:pPr>
    </w:p>
    <w:p w:rsidR="00DE20E4" w:rsidRPr="00B77C92" w:rsidRDefault="00DE20E4" w:rsidP="009967B4">
      <w:pPr>
        <w:pStyle w:val="Textoindependiente"/>
        <w:tabs>
          <w:tab w:val="left" w:pos="2552"/>
        </w:tabs>
        <w:spacing w:line="276" w:lineRule="auto"/>
        <w:jc w:val="both"/>
        <w:rPr>
          <w:rFonts w:ascii="Arial" w:hAnsi="Arial" w:cs="Arial"/>
          <w:sz w:val="22"/>
          <w:szCs w:val="22"/>
          <w:lang w:val="es-ES_tradnl"/>
        </w:rPr>
      </w:pPr>
      <w:r w:rsidRPr="009967B4">
        <w:rPr>
          <w:rFonts w:ascii="Arial" w:hAnsi="Arial" w:cs="Arial"/>
          <w:sz w:val="22"/>
          <w:szCs w:val="22"/>
          <w:lang w:val="es-ES_tradnl"/>
        </w:rPr>
        <w:t xml:space="preserve">Del monto no ejecutado Us$179,187.92 son saldos en asignación y Us$3,414.54 son saldos de Compromisos Presupuestarios emitidos y no utilizados.  </w:t>
      </w:r>
      <w:r w:rsidRPr="00B77C92">
        <w:rPr>
          <w:rFonts w:ascii="Arial" w:hAnsi="Arial" w:cs="Arial"/>
          <w:sz w:val="22"/>
          <w:szCs w:val="22"/>
          <w:lang w:val="es-ES_tradnl"/>
        </w:rPr>
        <w:t>En relación a los Us$182,602.46 no ejecutados es importante mencionar que el 98% corresponde  a los proyectos de inversión fondos GOES</w:t>
      </w:r>
      <w:r w:rsidR="004870F6">
        <w:rPr>
          <w:rFonts w:ascii="Arial" w:hAnsi="Arial" w:cs="Arial"/>
          <w:sz w:val="22"/>
          <w:szCs w:val="22"/>
          <w:lang w:val="es-ES_tradnl"/>
        </w:rPr>
        <w:t>, presentándose a continuación su</w:t>
      </w:r>
      <w:r w:rsidRPr="00B77C92">
        <w:rPr>
          <w:rFonts w:ascii="Arial" w:hAnsi="Arial" w:cs="Arial"/>
          <w:sz w:val="22"/>
          <w:szCs w:val="22"/>
          <w:lang w:val="es-ES_tradnl"/>
        </w:rPr>
        <w:t>s datos, incluyendo los problemas que afectaron la ejecución de los mismos:</w:t>
      </w:r>
    </w:p>
    <w:p w:rsidR="00174691" w:rsidRPr="00B77C92" w:rsidRDefault="00174691" w:rsidP="00B77C92">
      <w:pPr>
        <w:pStyle w:val="Textoindependiente"/>
        <w:tabs>
          <w:tab w:val="left" w:pos="2552"/>
        </w:tabs>
        <w:spacing w:line="276" w:lineRule="auto"/>
        <w:jc w:val="both"/>
        <w:rPr>
          <w:rFonts w:ascii="Arial" w:hAnsi="Arial" w:cs="Arial"/>
          <w:sz w:val="22"/>
          <w:szCs w:val="22"/>
          <w:lang w:val="es-ES_tradnl"/>
        </w:rPr>
      </w:pPr>
    </w:p>
    <w:p w:rsidR="00174691" w:rsidRPr="009967B4" w:rsidRDefault="00174691" w:rsidP="009967B4">
      <w:pPr>
        <w:pStyle w:val="Textoindependiente"/>
        <w:tabs>
          <w:tab w:val="left" w:pos="2552"/>
        </w:tabs>
        <w:spacing w:line="276" w:lineRule="auto"/>
        <w:jc w:val="both"/>
        <w:rPr>
          <w:rFonts w:ascii="Arial" w:hAnsi="Arial" w:cs="Arial"/>
          <w:sz w:val="22"/>
          <w:szCs w:val="22"/>
        </w:rPr>
      </w:pPr>
    </w:p>
    <w:p w:rsidR="00174691" w:rsidRDefault="00174691" w:rsidP="00174691">
      <w:pPr>
        <w:rPr>
          <w:rFonts w:ascii="Arial" w:hAnsi="Arial" w:cs="Arial"/>
          <w:sz w:val="22"/>
          <w:szCs w:val="22"/>
          <w:lang w:val="es-MX"/>
        </w:rPr>
      </w:pPr>
      <w:bookmarkStart w:id="2" w:name="_MON_1231743927"/>
      <w:bookmarkStart w:id="3" w:name="_MON_1254570601"/>
      <w:bookmarkStart w:id="4" w:name="_MON_1264407028"/>
      <w:bookmarkStart w:id="5" w:name="_MON_1264408275"/>
      <w:bookmarkStart w:id="6" w:name="_MON_1264413145"/>
      <w:bookmarkStart w:id="7" w:name="_MON_1264494724"/>
      <w:bookmarkStart w:id="8" w:name="_MON_1264500696"/>
      <w:bookmarkStart w:id="9" w:name="_MON_1264500747"/>
      <w:bookmarkStart w:id="10" w:name="_MON_1264500756"/>
      <w:bookmarkStart w:id="11" w:name="_MON_1264566601"/>
      <w:bookmarkStart w:id="12" w:name="_MON_1264566649"/>
      <w:bookmarkStart w:id="13" w:name="_MON_1264835811"/>
      <w:bookmarkStart w:id="14" w:name="_MON_1264915614"/>
      <w:bookmarkStart w:id="15" w:name="_MON_1264938059"/>
      <w:bookmarkStart w:id="16" w:name="_MON_1264938139"/>
      <w:bookmarkStart w:id="17" w:name="_MON_1264938222"/>
      <w:bookmarkStart w:id="18" w:name="_MON_1264938250"/>
      <w:bookmarkStart w:id="19" w:name="_MON_1264938294"/>
      <w:bookmarkStart w:id="20" w:name="_MON_1280747256"/>
      <w:bookmarkStart w:id="21" w:name="_MON_1280748512"/>
      <w:bookmarkStart w:id="22" w:name="_MON_1280809071"/>
      <w:bookmarkStart w:id="23" w:name="_MON_1280809704"/>
      <w:bookmarkStart w:id="24" w:name="_MON_1280809734"/>
      <w:bookmarkStart w:id="25" w:name="_MON_1283059849"/>
      <w:bookmarkStart w:id="26" w:name="_MON_1283080256"/>
      <w:bookmarkStart w:id="27" w:name="_MON_1283080325"/>
      <w:bookmarkStart w:id="28" w:name="_MON_1283157132"/>
      <w:bookmarkStart w:id="29" w:name="_MON_1294653677"/>
      <w:bookmarkStart w:id="30" w:name="_MON_1294722456"/>
      <w:bookmarkStart w:id="31" w:name="_MON_1294725778"/>
      <w:bookmarkStart w:id="32" w:name="_MON_1294726041"/>
      <w:bookmarkStart w:id="33" w:name="_MON_1306655649"/>
      <w:bookmarkStart w:id="34" w:name="_MON_1306655665"/>
      <w:bookmarkStart w:id="35" w:name="_MON_1306656211"/>
      <w:bookmarkStart w:id="36" w:name="_MON_1326524102"/>
      <w:bookmarkStart w:id="37" w:name="_MON_1326534021"/>
      <w:bookmarkStart w:id="38" w:name="_MON_1358320079"/>
      <w:bookmarkStart w:id="39" w:name="_MON_1358320253"/>
      <w:bookmarkStart w:id="40" w:name="_MON_1358321149"/>
      <w:bookmarkStart w:id="41" w:name="_MON_1358335139"/>
      <w:bookmarkStart w:id="42" w:name="_MON_1358853284"/>
      <w:bookmarkStart w:id="43" w:name="_MON_1358853353"/>
      <w:bookmarkStart w:id="44" w:name="_MON_1358853394"/>
      <w:bookmarkStart w:id="45" w:name="_MON_1387688391"/>
      <w:bookmarkStart w:id="46" w:name="_MON_1387688871"/>
      <w:bookmarkStart w:id="47" w:name="_MON_1387701269"/>
      <w:bookmarkStart w:id="48" w:name="_MON_1390126801"/>
      <w:bookmarkStart w:id="49" w:name="_MON_1390132221"/>
      <w:bookmarkStart w:id="50" w:name="_MON_1390132246"/>
      <w:bookmarkStart w:id="51" w:name="_MON_1390192873"/>
      <w:bookmarkStart w:id="52" w:name="_MON_1390192889"/>
      <w:bookmarkStart w:id="53" w:name="_MON_1390651153"/>
      <w:bookmarkStart w:id="54" w:name="_MON_1387689079"/>
      <w:bookmarkStart w:id="55" w:name="_MON_1387689397"/>
      <w:bookmarkStart w:id="56" w:name="_MON_1390130203"/>
      <w:bookmarkStart w:id="57" w:name="_MON_1390131127"/>
      <w:bookmarkStart w:id="58" w:name="_MON_1390131767"/>
      <w:bookmarkStart w:id="59" w:name="_MON_1390132270"/>
      <w:bookmarkStart w:id="60" w:name="_MON_1390132378"/>
      <w:bookmarkStart w:id="61" w:name="_MON_1390132474"/>
      <w:bookmarkStart w:id="62" w:name="_MON_1390200248"/>
      <w:bookmarkStart w:id="63" w:name="_MON_1390200506"/>
      <w:bookmarkStart w:id="64" w:name="_MON_1390201244"/>
      <w:bookmarkStart w:id="65" w:name="_MON_13876890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C0622A" w:rsidRDefault="00C0622A" w:rsidP="00174691">
      <w:pPr>
        <w:rPr>
          <w:rFonts w:ascii="Arial" w:hAnsi="Arial" w:cs="Arial"/>
          <w:sz w:val="22"/>
          <w:szCs w:val="22"/>
          <w:lang w:val="es-MX"/>
        </w:rPr>
      </w:pPr>
    </w:p>
    <w:p w:rsidR="00C0622A" w:rsidRDefault="00C0622A" w:rsidP="00174691">
      <w:pPr>
        <w:rPr>
          <w:rFonts w:ascii="Arial" w:hAnsi="Arial" w:cs="Arial"/>
          <w:sz w:val="22"/>
          <w:szCs w:val="22"/>
          <w:lang w:val="es-MX"/>
        </w:rPr>
      </w:pPr>
    </w:p>
    <w:p w:rsidR="00174691" w:rsidRDefault="00174691" w:rsidP="00174691">
      <w:pPr>
        <w:ind w:left="567"/>
        <w:rPr>
          <w:rFonts w:ascii="Arial" w:hAnsi="Arial" w:cs="Arial"/>
          <w:sz w:val="22"/>
          <w:szCs w:val="22"/>
          <w:lang w:val="es-MX"/>
        </w:rPr>
      </w:pPr>
    </w:p>
    <w:p w:rsidR="00282B39" w:rsidRDefault="00282B39" w:rsidP="00174691">
      <w:pPr>
        <w:rPr>
          <w:rFonts w:ascii="Arial" w:hAnsi="Arial" w:cs="Arial"/>
          <w:sz w:val="22"/>
          <w:szCs w:val="22"/>
          <w:lang w:val="es-MX"/>
        </w:rPr>
        <w:sectPr w:rsidR="00282B39" w:rsidSect="005867E4">
          <w:headerReference w:type="even" r:id="rId15"/>
          <w:headerReference w:type="default" r:id="rId16"/>
          <w:footerReference w:type="even" r:id="rId17"/>
          <w:footerReference w:type="default" r:id="rId18"/>
          <w:headerReference w:type="first" r:id="rId19"/>
          <w:footerReference w:type="first" r:id="rId20"/>
          <w:pgSz w:w="12242" w:h="15842" w:code="1"/>
          <w:pgMar w:top="1584" w:right="1411" w:bottom="1411" w:left="1699" w:header="720" w:footer="720" w:gutter="0"/>
          <w:cols w:space="720"/>
          <w:titlePg/>
          <w:docGrid w:linePitch="272"/>
        </w:sectPr>
      </w:pPr>
    </w:p>
    <w:p w:rsidR="00174691" w:rsidRDefault="00282B39" w:rsidP="00174691">
      <w:pPr>
        <w:rPr>
          <w:rFonts w:ascii="Arial" w:hAnsi="Arial" w:cs="Arial"/>
          <w:sz w:val="22"/>
          <w:szCs w:val="22"/>
          <w:lang w:val="es-MX"/>
        </w:rPr>
      </w:pPr>
      <w:r w:rsidRPr="0098569D">
        <w:rPr>
          <w:noProof/>
          <w:lang w:val="es-SV" w:eastAsia="es-SV"/>
        </w:rPr>
        <w:lastRenderedPageBreak/>
        <w:drawing>
          <wp:inline distT="0" distB="0" distL="0" distR="0" wp14:anchorId="20045E23" wp14:editId="629C1C29">
            <wp:extent cx="8157845" cy="51328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57845" cy="5132874"/>
                    </a:xfrm>
                    <a:prstGeom prst="rect">
                      <a:avLst/>
                    </a:prstGeom>
                    <a:noFill/>
                    <a:ln>
                      <a:noFill/>
                    </a:ln>
                  </pic:spPr>
                </pic:pic>
              </a:graphicData>
            </a:graphic>
          </wp:inline>
        </w:drawing>
      </w:r>
    </w:p>
    <w:p w:rsidR="00282B39" w:rsidRDefault="00282B39" w:rsidP="001A41AD">
      <w:pPr>
        <w:pStyle w:val="Textoindependiente"/>
        <w:tabs>
          <w:tab w:val="left" w:pos="2552"/>
        </w:tabs>
        <w:jc w:val="both"/>
        <w:rPr>
          <w:rFonts w:ascii="Arial" w:hAnsi="Arial" w:cs="Arial"/>
          <w:sz w:val="22"/>
          <w:szCs w:val="22"/>
          <w:lang w:val="es-ES_tradnl"/>
        </w:rPr>
      </w:pPr>
    </w:p>
    <w:p w:rsidR="00282B39" w:rsidRDefault="00282B39" w:rsidP="001A41AD">
      <w:pPr>
        <w:pStyle w:val="Textoindependiente"/>
        <w:tabs>
          <w:tab w:val="left" w:pos="2552"/>
        </w:tabs>
        <w:jc w:val="both"/>
        <w:rPr>
          <w:rFonts w:ascii="Arial" w:hAnsi="Arial" w:cs="Arial"/>
          <w:sz w:val="22"/>
          <w:szCs w:val="22"/>
          <w:lang w:val="es-ES_tradnl"/>
        </w:rPr>
      </w:pPr>
    </w:p>
    <w:p w:rsidR="00282B39" w:rsidRDefault="00282B39" w:rsidP="001A41AD">
      <w:pPr>
        <w:pStyle w:val="Textoindependiente"/>
        <w:tabs>
          <w:tab w:val="left" w:pos="2552"/>
        </w:tabs>
        <w:jc w:val="both"/>
        <w:rPr>
          <w:rFonts w:ascii="Arial" w:hAnsi="Arial" w:cs="Arial"/>
          <w:sz w:val="22"/>
          <w:szCs w:val="22"/>
          <w:lang w:val="es-ES_tradnl"/>
        </w:rPr>
        <w:sectPr w:rsidR="00282B39" w:rsidSect="00282B39">
          <w:pgSz w:w="15842" w:h="12242" w:orient="landscape" w:code="1"/>
          <w:pgMar w:top="1699" w:right="1584" w:bottom="1411" w:left="1411" w:header="720" w:footer="720" w:gutter="0"/>
          <w:cols w:space="720"/>
          <w:titlePg/>
          <w:docGrid w:linePitch="272"/>
        </w:sectPr>
      </w:pPr>
    </w:p>
    <w:p w:rsidR="00282B39" w:rsidRDefault="00282B39" w:rsidP="001A41AD">
      <w:pPr>
        <w:pStyle w:val="Textoindependiente"/>
        <w:tabs>
          <w:tab w:val="left" w:pos="2552"/>
        </w:tabs>
        <w:jc w:val="both"/>
        <w:rPr>
          <w:rFonts w:ascii="Arial" w:hAnsi="Arial" w:cs="Arial"/>
          <w:sz w:val="22"/>
          <w:szCs w:val="22"/>
          <w:lang w:val="es-ES_tradnl"/>
        </w:rPr>
      </w:pPr>
    </w:p>
    <w:p w:rsidR="001A41AD" w:rsidRPr="009967B4" w:rsidRDefault="001A41AD" w:rsidP="009967B4">
      <w:pPr>
        <w:pStyle w:val="Textoindependiente"/>
        <w:tabs>
          <w:tab w:val="left" w:pos="2552"/>
        </w:tabs>
        <w:spacing w:line="276" w:lineRule="auto"/>
        <w:jc w:val="both"/>
        <w:rPr>
          <w:rFonts w:ascii="Arial" w:hAnsi="Arial" w:cs="Arial"/>
          <w:sz w:val="22"/>
          <w:szCs w:val="22"/>
          <w:lang w:val="es-ES_tradnl"/>
        </w:rPr>
      </w:pPr>
      <w:r w:rsidRPr="009967B4">
        <w:rPr>
          <w:rFonts w:ascii="Arial" w:hAnsi="Arial" w:cs="Arial"/>
          <w:sz w:val="22"/>
          <w:szCs w:val="22"/>
          <w:lang w:val="es-ES_tradnl"/>
        </w:rPr>
        <w:t>Mediante diferentes gestiones realizadas por la Unidad Financiera Institucional se obtuvo autorización del Ministerio de Hacienda para la utilización  de economías de salarios generadas en el primer semestre por un monto global de Us$66,843.56 lo que nos permitió ayudar a solventar  algunos desfinanciamientos institucionales; así mismo se realizaron diferentes movimientos que permitieron la redistribución de los recursos conforme los requerimientos institucionales.</w:t>
      </w:r>
    </w:p>
    <w:p w:rsidR="00C0622A" w:rsidRPr="009967B4" w:rsidRDefault="00C0622A" w:rsidP="009967B4">
      <w:pPr>
        <w:pStyle w:val="Textoindependiente"/>
        <w:tabs>
          <w:tab w:val="left" w:pos="2552"/>
        </w:tabs>
        <w:spacing w:line="276" w:lineRule="auto"/>
        <w:jc w:val="both"/>
        <w:rPr>
          <w:rFonts w:ascii="Arial" w:hAnsi="Arial" w:cs="Arial"/>
          <w:sz w:val="22"/>
          <w:szCs w:val="22"/>
          <w:lang w:val="es-ES_tradnl"/>
        </w:rPr>
      </w:pPr>
    </w:p>
    <w:p w:rsidR="00A0216B" w:rsidRPr="009967B4" w:rsidRDefault="00A0216B" w:rsidP="009967B4">
      <w:pPr>
        <w:pStyle w:val="Textoindependiente"/>
        <w:tabs>
          <w:tab w:val="left" w:pos="2552"/>
        </w:tabs>
        <w:spacing w:line="276" w:lineRule="auto"/>
        <w:jc w:val="both"/>
        <w:rPr>
          <w:rFonts w:ascii="Arial" w:hAnsi="Arial" w:cs="Arial"/>
          <w:sz w:val="22"/>
          <w:szCs w:val="22"/>
        </w:rPr>
      </w:pPr>
    </w:p>
    <w:p w:rsidR="00F04D66" w:rsidRPr="009967B4" w:rsidRDefault="00F04D66" w:rsidP="009967B4">
      <w:pPr>
        <w:pStyle w:val="Textoindependiente2"/>
        <w:spacing w:line="276" w:lineRule="auto"/>
        <w:rPr>
          <w:rFonts w:ascii="Arial" w:hAnsi="Arial" w:cs="Arial"/>
          <w:sz w:val="22"/>
          <w:szCs w:val="22"/>
        </w:rPr>
      </w:pPr>
      <w:r w:rsidRPr="009967B4">
        <w:rPr>
          <w:rFonts w:ascii="Arial" w:hAnsi="Arial" w:cs="Arial"/>
          <w:sz w:val="22"/>
          <w:szCs w:val="22"/>
        </w:rPr>
        <w:t>Al cierre del Ejercicio Financiero Fiscal</w:t>
      </w:r>
      <w:r w:rsidR="006E176D" w:rsidRPr="009967B4">
        <w:rPr>
          <w:rFonts w:ascii="Arial" w:hAnsi="Arial" w:cs="Arial"/>
          <w:sz w:val="22"/>
          <w:szCs w:val="22"/>
        </w:rPr>
        <w:t xml:space="preserve"> 201</w:t>
      </w:r>
      <w:r w:rsidR="003539AF" w:rsidRPr="009967B4">
        <w:rPr>
          <w:rFonts w:ascii="Arial" w:hAnsi="Arial" w:cs="Arial"/>
          <w:sz w:val="22"/>
          <w:szCs w:val="22"/>
        </w:rPr>
        <w:t>4</w:t>
      </w:r>
      <w:r w:rsidRPr="009967B4">
        <w:rPr>
          <w:rFonts w:ascii="Arial" w:hAnsi="Arial" w:cs="Arial"/>
          <w:sz w:val="22"/>
          <w:szCs w:val="22"/>
        </w:rPr>
        <w:t xml:space="preserve"> se tienen transferencias de fondos pendientes de recibirse</w:t>
      </w:r>
      <w:r w:rsidR="00B66649" w:rsidRPr="009967B4">
        <w:rPr>
          <w:rFonts w:ascii="Arial" w:hAnsi="Arial" w:cs="Arial"/>
          <w:sz w:val="22"/>
          <w:szCs w:val="22"/>
        </w:rPr>
        <w:t xml:space="preserve"> conforme detalle</w:t>
      </w:r>
      <w:r w:rsidRPr="009967B4">
        <w:rPr>
          <w:rFonts w:ascii="Arial" w:hAnsi="Arial" w:cs="Arial"/>
          <w:sz w:val="22"/>
          <w:szCs w:val="22"/>
        </w:rPr>
        <w:t>,</w:t>
      </w:r>
      <w:r w:rsidR="00B66649" w:rsidRPr="009967B4">
        <w:rPr>
          <w:rFonts w:ascii="Arial" w:hAnsi="Arial" w:cs="Arial"/>
          <w:sz w:val="22"/>
          <w:szCs w:val="22"/>
        </w:rPr>
        <w:t xml:space="preserve"> cuyos compromisos de pago se trasladan para el Ejercicio Financiero Fiscal 201</w:t>
      </w:r>
      <w:r w:rsidR="003539AF" w:rsidRPr="009967B4">
        <w:rPr>
          <w:rFonts w:ascii="Arial" w:hAnsi="Arial" w:cs="Arial"/>
          <w:sz w:val="22"/>
          <w:szCs w:val="22"/>
        </w:rPr>
        <w:t>5</w:t>
      </w:r>
      <w:r w:rsidR="00B66649" w:rsidRPr="009967B4">
        <w:rPr>
          <w:rFonts w:ascii="Arial" w:hAnsi="Arial" w:cs="Arial"/>
          <w:sz w:val="22"/>
          <w:szCs w:val="22"/>
        </w:rPr>
        <w:t>.</w:t>
      </w:r>
    </w:p>
    <w:p w:rsidR="00D20302" w:rsidRPr="009967B4" w:rsidRDefault="00D20302" w:rsidP="009967B4">
      <w:pPr>
        <w:pStyle w:val="Textoindependiente2"/>
        <w:spacing w:line="276" w:lineRule="auto"/>
        <w:rPr>
          <w:rFonts w:ascii="Arial" w:hAnsi="Arial" w:cs="Arial"/>
          <w:sz w:val="22"/>
          <w:szCs w:val="22"/>
        </w:rPr>
      </w:pPr>
    </w:p>
    <w:p w:rsidR="00D20302" w:rsidRPr="009967B4" w:rsidRDefault="00D20302" w:rsidP="009967B4">
      <w:pPr>
        <w:pStyle w:val="Textoindependiente2"/>
        <w:spacing w:line="276" w:lineRule="auto"/>
        <w:rPr>
          <w:rFonts w:ascii="Arial" w:hAnsi="Arial" w:cs="Arial"/>
          <w:sz w:val="22"/>
          <w:szCs w:val="22"/>
        </w:rPr>
      </w:pPr>
      <w:r w:rsidRPr="009967B4">
        <w:rPr>
          <w:rFonts w:ascii="Arial" w:hAnsi="Arial" w:cs="Arial"/>
          <w:noProof/>
          <w:sz w:val="22"/>
          <w:szCs w:val="22"/>
          <w:lang w:val="es-SV" w:eastAsia="es-SV"/>
        </w:rPr>
        <w:drawing>
          <wp:inline distT="0" distB="0" distL="0" distR="0" wp14:anchorId="5CB12DC0" wp14:editId="1434FEA9">
            <wp:extent cx="5798820" cy="4488678"/>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8820" cy="4488678"/>
                    </a:xfrm>
                    <a:prstGeom prst="rect">
                      <a:avLst/>
                    </a:prstGeom>
                    <a:noFill/>
                    <a:ln>
                      <a:noFill/>
                    </a:ln>
                  </pic:spPr>
                </pic:pic>
              </a:graphicData>
            </a:graphic>
          </wp:inline>
        </w:drawing>
      </w:r>
    </w:p>
    <w:p w:rsidR="00F04D66" w:rsidRPr="009967B4" w:rsidRDefault="00F04D66" w:rsidP="009967B4">
      <w:pPr>
        <w:pStyle w:val="Textoindependiente2"/>
        <w:spacing w:line="276" w:lineRule="auto"/>
        <w:rPr>
          <w:rFonts w:ascii="Arial" w:hAnsi="Arial" w:cs="Arial"/>
          <w:sz w:val="22"/>
          <w:szCs w:val="22"/>
        </w:rPr>
      </w:pPr>
    </w:p>
    <w:p w:rsidR="00F04D66" w:rsidRPr="009967B4" w:rsidRDefault="00F04D66" w:rsidP="009967B4">
      <w:pPr>
        <w:pStyle w:val="Textoindependiente2"/>
        <w:spacing w:line="276" w:lineRule="auto"/>
        <w:ind w:left="284"/>
        <w:rPr>
          <w:rFonts w:ascii="Arial" w:hAnsi="Arial" w:cs="Arial"/>
          <w:sz w:val="22"/>
          <w:szCs w:val="22"/>
        </w:rPr>
      </w:pPr>
    </w:p>
    <w:p w:rsidR="00F04D66" w:rsidRPr="009967B4" w:rsidRDefault="00F04D66" w:rsidP="009967B4">
      <w:pPr>
        <w:spacing w:line="276" w:lineRule="auto"/>
        <w:rPr>
          <w:rFonts w:ascii="Arial" w:hAnsi="Arial" w:cs="Arial"/>
          <w:sz w:val="22"/>
          <w:szCs w:val="22"/>
        </w:rPr>
      </w:pPr>
    </w:p>
    <w:p w:rsidR="00F04D66" w:rsidRPr="009967B4" w:rsidRDefault="00F04D66" w:rsidP="009967B4">
      <w:pPr>
        <w:spacing w:line="276" w:lineRule="auto"/>
        <w:rPr>
          <w:rFonts w:ascii="Arial" w:hAnsi="Arial" w:cs="Arial"/>
          <w:sz w:val="22"/>
          <w:szCs w:val="22"/>
          <w:lang w:val="es-MX"/>
        </w:rPr>
      </w:pPr>
      <w:bookmarkStart w:id="66" w:name="_MON_1390653135"/>
      <w:bookmarkStart w:id="67" w:name="_MON_1390653139"/>
      <w:bookmarkStart w:id="68" w:name="_MON_1390653149"/>
      <w:bookmarkStart w:id="69" w:name="_MON_1390653252"/>
      <w:bookmarkStart w:id="70" w:name="_MON_1390653378"/>
      <w:bookmarkStart w:id="71" w:name="_MON_1390652887"/>
      <w:bookmarkEnd w:id="66"/>
      <w:bookmarkEnd w:id="67"/>
      <w:bookmarkEnd w:id="68"/>
      <w:bookmarkEnd w:id="69"/>
      <w:bookmarkEnd w:id="70"/>
      <w:bookmarkEnd w:id="71"/>
    </w:p>
    <w:p w:rsidR="00F04D66" w:rsidRPr="009967B4" w:rsidRDefault="00F04D66" w:rsidP="009967B4">
      <w:pPr>
        <w:pStyle w:val="Textoindependiente"/>
        <w:tabs>
          <w:tab w:val="left" w:pos="2552"/>
        </w:tabs>
        <w:spacing w:line="276" w:lineRule="auto"/>
        <w:jc w:val="both"/>
        <w:rPr>
          <w:rFonts w:ascii="Arial" w:hAnsi="Arial" w:cs="Arial"/>
          <w:sz w:val="22"/>
          <w:szCs w:val="22"/>
          <w:lang w:val="es-ES_tradnl"/>
        </w:rPr>
      </w:pPr>
    </w:p>
    <w:p w:rsidR="00562347" w:rsidRPr="009967B4" w:rsidRDefault="00562347" w:rsidP="009967B4">
      <w:pPr>
        <w:spacing w:line="276" w:lineRule="auto"/>
        <w:jc w:val="both"/>
        <w:rPr>
          <w:rFonts w:ascii="Arial" w:hAnsi="Arial" w:cs="Arial"/>
          <w:b/>
          <w:sz w:val="22"/>
          <w:szCs w:val="22"/>
        </w:rPr>
      </w:pPr>
    </w:p>
    <w:p w:rsidR="00562347" w:rsidRPr="009967B4" w:rsidRDefault="00562347" w:rsidP="009967B4">
      <w:pPr>
        <w:spacing w:line="276" w:lineRule="auto"/>
        <w:jc w:val="both"/>
        <w:rPr>
          <w:rFonts w:ascii="Arial" w:hAnsi="Arial" w:cs="Arial"/>
          <w:b/>
          <w:sz w:val="22"/>
          <w:szCs w:val="22"/>
        </w:rPr>
      </w:pPr>
    </w:p>
    <w:p w:rsidR="001C0BCF" w:rsidRPr="009967B4" w:rsidRDefault="001C0BCF" w:rsidP="009967B4">
      <w:pPr>
        <w:spacing w:line="276" w:lineRule="auto"/>
        <w:jc w:val="both"/>
        <w:rPr>
          <w:rFonts w:ascii="Arial" w:hAnsi="Arial" w:cs="Arial"/>
          <w:b/>
          <w:sz w:val="22"/>
          <w:szCs w:val="22"/>
        </w:rPr>
      </w:pPr>
    </w:p>
    <w:p w:rsidR="001C0BCF" w:rsidRPr="009967B4" w:rsidRDefault="001C0BCF" w:rsidP="009967B4">
      <w:pPr>
        <w:spacing w:line="276" w:lineRule="auto"/>
        <w:jc w:val="both"/>
        <w:rPr>
          <w:rFonts w:ascii="Arial" w:hAnsi="Arial" w:cs="Arial"/>
          <w:b/>
          <w:sz w:val="22"/>
          <w:szCs w:val="22"/>
        </w:rPr>
      </w:pPr>
    </w:p>
    <w:p w:rsidR="001C0BCF" w:rsidRPr="009967B4" w:rsidRDefault="00D20302" w:rsidP="009967B4">
      <w:pPr>
        <w:spacing w:line="276" w:lineRule="auto"/>
        <w:jc w:val="both"/>
        <w:rPr>
          <w:rFonts w:ascii="Arial" w:hAnsi="Arial" w:cs="Arial"/>
          <w:b/>
          <w:sz w:val="22"/>
          <w:szCs w:val="22"/>
        </w:rPr>
      </w:pPr>
      <w:r w:rsidRPr="009967B4">
        <w:rPr>
          <w:rFonts w:ascii="Arial" w:hAnsi="Arial" w:cs="Arial"/>
          <w:noProof/>
          <w:sz w:val="22"/>
          <w:szCs w:val="22"/>
          <w:lang w:val="es-SV" w:eastAsia="es-SV"/>
        </w:rPr>
        <w:drawing>
          <wp:inline distT="0" distB="0" distL="0" distR="0" wp14:anchorId="501A600D" wp14:editId="1EE3B794">
            <wp:extent cx="5798820" cy="427297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8820" cy="4272976"/>
                    </a:xfrm>
                    <a:prstGeom prst="rect">
                      <a:avLst/>
                    </a:prstGeom>
                    <a:noFill/>
                    <a:ln>
                      <a:noFill/>
                    </a:ln>
                  </pic:spPr>
                </pic:pic>
              </a:graphicData>
            </a:graphic>
          </wp:inline>
        </w:drawing>
      </w:r>
    </w:p>
    <w:p w:rsidR="001C0BCF" w:rsidRPr="009967B4" w:rsidRDefault="001C0BCF"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282B39" w:rsidRPr="009967B4" w:rsidRDefault="00282B39" w:rsidP="009967B4">
      <w:pPr>
        <w:spacing w:line="276" w:lineRule="auto"/>
        <w:jc w:val="both"/>
        <w:rPr>
          <w:rFonts w:ascii="Arial" w:hAnsi="Arial" w:cs="Arial"/>
          <w:b/>
          <w:sz w:val="22"/>
          <w:szCs w:val="22"/>
        </w:rPr>
      </w:pPr>
    </w:p>
    <w:p w:rsidR="007F4D53" w:rsidRDefault="007F4D53">
      <w:pPr>
        <w:jc w:val="both"/>
        <w:rPr>
          <w:rFonts w:ascii="Arial" w:hAnsi="Arial" w:cs="Arial"/>
          <w:b/>
        </w:rPr>
      </w:pPr>
    </w:p>
    <w:p w:rsidR="00E1214A" w:rsidRDefault="00E1214A">
      <w:pPr>
        <w:jc w:val="both"/>
        <w:rPr>
          <w:rFonts w:ascii="Arial" w:hAnsi="Arial" w:cs="Arial"/>
          <w:b/>
        </w:rPr>
        <w:sectPr w:rsidR="00E1214A" w:rsidSect="00282B39">
          <w:pgSz w:w="12242" w:h="15842" w:code="1"/>
          <w:pgMar w:top="1584" w:right="1411" w:bottom="1411" w:left="1699" w:header="720" w:footer="720" w:gutter="0"/>
          <w:cols w:space="720"/>
          <w:titlePg/>
          <w:docGrid w:linePitch="272"/>
        </w:sectPr>
      </w:pPr>
    </w:p>
    <w:p w:rsidR="00E1214A" w:rsidRPr="0038112B" w:rsidRDefault="00E1214A" w:rsidP="00E1214A">
      <w:pPr>
        <w:jc w:val="center"/>
        <w:rPr>
          <w:rFonts w:ascii="Arial Black" w:hAnsi="Arial Black" w:cs="Arial"/>
          <w:b/>
          <w:bCs/>
          <w:sz w:val="28"/>
          <w:szCs w:val="22"/>
          <w:lang w:val="es-MX"/>
        </w:rPr>
      </w:pPr>
      <w:r w:rsidRPr="0038112B">
        <w:rPr>
          <w:rFonts w:ascii="Arial Black" w:hAnsi="Arial Black" w:cs="Arial"/>
          <w:b/>
          <w:bCs/>
          <w:sz w:val="28"/>
          <w:szCs w:val="22"/>
          <w:lang w:val="es-MX"/>
        </w:rPr>
        <w:lastRenderedPageBreak/>
        <w:t xml:space="preserve">INFORME DE VARIACIONES </w:t>
      </w:r>
    </w:p>
    <w:p w:rsidR="00E1214A" w:rsidRPr="0038112B" w:rsidRDefault="00E1214A" w:rsidP="00E1214A">
      <w:pPr>
        <w:jc w:val="center"/>
        <w:rPr>
          <w:rFonts w:ascii="Arial Black" w:hAnsi="Arial Black" w:cs="Arial"/>
          <w:b/>
          <w:bCs/>
          <w:sz w:val="28"/>
          <w:szCs w:val="22"/>
          <w:lang w:val="es-MX"/>
        </w:rPr>
      </w:pPr>
      <w:r w:rsidRPr="0038112B">
        <w:rPr>
          <w:rFonts w:ascii="Arial Black" w:hAnsi="Arial Black" w:cs="Arial"/>
          <w:b/>
          <w:bCs/>
          <w:sz w:val="28"/>
          <w:szCs w:val="22"/>
          <w:lang w:val="es-MX"/>
        </w:rPr>
        <w:t xml:space="preserve">EJERCICIO </w:t>
      </w:r>
      <w:r>
        <w:rPr>
          <w:rFonts w:ascii="Arial Black" w:hAnsi="Arial Black" w:cs="Arial"/>
          <w:b/>
          <w:bCs/>
          <w:sz w:val="28"/>
          <w:szCs w:val="22"/>
          <w:lang w:val="es-MX"/>
        </w:rPr>
        <w:t xml:space="preserve">FINANCIERO </w:t>
      </w:r>
      <w:r w:rsidRPr="0038112B">
        <w:rPr>
          <w:rFonts w:ascii="Arial Black" w:hAnsi="Arial Black" w:cs="Arial"/>
          <w:b/>
          <w:bCs/>
          <w:sz w:val="28"/>
          <w:szCs w:val="22"/>
          <w:lang w:val="es-MX"/>
        </w:rPr>
        <w:t>FISCAL 201</w:t>
      </w:r>
      <w:r>
        <w:rPr>
          <w:rFonts w:ascii="Arial Black" w:hAnsi="Arial Black" w:cs="Arial"/>
          <w:b/>
          <w:bCs/>
          <w:sz w:val="28"/>
          <w:szCs w:val="22"/>
          <w:lang w:val="es-MX"/>
        </w:rPr>
        <w:t>4</w:t>
      </w:r>
      <w:r w:rsidRPr="0038112B">
        <w:rPr>
          <w:rFonts w:ascii="Arial Black" w:hAnsi="Arial Black" w:cs="Arial"/>
          <w:b/>
          <w:bCs/>
          <w:sz w:val="28"/>
          <w:szCs w:val="22"/>
          <w:lang w:val="es-MX"/>
        </w:rPr>
        <w:t xml:space="preserve"> </w:t>
      </w:r>
      <w:proofErr w:type="gramStart"/>
      <w:r w:rsidRPr="0038112B">
        <w:rPr>
          <w:rFonts w:ascii="Arial Black" w:hAnsi="Arial Black" w:cs="Arial"/>
          <w:b/>
          <w:bCs/>
          <w:sz w:val="28"/>
          <w:szCs w:val="22"/>
          <w:lang w:val="es-MX"/>
        </w:rPr>
        <w:t>( en</w:t>
      </w:r>
      <w:proofErr w:type="gramEnd"/>
      <w:r w:rsidRPr="0038112B">
        <w:rPr>
          <w:rFonts w:ascii="Arial Black" w:hAnsi="Arial Black" w:cs="Arial"/>
          <w:b/>
          <w:bCs/>
          <w:sz w:val="28"/>
          <w:szCs w:val="22"/>
          <w:lang w:val="es-MX"/>
        </w:rPr>
        <w:t xml:space="preserve"> </w:t>
      </w:r>
      <w:proofErr w:type="spellStart"/>
      <w:r w:rsidRPr="0038112B">
        <w:rPr>
          <w:rFonts w:ascii="Arial Black" w:hAnsi="Arial Black" w:cs="Arial"/>
          <w:b/>
          <w:bCs/>
          <w:sz w:val="28"/>
          <w:szCs w:val="22"/>
          <w:lang w:val="es-MX"/>
        </w:rPr>
        <w:t>Us$</w:t>
      </w:r>
      <w:proofErr w:type="spellEnd"/>
      <w:r w:rsidRPr="0038112B">
        <w:rPr>
          <w:rFonts w:ascii="Arial Black" w:hAnsi="Arial Black" w:cs="Arial"/>
          <w:b/>
          <w:bCs/>
          <w:sz w:val="28"/>
          <w:szCs w:val="22"/>
          <w:lang w:val="es-MX"/>
        </w:rPr>
        <w:t xml:space="preserve"> )</w:t>
      </w:r>
    </w:p>
    <w:p w:rsidR="00E1214A" w:rsidRDefault="00E1214A" w:rsidP="00E1214A">
      <w:pPr>
        <w:jc w:val="both"/>
        <w:rPr>
          <w:rFonts w:ascii="Arial" w:hAnsi="Arial" w:cs="Arial"/>
          <w:sz w:val="22"/>
          <w:szCs w:val="22"/>
          <w:lang w:val="es-MX"/>
        </w:rPr>
      </w:pPr>
    </w:p>
    <w:p w:rsidR="00E1214A" w:rsidRPr="009967B4" w:rsidRDefault="00E1214A" w:rsidP="009967B4">
      <w:pPr>
        <w:spacing w:line="276" w:lineRule="auto"/>
        <w:jc w:val="both"/>
        <w:rPr>
          <w:rFonts w:ascii="Arial" w:hAnsi="Arial" w:cs="Arial"/>
          <w:sz w:val="22"/>
          <w:szCs w:val="22"/>
          <w:lang w:val="es-MX"/>
        </w:rPr>
      </w:pPr>
      <w:r w:rsidRPr="009967B4">
        <w:rPr>
          <w:rFonts w:ascii="Arial" w:hAnsi="Arial" w:cs="Arial"/>
          <w:sz w:val="22"/>
          <w:szCs w:val="22"/>
          <w:lang w:val="es-MX"/>
        </w:rPr>
        <w:t>Las variaciones sufridas durante la ejecución del ejercicio fiscal, a nivel de rubro, son:</w:t>
      </w:r>
    </w:p>
    <w:p w:rsidR="00E1214A" w:rsidRDefault="00E1214A" w:rsidP="00E1214A">
      <w:pPr>
        <w:ind w:left="-284"/>
        <w:jc w:val="both"/>
        <w:rPr>
          <w:rFonts w:ascii="Arial" w:hAnsi="Arial" w:cs="Arial"/>
          <w:sz w:val="22"/>
          <w:szCs w:val="22"/>
          <w:lang w:val="es-MX"/>
        </w:rPr>
      </w:pPr>
      <w:r w:rsidRPr="00AD4E01">
        <w:rPr>
          <w:noProof/>
          <w:lang w:val="es-SV" w:eastAsia="es-SV"/>
        </w:rPr>
        <w:drawing>
          <wp:inline distT="0" distB="0" distL="0" distR="0" wp14:anchorId="0FFA13D4" wp14:editId="07D76736">
            <wp:extent cx="8853968" cy="4392003"/>
            <wp:effectExtent l="0" t="0" r="444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74298" cy="4402088"/>
                    </a:xfrm>
                    <a:prstGeom prst="rect">
                      <a:avLst/>
                    </a:prstGeom>
                    <a:noFill/>
                    <a:ln>
                      <a:noFill/>
                    </a:ln>
                  </pic:spPr>
                </pic:pic>
              </a:graphicData>
            </a:graphic>
          </wp:inline>
        </w:drawing>
      </w:r>
    </w:p>
    <w:p w:rsidR="00E1214A" w:rsidRDefault="00E1214A" w:rsidP="00E1214A">
      <w:pPr>
        <w:pStyle w:val="Textoindependiente2"/>
        <w:jc w:val="left"/>
        <w:rPr>
          <w:rFonts w:ascii="Arial" w:hAnsi="Arial" w:cs="Arial"/>
          <w:sz w:val="18"/>
        </w:rPr>
      </w:pPr>
    </w:p>
    <w:p w:rsidR="00E1214A" w:rsidRPr="00E1214A" w:rsidRDefault="00E1214A" w:rsidP="00E1214A">
      <w:pPr>
        <w:pStyle w:val="Textoindependiente2"/>
        <w:jc w:val="left"/>
        <w:rPr>
          <w:rFonts w:ascii="Arial" w:hAnsi="Arial" w:cs="Arial"/>
          <w:sz w:val="18"/>
        </w:rPr>
        <w:sectPr w:rsidR="00E1214A" w:rsidRPr="00E1214A" w:rsidSect="00E1214A">
          <w:pgSz w:w="15842" w:h="12242" w:orient="landscape" w:code="1"/>
          <w:pgMar w:top="1699" w:right="1584" w:bottom="1411" w:left="1411" w:header="720" w:footer="720" w:gutter="0"/>
          <w:cols w:space="720"/>
          <w:titlePg/>
          <w:docGrid w:linePitch="272"/>
        </w:sectPr>
      </w:pPr>
      <w:r w:rsidRPr="00E1214A">
        <w:rPr>
          <w:rFonts w:ascii="Arial" w:hAnsi="Arial" w:cs="Arial"/>
          <w:sz w:val="18"/>
        </w:rPr>
        <w:t xml:space="preserve">Nota: </w:t>
      </w:r>
      <w:r w:rsidR="00A05AE8" w:rsidRPr="00E1214A">
        <w:rPr>
          <w:rFonts w:ascii="Arial" w:hAnsi="Arial" w:cs="Arial"/>
          <w:sz w:val="18"/>
        </w:rPr>
        <w:t>En el caso del rubro 56 corresponde a la Transferencia de Fondos que se realiza al SICA/COMMCA como pago de la membresía anual</w:t>
      </w:r>
      <w:r w:rsidR="00731840" w:rsidRPr="00E1214A">
        <w:rPr>
          <w:rFonts w:ascii="Arial" w:hAnsi="Arial" w:cs="Arial"/>
          <w:sz w:val="18"/>
        </w:rPr>
        <w:t xml:space="preserve"> por Us$15,000.00 y el resto corresponden a los pagos del Convenio</w:t>
      </w:r>
      <w:r w:rsidR="001C0BCF" w:rsidRPr="00E1214A">
        <w:rPr>
          <w:rFonts w:ascii="Arial" w:hAnsi="Arial" w:cs="Arial"/>
          <w:sz w:val="18"/>
        </w:rPr>
        <w:t xml:space="preserve"> de Cooperación</w:t>
      </w:r>
      <w:r w:rsidR="00731840" w:rsidRPr="00E1214A">
        <w:rPr>
          <w:rFonts w:ascii="Arial" w:hAnsi="Arial" w:cs="Arial"/>
          <w:sz w:val="18"/>
        </w:rPr>
        <w:t xml:space="preserve"> Interinstitucional suscrito entre ISDEMU y la PNC por el servicio de </w:t>
      </w:r>
      <w:r w:rsidR="001C0BCF" w:rsidRPr="00E1214A">
        <w:rPr>
          <w:rFonts w:ascii="Arial" w:hAnsi="Arial" w:cs="Arial"/>
          <w:sz w:val="18"/>
        </w:rPr>
        <w:t>seguridad en las oficinas institucionales</w:t>
      </w:r>
      <w:r w:rsidR="00731840" w:rsidRPr="00E1214A">
        <w:rPr>
          <w:rFonts w:ascii="Arial" w:hAnsi="Arial" w:cs="Arial"/>
          <w:sz w:val="18"/>
        </w:rPr>
        <w:t xml:space="preserve"> a nivel nacional</w:t>
      </w:r>
      <w:r w:rsidR="00A05AE8" w:rsidRPr="00E1214A">
        <w:rPr>
          <w:rFonts w:ascii="Arial" w:hAnsi="Arial" w:cs="Arial"/>
          <w:sz w:val="18"/>
        </w:rPr>
        <w:t>.</w:t>
      </w: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lastRenderedPageBreak/>
        <w:t>ESTADO DE EJECUCIÓN</w:t>
      </w: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t xml:space="preserve">PRESUPUESTARIA DE </w:t>
      </w:r>
      <w:r>
        <w:rPr>
          <w:rFonts w:ascii="Arial Black" w:hAnsi="Arial Black" w:cs="Arial"/>
          <w:b/>
          <w:bCs/>
          <w:sz w:val="28"/>
          <w:szCs w:val="22"/>
          <w:lang w:val="es-MX"/>
        </w:rPr>
        <w:t>EGRESOS</w:t>
      </w: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t xml:space="preserve">EJERCICIO </w:t>
      </w:r>
      <w:r>
        <w:rPr>
          <w:rFonts w:ascii="Arial Black" w:hAnsi="Arial Black" w:cs="Arial"/>
          <w:b/>
          <w:bCs/>
          <w:sz w:val="28"/>
          <w:szCs w:val="22"/>
          <w:lang w:val="es-MX"/>
        </w:rPr>
        <w:t xml:space="preserve">FINANCIERO </w:t>
      </w:r>
      <w:r w:rsidRPr="0038112B">
        <w:rPr>
          <w:rFonts w:ascii="Arial Black" w:hAnsi="Arial Black" w:cs="Arial"/>
          <w:b/>
          <w:bCs/>
          <w:sz w:val="28"/>
          <w:szCs w:val="22"/>
          <w:lang w:val="es-MX"/>
        </w:rPr>
        <w:t>FISCAL 201</w:t>
      </w:r>
      <w:r>
        <w:rPr>
          <w:rFonts w:ascii="Arial Black" w:hAnsi="Arial Black" w:cs="Arial"/>
          <w:b/>
          <w:bCs/>
          <w:sz w:val="28"/>
          <w:szCs w:val="22"/>
          <w:lang w:val="es-MX"/>
        </w:rPr>
        <w:t>4</w:t>
      </w:r>
    </w:p>
    <w:p w:rsidR="00BE6FAB" w:rsidRPr="0038112B" w:rsidRDefault="00BE6FAB" w:rsidP="00BE6FAB">
      <w:pPr>
        <w:jc w:val="both"/>
        <w:rPr>
          <w:rFonts w:ascii="Arial" w:hAnsi="Arial" w:cs="Arial"/>
          <w:sz w:val="22"/>
          <w:szCs w:val="22"/>
          <w:lang w:val="es-MX"/>
        </w:rPr>
      </w:pPr>
    </w:p>
    <w:p w:rsidR="00BE6FAB" w:rsidRPr="009967B4" w:rsidRDefault="00BE6FAB" w:rsidP="009967B4">
      <w:pPr>
        <w:spacing w:line="276" w:lineRule="auto"/>
        <w:jc w:val="both"/>
        <w:rPr>
          <w:rFonts w:ascii="Arial" w:hAnsi="Arial" w:cs="Arial"/>
          <w:sz w:val="22"/>
          <w:szCs w:val="22"/>
          <w:lang w:val="es-MX"/>
        </w:rPr>
      </w:pPr>
      <w:r w:rsidRPr="009967B4">
        <w:rPr>
          <w:rFonts w:ascii="Arial" w:hAnsi="Arial" w:cs="Arial"/>
          <w:sz w:val="22"/>
          <w:szCs w:val="22"/>
          <w:lang w:val="es-MX"/>
        </w:rPr>
        <w:t xml:space="preserve">El Estado de Ejecución Presupuestaria  de egresos se  presenta así:  Del 100% del Presupuesto del ISDEMU asignado para el Ejercicio Fiscal 2014 y de las correspondientes Transferencias Ejecutivas que se dieron en ejecución, al 31 12 14 se han efectuado </w:t>
      </w:r>
      <w:proofErr w:type="spellStart"/>
      <w:r w:rsidRPr="009967B4">
        <w:rPr>
          <w:rFonts w:ascii="Arial" w:hAnsi="Arial" w:cs="Arial"/>
          <w:sz w:val="22"/>
          <w:szCs w:val="22"/>
          <w:lang w:val="es-MX"/>
        </w:rPr>
        <w:t>devengamientos</w:t>
      </w:r>
      <w:proofErr w:type="spellEnd"/>
      <w:r w:rsidRPr="009967B4">
        <w:rPr>
          <w:rFonts w:ascii="Arial" w:hAnsi="Arial" w:cs="Arial"/>
          <w:sz w:val="22"/>
          <w:szCs w:val="22"/>
          <w:lang w:val="es-MX"/>
        </w:rPr>
        <w:t xml:space="preserve"> que equivalen al 97% de los cuales, en base al 100%  ejecutado se tienen las siguientes cifras: </w:t>
      </w:r>
    </w:p>
    <w:p w:rsidR="00BE6FAB" w:rsidRPr="009967B4" w:rsidRDefault="00BE6FAB" w:rsidP="009967B4">
      <w:pPr>
        <w:spacing w:line="276" w:lineRule="auto"/>
        <w:jc w:val="both"/>
        <w:rPr>
          <w:rFonts w:ascii="Arial" w:hAnsi="Arial" w:cs="Arial"/>
          <w:sz w:val="22"/>
          <w:szCs w:val="22"/>
          <w:lang w:val="es-MX"/>
        </w:rPr>
      </w:pPr>
      <w:r w:rsidRPr="009967B4">
        <w:rPr>
          <w:rFonts w:ascii="Arial" w:hAnsi="Arial" w:cs="Arial"/>
          <w:sz w:val="22"/>
          <w:szCs w:val="22"/>
          <w:lang w:val="es-MX"/>
        </w:rPr>
        <w:tab/>
      </w:r>
      <w:r w:rsidRPr="009967B4">
        <w:rPr>
          <w:rFonts w:ascii="Arial" w:hAnsi="Arial" w:cs="Arial"/>
          <w:sz w:val="22"/>
          <w:szCs w:val="22"/>
          <w:lang w:val="es-MX"/>
        </w:rPr>
        <w:tab/>
      </w:r>
    </w:p>
    <w:p w:rsidR="00BE6FAB" w:rsidRPr="009967B4" w:rsidRDefault="00BE6FAB" w:rsidP="009967B4">
      <w:pPr>
        <w:spacing w:line="276" w:lineRule="auto"/>
        <w:ind w:left="1350"/>
        <w:jc w:val="both"/>
        <w:rPr>
          <w:rFonts w:ascii="Arial" w:hAnsi="Arial" w:cs="Arial"/>
          <w:b/>
          <w:sz w:val="22"/>
          <w:szCs w:val="22"/>
          <w:u w:val="single"/>
          <w:lang w:val="es-MX"/>
        </w:rPr>
      </w:pPr>
      <w:r w:rsidRPr="009967B4">
        <w:rPr>
          <w:rFonts w:ascii="Arial" w:hAnsi="Arial" w:cs="Arial"/>
          <w:b/>
          <w:sz w:val="22"/>
          <w:szCs w:val="22"/>
          <w:u w:val="single"/>
          <w:lang w:val="es-MX"/>
        </w:rPr>
        <w:t>GASTO CORRIENTE:</w:t>
      </w:r>
    </w:p>
    <w:p w:rsidR="00BE6FAB" w:rsidRPr="009967B4" w:rsidRDefault="00BE6FAB" w:rsidP="009967B4">
      <w:pPr>
        <w:spacing w:line="276" w:lineRule="auto"/>
        <w:ind w:left="1349"/>
        <w:jc w:val="both"/>
        <w:rPr>
          <w:rFonts w:ascii="Arial" w:hAnsi="Arial" w:cs="Arial"/>
          <w:sz w:val="22"/>
          <w:szCs w:val="22"/>
          <w:lang w:val="es-MX"/>
        </w:rPr>
      </w:pPr>
      <w:r w:rsidRPr="009967B4">
        <w:rPr>
          <w:rFonts w:ascii="Arial" w:hAnsi="Arial" w:cs="Arial"/>
          <w:sz w:val="22"/>
          <w:szCs w:val="22"/>
          <w:lang w:val="es-MX"/>
        </w:rPr>
        <w:t>58 %   de  Ejecución en Remuneraciones</w:t>
      </w:r>
    </w:p>
    <w:p w:rsidR="00BE6FAB" w:rsidRPr="009967B4" w:rsidRDefault="00BE6FAB" w:rsidP="009967B4">
      <w:pPr>
        <w:spacing w:line="276" w:lineRule="auto"/>
        <w:ind w:left="1349"/>
        <w:jc w:val="both"/>
        <w:rPr>
          <w:rFonts w:ascii="Arial" w:hAnsi="Arial" w:cs="Arial"/>
          <w:sz w:val="22"/>
          <w:szCs w:val="22"/>
          <w:lang w:val="es-MX"/>
        </w:rPr>
      </w:pPr>
      <w:r w:rsidRPr="009967B4">
        <w:rPr>
          <w:rFonts w:ascii="Arial" w:hAnsi="Arial" w:cs="Arial"/>
          <w:sz w:val="22"/>
          <w:szCs w:val="22"/>
          <w:lang w:val="es-MX"/>
        </w:rPr>
        <w:t>20 %   de Ejecución en Bienes y servicios</w:t>
      </w:r>
    </w:p>
    <w:p w:rsidR="00BE6FAB" w:rsidRPr="009967B4" w:rsidRDefault="00BE6FAB" w:rsidP="009967B4">
      <w:pPr>
        <w:spacing w:line="276" w:lineRule="auto"/>
        <w:ind w:left="1349"/>
        <w:jc w:val="both"/>
        <w:rPr>
          <w:rFonts w:ascii="Arial" w:hAnsi="Arial" w:cs="Arial"/>
          <w:sz w:val="22"/>
          <w:szCs w:val="22"/>
          <w:lang w:val="es-MX"/>
        </w:rPr>
      </w:pPr>
      <w:r w:rsidRPr="009967B4">
        <w:rPr>
          <w:rFonts w:ascii="Arial" w:hAnsi="Arial" w:cs="Arial"/>
          <w:sz w:val="22"/>
          <w:szCs w:val="22"/>
          <w:lang w:val="es-MX"/>
        </w:rPr>
        <w:t xml:space="preserve">  1 %   de Ejecución  en Gastos financieros</w:t>
      </w:r>
    </w:p>
    <w:p w:rsidR="00BE6FAB" w:rsidRPr="009967B4" w:rsidRDefault="00BE6FAB" w:rsidP="009967B4">
      <w:pPr>
        <w:spacing w:line="276" w:lineRule="auto"/>
        <w:ind w:left="1349"/>
        <w:jc w:val="both"/>
        <w:rPr>
          <w:rFonts w:ascii="Arial" w:hAnsi="Arial" w:cs="Arial"/>
          <w:sz w:val="22"/>
          <w:szCs w:val="22"/>
          <w:lang w:val="es-MX"/>
        </w:rPr>
      </w:pPr>
      <w:r w:rsidRPr="009967B4">
        <w:rPr>
          <w:rFonts w:ascii="Arial" w:hAnsi="Arial" w:cs="Arial"/>
          <w:sz w:val="22"/>
          <w:szCs w:val="22"/>
          <w:lang w:val="es-MX"/>
        </w:rPr>
        <w:t xml:space="preserve">  5 %   de Ejecución en Transferencias emitidas</w:t>
      </w:r>
    </w:p>
    <w:p w:rsidR="00BE6FAB" w:rsidRPr="009967B4" w:rsidRDefault="00BE6FAB" w:rsidP="009967B4">
      <w:pPr>
        <w:spacing w:line="276" w:lineRule="auto"/>
        <w:ind w:left="1349"/>
        <w:jc w:val="both"/>
        <w:rPr>
          <w:rFonts w:ascii="Arial" w:hAnsi="Arial" w:cs="Arial"/>
          <w:sz w:val="22"/>
          <w:szCs w:val="22"/>
          <w:lang w:val="es-MX"/>
        </w:rPr>
      </w:pPr>
      <w:r w:rsidRPr="009967B4">
        <w:rPr>
          <w:rFonts w:ascii="Arial" w:hAnsi="Arial" w:cs="Arial"/>
          <w:sz w:val="22"/>
          <w:szCs w:val="22"/>
          <w:lang w:val="es-MX"/>
        </w:rPr>
        <w:t xml:space="preserve">  1 %   de Ejecución en bienes capitalizables</w:t>
      </w:r>
    </w:p>
    <w:p w:rsidR="00BE6FAB" w:rsidRPr="009967B4" w:rsidRDefault="00BE6FAB" w:rsidP="009967B4">
      <w:pPr>
        <w:spacing w:line="276" w:lineRule="auto"/>
        <w:ind w:left="1350"/>
        <w:jc w:val="both"/>
        <w:rPr>
          <w:rFonts w:ascii="Arial" w:hAnsi="Arial" w:cs="Arial"/>
          <w:sz w:val="22"/>
          <w:szCs w:val="22"/>
          <w:lang w:val="es-MX"/>
        </w:rPr>
      </w:pPr>
    </w:p>
    <w:p w:rsidR="00BE6FAB" w:rsidRPr="009967B4" w:rsidRDefault="00BE6FAB" w:rsidP="009426C0">
      <w:pPr>
        <w:spacing w:line="276" w:lineRule="auto"/>
        <w:ind w:left="1350"/>
        <w:jc w:val="both"/>
        <w:rPr>
          <w:rFonts w:ascii="Arial" w:hAnsi="Arial" w:cs="Arial"/>
          <w:b/>
          <w:sz w:val="22"/>
          <w:szCs w:val="22"/>
          <w:u w:val="single"/>
          <w:lang w:val="es-MX"/>
        </w:rPr>
      </w:pPr>
      <w:r w:rsidRPr="009967B4">
        <w:rPr>
          <w:rFonts w:ascii="Arial" w:hAnsi="Arial" w:cs="Arial"/>
          <w:sz w:val="22"/>
          <w:szCs w:val="22"/>
          <w:lang w:val="es-MX"/>
        </w:rPr>
        <w:tab/>
      </w:r>
      <w:r w:rsidRPr="009967B4">
        <w:rPr>
          <w:rFonts w:ascii="Arial" w:hAnsi="Arial" w:cs="Arial"/>
          <w:b/>
          <w:sz w:val="22"/>
          <w:szCs w:val="22"/>
          <w:u w:val="single"/>
          <w:lang w:val="es-MX"/>
        </w:rPr>
        <w:t>GASTO DE CAPITAL:</w:t>
      </w:r>
    </w:p>
    <w:p w:rsidR="00BE6FAB" w:rsidRPr="009967B4" w:rsidRDefault="00BE6FAB" w:rsidP="009426C0">
      <w:pPr>
        <w:spacing w:line="276" w:lineRule="auto"/>
        <w:ind w:left="1350"/>
        <w:jc w:val="both"/>
        <w:rPr>
          <w:rFonts w:ascii="Arial" w:hAnsi="Arial" w:cs="Arial"/>
          <w:sz w:val="22"/>
          <w:szCs w:val="22"/>
          <w:lang w:val="es-MX"/>
        </w:rPr>
      </w:pPr>
      <w:r w:rsidRPr="009967B4">
        <w:rPr>
          <w:rFonts w:ascii="Arial" w:hAnsi="Arial" w:cs="Arial"/>
          <w:sz w:val="22"/>
          <w:szCs w:val="22"/>
          <w:lang w:val="es-MX"/>
        </w:rPr>
        <w:t xml:space="preserve">Proyectos de Inversión </w:t>
      </w:r>
      <w:proofErr w:type="gramStart"/>
      <w:r w:rsidRPr="009967B4">
        <w:rPr>
          <w:rFonts w:ascii="Arial" w:hAnsi="Arial" w:cs="Arial"/>
          <w:sz w:val="22"/>
          <w:szCs w:val="22"/>
          <w:lang w:val="es-MX"/>
        </w:rPr>
        <w:t>GOES  :</w:t>
      </w:r>
      <w:proofErr w:type="gramEnd"/>
      <w:r w:rsidRPr="009967B4">
        <w:rPr>
          <w:rFonts w:ascii="Arial" w:hAnsi="Arial" w:cs="Arial"/>
          <w:sz w:val="22"/>
          <w:szCs w:val="22"/>
          <w:lang w:val="es-MX"/>
        </w:rPr>
        <w:t xml:space="preserve"> 7 % de Ejecución </w:t>
      </w:r>
    </w:p>
    <w:p w:rsidR="00BE6FAB" w:rsidRPr="009967B4" w:rsidRDefault="00BE6FAB" w:rsidP="009967B4">
      <w:pPr>
        <w:spacing w:line="276" w:lineRule="auto"/>
        <w:ind w:left="1350"/>
        <w:jc w:val="both"/>
        <w:rPr>
          <w:rFonts w:ascii="Arial" w:hAnsi="Arial" w:cs="Arial"/>
          <w:sz w:val="22"/>
          <w:szCs w:val="22"/>
          <w:lang w:val="es-MX"/>
        </w:rPr>
      </w:pPr>
      <w:r w:rsidRPr="009967B4">
        <w:rPr>
          <w:rFonts w:ascii="Arial" w:hAnsi="Arial" w:cs="Arial"/>
          <w:sz w:val="22"/>
          <w:szCs w:val="22"/>
          <w:lang w:val="es-MX"/>
        </w:rPr>
        <w:t>Proyectos de Inversión FOCAP (donación</w:t>
      </w:r>
      <w:proofErr w:type="gramStart"/>
      <w:r w:rsidRPr="009967B4">
        <w:rPr>
          <w:rFonts w:ascii="Arial" w:hAnsi="Arial" w:cs="Arial"/>
          <w:sz w:val="22"/>
          <w:szCs w:val="22"/>
          <w:lang w:val="es-MX"/>
        </w:rPr>
        <w:t>)  :</w:t>
      </w:r>
      <w:proofErr w:type="gramEnd"/>
      <w:r w:rsidRPr="009967B4">
        <w:rPr>
          <w:rFonts w:ascii="Arial" w:hAnsi="Arial" w:cs="Arial"/>
          <w:b/>
          <w:sz w:val="22"/>
          <w:szCs w:val="22"/>
          <w:lang w:val="es-MX"/>
        </w:rPr>
        <w:t xml:space="preserve"> </w:t>
      </w:r>
      <w:r w:rsidRPr="009967B4">
        <w:rPr>
          <w:rFonts w:ascii="Arial" w:hAnsi="Arial" w:cs="Arial"/>
          <w:sz w:val="22"/>
          <w:szCs w:val="22"/>
          <w:lang w:val="es-MX"/>
        </w:rPr>
        <w:t xml:space="preserve">5 % de Ejecución </w:t>
      </w:r>
    </w:p>
    <w:p w:rsidR="00BE6FAB" w:rsidRPr="009967B4" w:rsidRDefault="00BE6FAB" w:rsidP="009967B4">
      <w:pPr>
        <w:spacing w:line="276" w:lineRule="auto"/>
        <w:jc w:val="both"/>
        <w:rPr>
          <w:rFonts w:ascii="Arial" w:hAnsi="Arial" w:cs="Arial"/>
          <w:sz w:val="22"/>
          <w:szCs w:val="22"/>
          <w:lang w:val="es-MX"/>
        </w:rPr>
      </w:pPr>
    </w:p>
    <w:p w:rsidR="00BE6FAB" w:rsidRPr="009967B4" w:rsidRDefault="00BE6FAB" w:rsidP="009967B4">
      <w:pPr>
        <w:spacing w:line="276" w:lineRule="auto"/>
        <w:jc w:val="both"/>
        <w:rPr>
          <w:rFonts w:ascii="Arial" w:hAnsi="Arial" w:cs="Arial"/>
          <w:sz w:val="22"/>
          <w:szCs w:val="22"/>
          <w:lang w:val="es-MX"/>
        </w:rPr>
      </w:pPr>
      <w:r w:rsidRPr="009967B4">
        <w:rPr>
          <w:rFonts w:ascii="Arial" w:hAnsi="Arial" w:cs="Arial"/>
          <w:sz w:val="22"/>
          <w:szCs w:val="22"/>
          <w:lang w:val="es-MX"/>
        </w:rPr>
        <w:t>El saldo presupuestario al cierre del Ejercicio Financiero Fiscal 2014 está conformado por:</w:t>
      </w:r>
    </w:p>
    <w:p w:rsidR="00BE6FAB" w:rsidRPr="009967B4" w:rsidRDefault="00BE6FAB" w:rsidP="009967B4">
      <w:pPr>
        <w:spacing w:line="276" w:lineRule="auto"/>
        <w:jc w:val="both"/>
        <w:rPr>
          <w:rFonts w:ascii="Arial" w:hAnsi="Arial" w:cs="Arial"/>
          <w:sz w:val="22"/>
          <w:szCs w:val="22"/>
          <w:lang w:val="es-MX"/>
        </w:rPr>
      </w:pPr>
    </w:p>
    <w:p w:rsidR="00BE6FAB" w:rsidRPr="0038112B" w:rsidRDefault="00BE6FAB" w:rsidP="00BE6FAB">
      <w:pPr>
        <w:ind w:left="426"/>
        <w:jc w:val="both"/>
        <w:rPr>
          <w:rFonts w:ascii="Arial" w:hAnsi="Arial" w:cs="Arial"/>
          <w:sz w:val="22"/>
          <w:szCs w:val="22"/>
          <w:lang w:val="es-MX"/>
        </w:rPr>
      </w:pPr>
      <w:r w:rsidRPr="00FF5C4C">
        <w:rPr>
          <w:noProof/>
          <w:lang w:val="es-SV" w:eastAsia="es-SV"/>
        </w:rPr>
        <w:drawing>
          <wp:inline distT="0" distB="0" distL="0" distR="0" wp14:anchorId="560F67D1" wp14:editId="280E94BE">
            <wp:extent cx="4867275" cy="3409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3409950"/>
                    </a:xfrm>
                    <a:prstGeom prst="rect">
                      <a:avLst/>
                    </a:prstGeom>
                    <a:noFill/>
                    <a:ln>
                      <a:noFill/>
                    </a:ln>
                  </pic:spPr>
                </pic:pic>
              </a:graphicData>
            </a:graphic>
          </wp:inline>
        </w:drawing>
      </w:r>
    </w:p>
    <w:p w:rsidR="00BE6FAB" w:rsidRDefault="00BE6FAB" w:rsidP="00BE6FAB">
      <w:pPr>
        <w:jc w:val="both"/>
        <w:rPr>
          <w:rFonts w:ascii="Arial" w:hAnsi="Arial" w:cs="Arial"/>
          <w:sz w:val="22"/>
          <w:szCs w:val="22"/>
          <w:lang w:val="es-MX"/>
        </w:rPr>
      </w:pP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lastRenderedPageBreak/>
        <w:t>ESTADO DE EJECUCIÓN</w:t>
      </w: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t>PRESUPUESTARIA DE INGRESOS</w:t>
      </w:r>
    </w:p>
    <w:p w:rsidR="00BE6FAB" w:rsidRPr="0038112B" w:rsidRDefault="00BE6FAB" w:rsidP="00BE6FAB">
      <w:pPr>
        <w:jc w:val="center"/>
        <w:rPr>
          <w:rFonts w:ascii="Arial Black" w:hAnsi="Arial Black" w:cs="Arial"/>
          <w:b/>
          <w:bCs/>
          <w:sz w:val="28"/>
          <w:szCs w:val="22"/>
          <w:lang w:val="es-MX"/>
        </w:rPr>
      </w:pPr>
      <w:r w:rsidRPr="0038112B">
        <w:rPr>
          <w:rFonts w:ascii="Arial Black" w:hAnsi="Arial Black" w:cs="Arial"/>
          <w:b/>
          <w:bCs/>
          <w:sz w:val="28"/>
          <w:szCs w:val="22"/>
          <w:lang w:val="es-MX"/>
        </w:rPr>
        <w:t xml:space="preserve">EJERCICIO </w:t>
      </w:r>
      <w:r>
        <w:rPr>
          <w:rFonts w:ascii="Arial Black" w:hAnsi="Arial Black" w:cs="Arial"/>
          <w:b/>
          <w:bCs/>
          <w:sz w:val="28"/>
          <w:szCs w:val="22"/>
          <w:lang w:val="es-MX"/>
        </w:rPr>
        <w:t xml:space="preserve">FINANCIERO </w:t>
      </w:r>
      <w:r w:rsidRPr="0038112B">
        <w:rPr>
          <w:rFonts w:ascii="Arial Black" w:hAnsi="Arial Black" w:cs="Arial"/>
          <w:b/>
          <w:bCs/>
          <w:sz w:val="28"/>
          <w:szCs w:val="22"/>
          <w:lang w:val="es-MX"/>
        </w:rPr>
        <w:t>FISCAL 201</w:t>
      </w:r>
      <w:r>
        <w:rPr>
          <w:rFonts w:ascii="Arial Black" w:hAnsi="Arial Black" w:cs="Arial"/>
          <w:b/>
          <w:bCs/>
          <w:sz w:val="28"/>
          <w:szCs w:val="22"/>
          <w:lang w:val="es-MX"/>
        </w:rPr>
        <w:t>4</w:t>
      </w:r>
    </w:p>
    <w:p w:rsidR="00BE6FAB" w:rsidRPr="0038112B" w:rsidRDefault="00BE6FAB" w:rsidP="00BE6FAB">
      <w:pPr>
        <w:jc w:val="both"/>
        <w:rPr>
          <w:rFonts w:ascii="Arial" w:hAnsi="Arial" w:cs="Arial"/>
          <w:sz w:val="22"/>
          <w:szCs w:val="22"/>
          <w:lang w:val="es-MX"/>
        </w:rPr>
      </w:pPr>
    </w:p>
    <w:p w:rsidR="00BE6FAB" w:rsidRDefault="00BE6FAB" w:rsidP="00BE6FAB">
      <w:pPr>
        <w:jc w:val="both"/>
        <w:rPr>
          <w:rFonts w:ascii="Arial" w:hAnsi="Arial" w:cs="Arial"/>
          <w:sz w:val="22"/>
          <w:szCs w:val="22"/>
          <w:lang w:val="es-MX"/>
        </w:rPr>
      </w:pPr>
    </w:p>
    <w:p w:rsidR="00BE6FAB" w:rsidRPr="009967B4" w:rsidRDefault="00BE6FAB" w:rsidP="009967B4">
      <w:pPr>
        <w:spacing w:line="276" w:lineRule="auto"/>
        <w:jc w:val="both"/>
        <w:rPr>
          <w:rFonts w:ascii="Arial" w:hAnsi="Arial" w:cs="Arial"/>
          <w:sz w:val="22"/>
          <w:szCs w:val="22"/>
          <w:lang w:val="es-MX"/>
        </w:rPr>
      </w:pPr>
      <w:r w:rsidRPr="009967B4">
        <w:rPr>
          <w:rFonts w:ascii="Arial" w:hAnsi="Arial" w:cs="Arial"/>
          <w:sz w:val="22"/>
          <w:szCs w:val="22"/>
          <w:lang w:val="es-MX"/>
        </w:rPr>
        <w:t xml:space="preserve">La Ejecución Presupuestaria de Ingresos Percibidos es del 97%, que corresponden a Transferencias por </w:t>
      </w:r>
      <w:proofErr w:type="spellStart"/>
      <w:r w:rsidRPr="009967B4">
        <w:rPr>
          <w:rFonts w:ascii="Arial" w:hAnsi="Arial" w:cs="Arial"/>
          <w:sz w:val="22"/>
          <w:szCs w:val="22"/>
          <w:lang w:val="es-MX"/>
        </w:rPr>
        <w:t>Us$</w:t>
      </w:r>
      <w:proofErr w:type="spellEnd"/>
      <w:r w:rsidRPr="009967B4">
        <w:rPr>
          <w:rFonts w:ascii="Arial" w:hAnsi="Arial" w:cs="Arial"/>
          <w:sz w:val="22"/>
          <w:szCs w:val="22"/>
          <w:lang w:val="es-MX"/>
        </w:rPr>
        <w:t xml:space="preserve"> 5</w:t>
      </w:r>
      <w:proofErr w:type="gramStart"/>
      <w:r w:rsidRPr="009967B4">
        <w:rPr>
          <w:rFonts w:ascii="Arial" w:hAnsi="Arial" w:cs="Arial"/>
          <w:sz w:val="22"/>
          <w:szCs w:val="22"/>
          <w:lang w:val="es-MX"/>
        </w:rPr>
        <w:t>,564,803.22</w:t>
      </w:r>
      <w:proofErr w:type="gramEnd"/>
    </w:p>
    <w:p w:rsidR="00BE6FAB" w:rsidRPr="009967B4" w:rsidRDefault="00BE6FAB" w:rsidP="009967B4">
      <w:pPr>
        <w:spacing w:line="276" w:lineRule="auto"/>
        <w:jc w:val="both"/>
        <w:rPr>
          <w:rFonts w:ascii="Arial" w:hAnsi="Arial" w:cs="Arial"/>
          <w:sz w:val="22"/>
          <w:szCs w:val="22"/>
          <w:lang w:val="es-MX"/>
        </w:rPr>
      </w:pPr>
    </w:p>
    <w:p w:rsidR="00BE6FAB" w:rsidRPr="009967B4" w:rsidRDefault="00BE6FAB" w:rsidP="009967B4">
      <w:pPr>
        <w:spacing w:line="276" w:lineRule="auto"/>
        <w:jc w:val="both"/>
        <w:rPr>
          <w:rFonts w:ascii="Arial" w:hAnsi="Arial" w:cs="Arial"/>
          <w:sz w:val="22"/>
          <w:szCs w:val="22"/>
          <w:lang w:val="es-MX"/>
        </w:rPr>
      </w:pPr>
      <w:r w:rsidRPr="009967B4">
        <w:rPr>
          <w:rFonts w:ascii="Arial" w:hAnsi="Arial" w:cs="Arial"/>
          <w:sz w:val="22"/>
          <w:szCs w:val="22"/>
          <w:lang w:val="es-MX"/>
        </w:rPr>
        <w:t xml:space="preserve">Al cierre del Ejercicio Financiero Fiscal el saldo presupuestario del Estado de Ejecución Presupuestaria de Ingresos por  </w:t>
      </w:r>
      <w:proofErr w:type="spellStart"/>
      <w:r w:rsidRPr="009967B4">
        <w:rPr>
          <w:rFonts w:ascii="Arial" w:hAnsi="Arial" w:cs="Arial"/>
          <w:sz w:val="22"/>
          <w:szCs w:val="22"/>
          <w:lang w:val="es-MX"/>
        </w:rPr>
        <w:t>Us$</w:t>
      </w:r>
      <w:proofErr w:type="spellEnd"/>
      <w:r w:rsidRPr="009967B4">
        <w:rPr>
          <w:rFonts w:ascii="Arial" w:hAnsi="Arial" w:cs="Arial"/>
          <w:sz w:val="22"/>
          <w:szCs w:val="22"/>
          <w:lang w:val="es-MX"/>
        </w:rPr>
        <w:t xml:space="preserve"> 182,087.78 está constituido por asignaciones en la PEP y compromisos presupuestarios emitidos y no devengados cuyos fondos no fueron solicitados conforme detalle:</w:t>
      </w:r>
    </w:p>
    <w:p w:rsidR="00BE6FAB" w:rsidRPr="009967B4" w:rsidRDefault="00BE6FAB" w:rsidP="009967B4">
      <w:pPr>
        <w:spacing w:line="276" w:lineRule="auto"/>
        <w:rPr>
          <w:rFonts w:ascii="Arial" w:hAnsi="Arial" w:cs="Arial"/>
          <w:sz w:val="22"/>
          <w:szCs w:val="22"/>
          <w:lang w:val="es-MX"/>
        </w:rPr>
      </w:pPr>
    </w:p>
    <w:p w:rsidR="00BE6FAB" w:rsidRPr="009967B4" w:rsidRDefault="00BE6FAB" w:rsidP="009967B4">
      <w:pPr>
        <w:spacing w:line="276" w:lineRule="auto"/>
        <w:rPr>
          <w:rFonts w:ascii="Arial" w:hAnsi="Arial" w:cs="Arial"/>
          <w:sz w:val="22"/>
          <w:szCs w:val="22"/>
          <w:lang w:val="es-MX"/>
        </w:rPr>
      </w:pPr>
      <w:r w:rsidRPr="009967B4">
        <w:rPr>
          <w:rFonts w:ascii="Arial" w:hAnsi="Arial" w:cs="Arial"/>
          <w:noProof/>
          <w:sz w:val="22"/>
          <w:szCs w:val="22"/>
          <w:lang w:val="es-SV" w:eastAsia="es-SV"/>
        </w:rPr>
        <w:drawing>
          <wp:inline distT="0" distB="0" distL="0" distR="0" wp14:anchorId="5094378F" wp14:editId="6124524C">
            <wp:extent cx="5810250" cy="42481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0" cy="4248150"/>
                    </a:xfrm>
                    <a:prstGeom prst="rect">
                      <a:avLst/>
                    </a:prstGeom>
                    <a:noFill/>
                    <a:ln>
                      <a:noFill/>
                    </a:ln>
                  </pic:spPr>
                </pic:pic>
              </a:graphicData>
            </a:graphic>
          </wp:inline>
        </w:drawing>
      </w:r>
    </w:p>
    <w:p w:rsidR="00BE6FAB" w:rsidRPr="009967B4" w:rsidRDefault="00BE6FAB" w:rsidP="009967B4">
      <w:pPr>
        <w:spacing w:line="276" w:lineRule="auto"/>
        <w:rPr>
          <w:rFonts w:ascii="Arial" w:hAnsi="Arial" w:cs="Arial"/>
          <w:sz w:val="22"/>
          <w:szCs w:val="22"/>
          <w:lang w:val="es-MX"/>
        </w:rPr>
      </w:pPr>
    </w:p>
    <w:p w:rsidR="00BE6FAB" w:rsidRPr="009967B4" w:rsidRDefault="00BE6FAB" w:rsidP="009967B4">
      <w:pPr>
        <w:spacing w:line="276" w:lineRule="auto"/>
        <w:jc w:val="both"/>
        <w:rPr>
          <w:rFonts w:ascii="Arial" w:hAnsi="Arial" w:cs="Arial"/>
          <w:sz w:val="22"/>
          <w:szCs w:val="22"/>
        </w:rPr>
      </w:pPr>
      <w:r w:rsidRPr="009967B4">
        <w:rPr>
          <w:rFonts w:ascii="Arial" w:hAnsi="Arial" w:cs="Arial"/>
          <w:sz w:val="22"/>
          <w:szCs w:val="22"/>
          <w:lang w:val="es-MX"/>
        </w:rPr>
        <w:t xml:space="preserve">Por la parte de los Estados de Ejecución Presupuestaria, el de Ingresos reporta  </w:t>
      </w:r>
      <w:proofErr w:type="spellStart"/>
      <w:r w:rsidRPr="009967B4">
        <w:rPr>
          <w:rFonts w:ascii="Arial" w:hAnsi="Arial" w:cs="Arial"/>
          <w:sz w:val="22"/>
          <w:szCs w:val="22"/>
          <w:lang w:val="es-MX"/>
        </w:rPr>
        <w:t>devengamientos</w:t>
      </w:r>
      <w:proofErr w:type="spellEnd"/>
      <w:r w:rsidRPr="009967B4">
        <w:rPr>
          <w:rFonts w:ascii="Arial" w:hAnsi="Arial" w:cs="Arial"/>
          <w:sz w:val="22"/>
          <w:szCs w:val="22"/>
          <w:lang w:val="es-MX"/>
        </w:rPr>
        <w:t xml:space="preserve"> por Us$5</w:t>
      </w:r>
      <w:proofErr w:type="gramStart"/>
      <w:r w:rsidRPr="009967B4">
        <w:rPr>
          <w:rFonts w:ascii="Arial" w:hAnsi="Arial" w:cs="Arial"/>
          <w:sz w:val="22"/>
          <w:szCs w:val="22"/>
          <w:lang w:val="es-MX"/>
        </w:rPr>
        <w:t>,564,803.22</w:t>
      </w:r>
      <w:proofErr w:type="gramEnd"/>
      <w:r w:rsidRPr="009967B4">
        <w:rPr>
          <w:rFonts w:ascii="Arial" w:hAnsi="Arial" w:cs="Arial"/>
          <w:sz w:val="22"/>
          <w:szCs w:val="22"/>
          <w:lang w:val="es-MX"/>
        </w:rPr>
        <w:t xml:space="preserve"> y el de Egresos tiene </w:t>
      </w:r>
      <w:proofErr w:type="spellStart"/>
      <w:r w:rsidRPr="009967B4">
        <w:rPr>
          <w:rFonts w:ascii="Arial" w:hAnsi="Arial" w:cs="Arial"/>
          <w:sz w:val="22"/>
          <w:szCs w:val="22"/>
          <w:lang w:val="es-MX"/>
        </w:rPr>
        <w:t>devengamientos</w:t>
      </w:r>
      <w:proofErr w:type="spellEnd"/>
      <w:r w:rsidRPr="009967B4">
        <w:rPr>
          <w:rFonts w:ascii="Arial" w:hAnsi="Arial" w:cs="Arial"/>
          <w:sz w:val="22"/>
          <w:szCs w:val="22"/>
          <w:lang w:val="es-MX"/>
        </w:rPr>
        <w:t xml:space="preserve"> por Us$5,564,288.54 correspondiendo los Us$514.68 de diferencia entre ambos Estados a Ajustes efectuados en la ejecución presupuestaria de ingresos en el Rubro 51 y que forman parte del excedente que se reintegra a la Dirección General de Tesorería</w:t>
      </w:r>
    </w:p>
    <w:p w:rsidR="00BE6FAB" w:rsidRPr="00BE6FAB" w:rsidRDefault="00BE6FAB" w:rsidP="00225969">
      <w:pPr>
        <w:jc w:val="center"/>
        <w:rPr>
          <w:rFonts w:ascii="Arial Black" w:hAnsi="Arial Black" w:cs="Arial"/>
          <w:b/>
          <w:bCs/>
          <w:sz w:val="28"/>
          <w:szCs w:val="22"/>
        </w:rPr>
      </w:pPr>
    </w:p>
    <w:p w:rsidR="00B733F0" w:rsidRDefault="00B733F0" w:rsidP="00B77B48">
      <w:pPr>
        <w:autoSpaceDE w:val="0"/>
        <w:autoSpaceDN w:val="0"/>
        <w:adjustRightInd w:val="0"/>
        <w:rPr>
          <w:rFonts w:ascii="Arial Black" w:hAnsi="Arial Black"/>
          <w:i/>
          <w:iCs/>
          <w:sz w:val="22"/>
          <w:szCs w:val="56"/>
          <w:lang w:val="es-MX"/>
          <w14:shadow w14:blurRad="50800" w14:dist="38100" w14:dir="2700000" w14:sx="100000" w14:sy="100000" w14:kx="0" w14:ky="0" w14:algn="tl">
            <w14:srgbClr w14:val="000000">
              <w14:alpha w14:val="60000"/>
            </w14:srgbClr>
          </w14:shadow>
        </w:rPr>
      </w:pPr>
    </w:p>
    <w:p w:rsidR="00B733F0" w:rsidRPr="00A0216B" w:rsidRDefault="00B733F0" w:rsidP="00B77B48">
      <w:pPr>
        <w:autoSpaceDE w:val="0"/>
        <w:autoSpaceDN w:val="0"/>
        <w:adjustRightInd w:val="0"/>
        <w:rPr>
          <w:rFonts w:ascii="Arial Black" w:hAnsi="Arial Black"/>
          <w:i/>
          <w:iCs/>
          <w:sz w:val="22"/>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noProof/>
          <w:lang w:val="es-SV" w:eastAsia="es-SV"/>
        </w:rPr>
        <w:drawing>
          <wp:inline distT="0" distB="0" distL="0" distR="0" wp14:anchorId="49761649" wp14:editId="5241BED8">
            <wp:extent cx="1600200" cy="1085850"/>
            <wp:effectExtent l="0" t="0" r="0" b="0"/>
            <wp:docPr id="7" name="Imagen 7" descr="nue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inline>
        </w:drawing>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Pr="005525B6" w:rsidRDefault="00B77B48" w:rsidP="00B77B48">
      <w:pPr>
        <w:autoSpaceDE w:val="0"/>
        <w:autoSpaceDN w:val="0"/>
        <w:adjustRightInd w:val="0"/>
        <w:jc w:val="center"/>
        <w:rPr>
          <w:rFonts w:ascii="Arial Black" w:hAnsi="Arial Black"/>
          <w:i/>
          <w:iCs/>
          <w:sz w:val="16"/>
          <w:szCs w:val="56"/>
          <w:lang w:val="es-MX"/>
          <w14:shadow w14:blurRad="50800" w14:dist="38100" w14:dir="2700000" w14:sx="100000" w14:sy="100000" w14:kx="0" w14:ky="0" w14:algn="tl">
            <w14:srgbClr w14:val="000000">
              <w14:alpha w14:val="60000"/>
            </w14:srgbClr>
          </w14:shadow>
        </w:rPr>
      </w:pPr>
    </w:p>
    <w:p w:rsidR="00B77B48" w:rsidRPr="00005A3F" w:rsidRDefault="00B77B48" w:rsidP="00B77B48">
      <w:pPr>
        <w:autoSpaceDE w:val="0"/>
        <w:autoSpaceDN w:val="0"/>
        <w:adjustRightInd w:val="0"/>
        <w:jc w:val="center"/>
        <w:rPr>
          <w:rFonts w:ascii="Arial Black" w:hAnsi="Arial Black"/>
          <w:i/>
          <w:iCs/>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AGRUPACIÓN OPERACIONAL</w:t>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 xml:space="preserve">02 </w:t>
      </w:r>
    </w:p>
    <w:p w:rsidR="00B77B48" w:rsidRPr="00005A3F" w:rsidRDefault="00B77B48" w:rsidP="00B77B48">
      <w:pPr>
        <w:autoSpaceDE w:val="0"/>
        <w:autoSpaceDN w:val="0"/>
        <w:adjustRightInd w:val="0"/>
        <w:jc w:val="center"/>
        <w:rPr>
          <w:rFonts w:ascii="Arial Black" w:hAnsi="Arial Black"/>
          <w:i/>
          <w:iCs/>
          <w:sz w:val="96"/>
          <w:szCs w:val="9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RECURSOS DE CARÁCTER EXTRAORDINARIO</w:t>
      </w:r>
    </w:p>
    <w:p w:rsidR="00B77B48" w:rsidRPr="00005A3F"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B77B48" w:rsidRDefault="00B77B48" w:rsidP="00B77B48">
      <w:pPr>
        <w:rPr>
          <w:lang w:val="es-MX"/>
        </w:rPr>
      </w:pPr>
    </w:p>
    <w:p w:rsidR="00AD6009" w:rsidRDefault="00AD6009" w:rsidP="00DE428E">
      <w:pPr>
        <w:pStyle w:val="Textoindependiente2"/>
        <w:spacing w:line="360" w:lineRule="auto"/>
        <w:jc w:val="center"/>
        <w:rPr>
          <w:rFonts w:ascii="Arial Black" w:hAnsi="Arial Black" w:cs="Arial"/>
          <w:b/>
          <w:bCs/>
          <w:sz w:val="28"/>
          <w:szCs w:val="28"/>
        </w:rPr>
      </w:pPr>
    </w:p>
    <w:p w:rsidR="00815BD8" w:rsidRDefault="00815BD8" w:rsidP="00DE428E">
      <w:pPr>
        <w:pStyle w:val="Textoindependiente2"/>
        <w:spacing w:line="360" w:lineRule="auto"/>
        <w:jc w:val="center"/>
        <w:rPr>
          <w:rFonts w:ascii="Arial Black" w:hAnsi="Arial Black" w:cs="Arial"/>
          <w:b/>
          <w:bCs/>
          <w:sz w:val="28"/>
          <w:szCs w:val="28"/>
        </w:rPr>
      </w:pPr>
    </w:p>
    <w:p w:rsidR="00E647F2" w:rsidRPr="00C87771" w:rsidRDefault="00DE428E" w:rsidP="00DE428E">
      <w:pPr>
        <w:pStyle w:val="Textoindependiente2"/>
        <w:spacing w:line="360" w:lineRule="auto"/>
        <w:jc w:val="center"/>
        <w:rPr>
          <w:rFonts w:ascii="Arial Black" w:hAnsi="Arial Black" w:cs="Arial"/>
          <w:b/>
          <w:bCs/>
          <w:sz w:val="28"/>
          <w:szCs w:val="28"/>
        </w:rPr>
      </w:pPr>
      <w:r w:rsidRPr="00C87771">
        <w:rPr>
          <w:rFonts w:ascii="Arial Black" w:hAnsi="Arial Black" w:cs="Arial"/>
          <w:b/>
          <w:bCs/>
          <w:sz w:val="28"/>
          <w:szCs w:val="28"/>
        </w:rPr>
        <w:t xml:space="preserve">AGRUPACIÓN OPERACIONAL  02 </w:t>
      </w:r>
    </w:p>
    <w:p w:rsidR="00DE428E" w:rsidRPr="00C87771" w:rsidRDefault="00CC60E8" w:rsidP="00DE428E">
      <w:pPr>
        <w:pStyle w:val="Textoindependiente2"/>
        <w:spacing w:line="360" w:lineRule="auto"/>
        <w:jc w:val="center"/>
        <w:rPr>
          <w:rFonts w:ascii="Arial Black" w:hAnsi="Arial Black" w:cs="Arial"/>
          <w:b/>
          <w:bCs/>
          <w:sz w:val="28"/>
          <w:szCs w:val="28"/>
        </w:rPr>
      </w:pPr>
      <w:r w:rsidRPr="00C87771">
        <w:rPr>
          <w:rFonts w:ascii="Arial Black" w:hAnsi="Arial Black" w:cs="Arial"/>
          <w:b/>
          <w:bCs/>
          <w:sz w:val="28"/>
          <w:szCs w:val="28"/>
        </w:rPr>
        <w:t>RECURSOS DE</w:t>
      </w:r>
      <w:r w:rsidR="00DE428E" w:rsidRPr="00C87771">
        <w:rPr>
          <w:rFonts w:ascii="Arial Black" w:hAnsi="Arial Black" w:cs="Arial"/>
          <w:b/>
          <w:bCs/>
          <w:sz w:val="28"/>
          <w:szCs w:val="28"/>
        </w:rPr>
        <w:t xml:space="preserve"> CARÁCTER EXTRAORDINARIO</w:t>
      </w:r>
    </w:p>
    <w:p w:rsidR="008B0228" w:rsidRDefault="008B0228" w:rsidP="00CC60E8">
      <w:pPr>
        <w:pStyle w:val="Textoindependiente2"/>
        <w:spacing w:line="360" w:lineRule="auto"/>
        <w:rPr>
          <w:rFonts w:ascii="Arial" w:hAnsi="Arial" w:cs="Arial"/>
        </w:rPr>
      </w:pPr>
    </w:p>
    <w:p w:rsidR="00B5484F" w:rsidRPr="009967B4" w:rsidRDefault="00B5484F" w:rsidP="009967B4">
      <w:pPr>
        <w:pStyle w:val="Textoindependiente2"/>
        <w:spacing w:line="276" w:lineRule="auto"/>
        <w:rPr>
          <w:rFonts w:ascii="Arial" w:hAnsi="Arial" w:cs="Arial"/>
          <w:sz w:val="22"/>
          <w:szCs w:val="22"/>
        </w:rPr>
      </w:pPr>
      <w:r w:rsidRPr="009967B4">
        <w:rPr>
          <w:rFonts w:ascii="Arial" w:hAnsi="Arial" w:cs="Arial"/>
          <w:sz w:val="22"/>
          <w:szCs w:val="22"/>
        </w:rPr>
        <w:t>Durante el Ejercicio Financiero Fiscal 2012 se dio la aprobación del proyecto código 40625 - “Fortalecimiento de las capacidades de gestión del ISDEMU para el desarrollo de las condiciones para la implementación del Marco Normativo para la Igualdad” por Us$603,760.00, siendo la fuente de financiamiento  una subvención de la Agencia Española de Cooperación Internacional para el Desarrollo (AECID) y el monto del proyecto se incrementaba con la autorización de la utilización de los intereses generados en la cuenta bancaria matriz.   En el Ejercicio Financiero Fiscal 2014 se liquidó el proyecto quedando un monto global final ejecutado de Us$608,694.79 que incluye los intereses generados a abril/2014 y que fueron aprobados.</w:t>
      </w:r>
    </w:p>
    <w:p w:rsidR="00B5484F" w:rsidRPr="009967B4" w:rsidRDefault="00B5484F" w:rsidP="009967B4">
      <w:pPr>
        <w:pStyle w:val="Textoindependiente2"/>
        <w:spacing w:line="276" w:lineRule="auto"/>
        <w:rPr>
          <w:rFonts w:ascii="Arial" w:hAnsi="Arial" w:cs="Arial"/>
          <w:sz w:val="22"/>
          <w:szCs w:val="22"/>
        </w:rPr>
      </w:pPr>
    </w:p>
    <w:p w:rsidR="00B5484F" w:rsidRPr="009967B4" w:rsidRDefault="00B5484F" w:rsidP="009967B4">
      <w:pPr>
        <w:pStyle w:val="Textoindependiente2"/>
        <w:spacing w:line="276" w:lineRule="auto"/>
        <w:rPr>
          <w:rFonts w:ascii="Arial" w:hAnsi="Arial" w:cs="Arial"/>
          <w:sz w:val="22"/>
          <w:szCs w:val="22"/>
        </w:rPr>
      </w:pPr>
      <w:r w:rsidRPr="009967B4">
        <w:rPr>
          <w:rFonts w:ascii="Arial" w:hAnsi="Arial" w:cs="Arial"/>
          <w:sz w:val="22"/>
          <w:szCs w:val="22"/>
        </w:rPr>
        <w:t>Debido a que la ejecución del proyecto se hace por medio de la Secretaría Técnica de Financiamiento Externo (SETEFE), código Contable 2571, se registra dentro de la Agrupación Operacional 02 – Recursos de Carácter Extraordinario, presentándose en la siguiente página los resultados generales.</w:t>
      </w:r>
    </w:p>
    <w:p w:rsidR="00B5484F" w:rsidRPr="009967B4" w:rsidRDefault="00B5484F" w:rsidP="009967B4">
      <w:pPr>
        <w:pStyle w:val="Textoindependiente2"/>
        <w:spacing w:line="276" w:lineRule="auto"/>
        <w:rPr>
          <w:rFonts w:ascii="Arial" w:hAnsi="Arial" w:cs="Arial"/>
          <w:sz w:val="22"/>
          <w:szCs w:val="22"/>
        </w:rPr>
      </w:pPr>
    </w:p>
    <w:p w:rsidR="00B5484F" w:rsidRPr="009967B4" w:rsidRDefault="00B5484F" w:rsidP="009967B4">
      <w:pPr>
        <w:pStyle w:val="Textoindependiente2"/>
        <w:spacing w:line="276" w:lineRule="auto"/>
        <w:rPr>
          <w:rFonts w:ascii="Arial" w:hAnsi="Arial" w:cs="Arial"/>
          <w:sz w:val="22"/>
          <w:szCs w:val="22"/>
        </w:rPr>
      </w:pPr>
      <w:r w:rsidRPr="009967B4">
        <w:rPr>
          <w:rFonts w:ascii="Arial" w:hAnsi="Arial" w:cs="Arial"/>
          <w:sz w:val="22"/>
          <w:szCs w:val="22"/>
        </w:rPr>
        <w:t>El análisis de los recursos de carácter extraordinario se hace en forma independiente a los recursos de las Agrupaciones Operacionales 03 (Fondo General) y 05 (Recursos de carácter extraordinario Institucional) debido a que distorsiona el análisis.</w:t>
      </w:r>
    </w:p>
    <w:p w:rsidR="00B5484F" w:rsidRPr="009967B4" w:rsidRDefault="00B5484F" w:rsidP="009967B4">
      <w:pPr>
        <w:pStyle w:val="Textoindependiente2"/>
        <w:spacing w:line="276" w:lineRule="auto"/>
        <w:rPr>
          <w:rFonts w:ascii="Arial" w:hAnsi="Arial" w:cs="Arial"/>
          <w:b/>
          <w:sz w:val="22"/>
          <w:szCs w:val="22"/>
          <w:u w:val="single"/>
        </w:rPr>
      </w:pPr>
      <w:r w:rsidRPr="009967B4">
        <w:rPr>
          <w:rFonts w:ascii="Arial" w:hAnsi="Arial" w:cs="Arial"/>
          <w:sz w:val="22"/>
          <w:szCs w:val="22"/>
        </w:rPr>
        <w:t xml:space="preserve">  </w:t>
      </w:r>
    </w:p>
    <w:p w:rsidR="00B5484F" w:rsidRPr="009967B4" w:rsidRDefault="00B5484F" w:rsidP="009967B4">
      <w:pPr>
        <w:pStyle w:val="Textoindependiente2"/>
        <w:spacing w:line="276" w:lineRule="auto"/>
        <w:rPr>
          <w:rFonts w:ascii="Arial" w:hAnsi="Arial" w:cs="Arial"/>
          <w:bCs/>
          <w:sz w:val="22"/>
          <w:szCs w:val="22"/>
        </w:rPr>
      </w:pPr>
      <w:r w:rsidRPr="009967B4">
        <w:rPr>
          <w:rFonts w:ascii="Arial" w:hAnsi="Arial" w:cs="Arial"/>
          <w:sz w:val="22"/>
          <w:szCs w:val="22"/>
        </w:rPr>
        <w:t>Es de mencionar que los recursos de presupuesto extraordinario no se liquidan de un año a otro sino que su saldo de traslada al siguiente ejercicio fiscal.  A</w:t>
      </w:r>
      <w:r w:rsidRPr="009967B4">
        <w:rPr>
          <w:rFonts w:ascii="Arial" w:hAnsi="Arial" w:cs="Arial"/>
          <w:bCs/>
          <w:sz w:val="22"/>
          <w:szCs w:val="22"/>
        </w:rPr>
        <w:t xml:space="preserve">l efectuarse el traslado de los fondos de un Ejercicio Financiero Fiscal a otro genera que la información contable de los proyectos tenga acumulados los montos de las ejecuciones de ejercicios anteriores. </w:t>
      </w:r>
    </w:p>
    <w:p w:rsidR="00B5484F" w:rsidRDefault="00B5484F"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Default="003E15C7" w:rsidP="009967B4">
      <w:pPr>
        <w:pStyle w:val="Textoindependiente2"/>
        <w:spacing w:line="276" w:lineRule="auto"/>
        <w:rPr>
          <w:rFonts w:ascii="Arial" w:hAnsi="Arial" w:cs="Arial"/>
          <w:bCs/>
          <w:sz w:val="22"/>
          <w:szCs w:val="22"/>
        </w:rPr>
      </w:pPr>
    </w:p>
    <w:p w:rsidR="003E15C7" w:rsidRPr="009967B4" w:rsidRDefault="003E15C7" w:rsidP="009967B4">
      <w:pPr>
        <w:pStyle w:val="Textoindependiente2"/>
        <w:spacing w:line="276" w:lineRule="auto"/>
        <w:rPr>
          <w:rFonts w:ascii="Arial" w:hAnsi="Arial" w:cs="Arial"/>
          <w:bCs/>
          <w:sz w:val="22"/>
          <w:szCs w:val="22"/>
        </w:rPr>
      </w:pPr>
    </w:p>
    <w:p w:rsidR="00055902" w:rsidRPr="009967B4" w:rsidRDefault="00B5484F" w:rsidP="009967B4">
      <w:pPr>
        <w:spacing w:line="276" w:lineRule="auto"/>
        <w:jc w:val="both"/>
        <w:rPr>
          <w:rFonts w:ascii="Arial" w:hAnsi="Arial" w:cs="Arial"/>
          <w:sz w:val="22"/>
          <w:szCs w:val="22"/>
          <w:lang w:val="es-MX"/>
        </w:rPr>
      </w:pPr>
      <w:r w:rsidRPr="009967B4">
        <w:rPr>
          <w:rFonts w:ascii="Arial" w:hAnsi="Arial" w:cs="Arial"/>
          <w:noProof/>
          <w:sz w:val="22"/>
          <w:szCs w:val="22"/>
          <w:lang w:val="es-SV" w:eastAsia="es-SV"/>
        </w:rPr>
        <w:drawing>
          <wp:inline distT="0" distB="0" distL="0" distR="0" wp14:anchorId="49DABFDF" wp14:editId="67FFBCAE">
            <wp:extent cx="5798820" cy="29597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8820" cy="2959731"/>
                    </a:xfrm>
                    <a:prstGeom prst="rect">
                      <a:avLst/>
                    </a:prstGeom>
                    <a:noFill/>
                    <a:ln>
                      <a:noFill/>
                    </a:ln>
                  </pic:spPr>
                </pic:pic>
              </a:graphicData>
            </a:graphic>
          </wp:inline>
        </w:drawing>
      </w:r>
    </w:p>
    <w:p w:rsidR="00FE10EA" w:rsidRPr="009967B4" w:rsidRDefault="00FE10EA" w:rsidP="009967B4">
      <w:pPr>
        <w:pStyle w:val="Textoindependiente2"/>
        <w:spacing w:line="276" w:lineRule="auto"/>
        <w:rPr>
          <w:rFonts w:ascii="Arial" w:hAnsi="Arial" w:cs="Arial"/>
          <w:sz w:val="22"/>
          <w:szCs w:val="22"/>
        </w:rPr>
      </w:pPr>
    </w:p>
    <w:p w:rsidR="007B6AEF" w:rsidRDefault="007B6AEF" w:rsidP="009967B4">
      <w:pPr>
        <w:pStyle w:val="Textoindependiente2"/>
        <w:spacing w:line="276" w:lineRule="auto"/>
        <w:rPr>
          <w:rFonts w:ascii="Arial" w:hAnsi="Arial" w:cs="Arial"/>
          <w:sz w:val="22"/>
          <w:szCs w:val="22"/>
        </w:rPr>
      </w:pPr>
    </w:p>
    <w:p w:rsidR="003E15C7" w:rsidRDefault="003E15C7" w:rsidP="009967B4">
      <w:pPr>
        <w:pStyle w:val="Textoindependiente2"/>
        <w:spacing w:line="276" w:lineRule="auto"/>
        <w:rPr>
          <w:rFonts w:ascii="Arial" w:hAnsi="Arial" w:cs="Arial"/>
          <w:sz w:val="22"/>
          <w:szCs w:val="22"/>
        </w:rPr>
      </w:pPr>
    </w:p>
    <w:p w:rsidR="003E15C7" w:rsidRPr="009967B4" w:rsidRDefault="003E15C7" w:rsidP="009967B4">
      <w:pPr>
        <w:pStyle w:val="Textoindependiente2"/>
        <w:spacing w:line="276" w:lineRule="auto"/>
        <w:rPr>
          <w:rFonts w:ascii="Arial" w:hAnsi="Arial" w:cs="Arial"/>
          <w:sz w:val="22"/>
          <w:szCs w:val="22"/>
        </w:rPr>
      </w:pPr>
    </w:p>
    <w:p w:rsidR="00947F81" w:rsidRPr="009967B4" w:rsidRDefault="00947F81" w:rsidP="009967B4">
      <w:pPr>
        <w:pStyle w:val="Textoindependiente2"/>
        <w:spacing w:line="276" w:lineRule="auto"/>
        <w:rPr>
          <w:rFonts w:ascii="Arial" w:hAnsi="Arial" w:cs="Arial"/>
          <w:sz w:val="22"/>
          <w:szCs w:val="22"/>
        </w:rPr>
      </w:pPr>
    </w:p>
    <w:p w:rsidR="00AD6009" w:rsidRPr="009967B4" w:rsidRDefault="00B5484F" w:rsidP="009967B4">
      <w:pPr>
        <w:pStyle w:val="Textoindependiente2"/>
        <w:spacing w:line="276" w:lineRule="auto"/>
        <w:jc w:val="center"/>
        <w:rPr>
          <w:rFonts w:ascii="Arial" w:hAnsi="Arial" w:cs="Arial"/>
          <w:b/>
          <w:bCs/>
          <w:sz w:val="22"/>
          <w:szCs w:val="22"/>
        </w:rPr>
      </w:pPr>
      <w:r w:rsidRPr="009967B4">
        <w:rPr>
          <w:rFonts w:ascii="Arial" w:hAnsi="Arial" w:cs="Arial"/>
          <w:noProof/>
          <w:sz w:val="22"/>
          <w:szCs w:val="22"/>
          <w:lang w:val="es-SV" w:eastAsia="es-SV"/>
        </w:rPr>
        <w:drawing>
          <wp:inline distT="0" distB="0" distL="0" distR="0" wp14:anchorId="58F643EA" wp14:editId="7A9846A4">
            <wp:extent cx="5798820" cy="1807325"/>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8820" cy="1807325"/>
                    </a:xfrm>
                    <a:prstGeom prst="rect">
                      <a:avLst/>
                    </a:prstGeom>
                    <a:noFill/>
                    <a:ln>
                      <a:noFill/>
                    </a:ln>
                  </pic:spPr>
                </pic:pic>
              </a:graphicData>
            </a:graphic>
          </wp:inline>
        </w:drawing>
      </w:r>
    </w:p>
    <w:p w:rsidR="00807DD2" w:rsidRPr="009967B4" w:rsidRDefault="00807DD2" w:rsidP="009967B4">
      <w:pPr>
        <w:pStyle w:val="Textoindependiente2"/>
        <w:spacing w:line="276" w:lineRule="auto"/>
        <w:ind w:left="-709"/>
        <w:jc w:val="center"/>
        <w:rPr>
          <w:rFonts w:ascii="Arial" w:hAnsi="Arial" w:cs="Arial"/>
          <w:b/>
          <w:bCs/>
          <w:sz w:val="22"/>
          <w:szCs w:val="22"/>
        </w:rPr>
      </w:pPr>
    </w:p>
    <w:p w:rsidR="00BF6CB5" w:rsidRPr="009967B4" w:rsidRDefault="00BF6CB5" w:rsidP="009967B4">
      <w:pPr>
        <w:pStyle w:val="Textoindependiente2"/>
        <w:spacing w:line="276" w:lineRule="auto"/>
        <w:ind w:left="-709"/>
        <w:jc w:val="center"/>
        <w:rPr>
          <w:rFonts w:ascii="Arial" w:hAnsi="Arial" w:cs="Arial"/>
          <w:b/>
          <w:bCs/>
          <w:sz w:val="22"/>
          <w:szCs w:val="22"/>
        </w:rPr>
      </w:pPr>
    </w:p>
    <w:p w:rsidR="00F5332C" w:rsidRPr="009967B4" w:rsidRDefault="00F5332C" w:rsidP="009967B4">
      <w:pPr>
        <w:pStyle w:val="Textoindependiente2"/>
        <w:spacing w:line="276" w:lineRule="auto"/>
        <w:ind w:left="-709"/>
        <w:jc w:val="center"/>
        <w:rPr>
          <w:rFonts w:ascii="Arial" w:hAnsi="Arial" w:cs="Arial"/>
          <w:b/>
          <w:bCs/>
          <w:sz w:val="22"/>
          <w:szCs w:val="22"/>
        </w:rPr>
      </w:pPr>
    </w:p>
    <w:p w:rsidR="00807DD2" w:rsidRPr="009967B4" w:rsidRDefault="00807DD2" w:rsidP="009967B4">
      <w:pPr>
        <w:pStyle w:val="Textoindependiente2"/>
        <w:spacing w:line="276" w:lineRule="auto"/>
        <w:ind w:left="-709"/>
        <w:jc w:val="center"/>
        <w:rPr>
          <w:rFonts w:ascii="Arial" w:hAnsi="Arial" w:cs="Arial"/>
          <w:b/>
          <w:bCs/>
          <w:sz w:val="22"/>
          <w:szCs w:val="22"/>
        </w:rPr>
      </w:pPr>
    </w:p>
    <w:p w:rsidR="00807DD2" w:rsidRPr="009967B4" w:rsidRDefault="00807DD2" w:rsidP="009967B4">
      <w:pPr>
        <w:pStyle w:val="Textoindependiente2"/>
        <w:spacing w:line="276" w:lineRule="auto"/>
        <w:ind w:left="-709"/>
        <w:jc w:val="center"/>
        <w:rPr>
          <w:rFonts w:ascii="Arial" w:hAnsi="Arial" w:cs="Arial"/>
          <w:b/>
          <w:bCs/>
          <w:sz w:val="22"/>
          <w:szCs w:val="22"/>
        </w:rPr>
      </w:pPr>
    </w:p>
    <w:p w:rsidR="00807DD2" w:rsidRPr="009967B4" w:rsidRDefault="00807DD2" w:rsidP="009967B4">
      <w:pPr>
        <w:pStyle w:val="Textoindependiente2"/>
        <w:spacing w:line="276" w:lineRule="auto"/>
        <w:ind w:left="-709"/>
        <w:jc w:val="center"/>
        <w:rPr>
          <w:rFonts w:ascii="Arial" w:hAnsi="Arial" w:cs="Arial"/>
          <w:b/>
          <w:bCs/>
          <w:sz w:val="22"/>
          <w:szCs w:val="22"/>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A5796E" w:rsidRDefault="00A5796E"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A0216B" w:rsidRPr="00A0216B" w:rsidRDefault="00A0216B" w:rsidP="00B77B48">
      <w:pPr>
        <w:autoSpaceDE w:val="0"/>
        <w:autoSpaceDN w:val="0"/>
        <w:adjustRightInd w:val="0"/>
        <w:jc w:val="center"/>
        <w:rPr>
          <w:rFonts w:ascii="Arial Black" w:hAnsi="Arial Black"/>
          <w:i/>
          <w:iCs/>
          <w:sz w:val="12"/>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noProof/>
          <w:lang w:val="es-SV" w:eastAsia="es-SV"/>
        </w:rPr>
        <w:drawing>
          <wp:inline distT="0" distB="0" distL="0" distR="0" wp14:anchorId="3EDAEB3A" wp14:editId="6F7EEE41">
            <wp:extent cx="1600200" cy="1085850"/>
            <wp:effectExtent l="0" t="0" r="0" b="0"/>
            <wp:docPr id="8" name="Imagen 8" descr="nue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inline>
        </w:drawing>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Pr="005525B6" w:rsidRDefault="00B77B48" w:rsidP="00B77B48">
      <w:pPr>
        <w:autoSpaceDE w:val="0"/>
        <w:autoSpaceDN w:val="0"/>
        <w:adjustRightInd w:val="0"/>
        <w:jc w:val="center"/>
        <w:rPr>
          <w:rFonts w:ascii="Arial Black" w:hAnsi="Arial Black"/>
          <w:i/>
          <w:iCs/>
          <w:sz w:val="10"/>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16"/>
          <w:szCs w:val="16"/>
          <w:lang w:val="es-MX"/>
          <w14:shadow w14:blurRad="50800" w14:dist="38100" w14:dir="2700000" w14:sx="100000" w14:sy="100000" w14:kx="0" w14:ky="0" w14:algn="tl">
            <w14:srgbClr w14:val="000000">
              <w14:alpha w14:val="60000"/>
            </w14:srgbClr>
          </w14:shadow>
        </w:rPr>
      </w:pPr>
    </w:p>
    <w:p w:rsidR="00B77B48" w:rsidRPr="00044C36" w:rsidRDefault="00B77B48" w:rsidP="00B77B48">
      <w:pPr>
        <w:autoSpaceDE w:val="0"/>
        <w:autoSpaceDN w:val="0"/>
        <w:adjustRightInd w:val="0"/>
        <w:jc w:val="center"/>
        <w:rPr>
          <w:rFonts w:ascii="Arial Black" w:hAnsi="Arial Black"/>
          <w:i/>
          <w:iCs/>
          <w:sz w:val="16"/>
          <w:szCs w:val="16"/>
          <w:lang w:val="es-MX"/>
          <w14:shadow w14:blurRad="50800" w14:dist="38100" w14:dir="2700000" w14:sx="100000" w14:sy="100000" w14:kx="0" w14:ky="0" w14:algn="tl">
            <w14:srgbClr w14:val="000000">
              <w14:alpha w14:val="60000"/>
            </w14:srgbClr>
          </w14:shadow>
        </w:rPr>
      </w:pPr>
    </w:p>
    <w:p w:rsidR="00B77B48" w:rsidRPr="00005A3F" w:rsidRDefault="00B77B48" w:rsidP="00B77B48">
      <w:pPr>
        <w:autoSpaceDE w:val="0"/>
        <w:autoSpaceDN w:val="0"/>
        <w:adjustRightInd w:val="0"/>
        <w:jc w:val="center"/>
        <w:rPr>
          <w:rFonts w:ascii="Arial Black" w:hAnsi="Arial Black"/>
          <w:i/>
          <w:iCs/>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AGRUPACIÓN OPERACIONAL</w:t>
      </w: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 xml:space="preserve">05 </w:t>
      </w:r>
    </w:p>
    <w:p w:rsidR="00B77B48" w:rsidRPr="00005A3F" w:rsidRDefault="00B77B48" w:rsidP="00B77B48">
      <w:pPr>
        <w:autoSpaceDE w:val="0"/>
        <w:autoSpaceDN w:val="0"/>
        <w:adjustRightInd w:val="0"/>
        <w:jc w:val="center"/>
        <w:rPr>
          <w:rFonts w:ascii="Arial Black" w:hAnsi="Arial Black"/>
          <w:i/>
          <w:iCs/>
          <w:sz w:val="96"/>
          <w:szCs w:val="96"/>
          <w:lang w:val="es-MX"/>
          <w14:shadow w14:blurRad="50800" w14:dist="38100" w14:dir="2700000" w14:sx="100000" w14:sy="100000" w14:kx="0" w14:ky="0" w14:algn="tl">
            <w14:srgbClr w14:val="000000">
              <w14:alpha w14:val="60000"/>
            </w14:srgbClr>
          </w14:shadow>
        </w:rPr>
      </w:pPr>
      <w:r>
        <w:rPr>
          <w:rFonts w:ascii="Arial Black" w:hAnsi="Arial Black"/>
          <w:i/>
          <w:iCs/>
          <w:sz w:val="56"/>
          <w:szCs w:val="56"/>
          <w:lang w:val="es-MX"/>
          <w14:shadow w14:blurRad="50800" w14:dist="38100" w14:dir="2700000" w14:sx="100000" w14:sy="100000" w14:kx="0" w14:ky="0" w14:algn="tl">
            <w14:srgbClr w14:val="000000">
              <w14:alpha w14:val="60000"/>
            </w14:srgbClr>
          </w14:shadow>
        </w:rPr>
        <w:t>RECURSOS DE CARÁCTER EXTRAORDINARIO INSTITUCIONAL</w:t>
      </w:r>
    </w:p>
    <w:p w:rsidR="00B77B48" w:rsidRPr="00005A3F" w:rsidRDefault="00B77B48" w:rsidP="00B77B48">
      <w:pPr>
        <w:rPr>
          <w:lang w:val="es-MX"/>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Default="00B77B48" w:rsidP="00B77B48">
      <w:pPr>
        <w:autoSpaceDE w:val="0"/>
        <w:autoSpaceDN w:val="0"/>
        <w:adjustRightInd w:val="0"/>
        <w:jc w:val="center"/>
        <w:rPr>
          <w:rFonts w:ascii="Arial Black" w:hAnsi="Arial Black"/>
          <w:i/>
          <w:iCs/>
          <w:sz w:val="56"/>
          <w:szCs w:val="56"/>
          <w:lang w:val="es-MX"/>
          <w14:shadow w14:blurRad="50800" w14:dist="38100" w14:dir="2700000" w14:sx="100000" w14:sy="100000" w14:kx="0" w14:ky="0" w14:algn="tl">
            <w14:srgbClr w14:val="000000">
              <w14:alpha w14:val="60000"/>
            </w14:srgbClr>
          </w14:shadow>
        </w:rPr>
      </w:pPr>
    </w:p>
    <w:p w:rsidR="00B77B48" w:rsidRDefault="00B77B48" w:rsidP="00DE428E">
      <w:pPr>
        <w:pStyle w:val="Textoindependiente2"/>
        <w:spacing w:line="360" w:lineRule="auto"/>
        <w:jc w:val="center"/>
        <w:rPr>
          <w:rFonts w:ascii="Arial Black" w:hAnsi="Arial Black" w:cs="Arial"/>
          <w:b/>
          <w:bCs/>
          <w:sz w:val="28"/>
          <w:szCs w:val="28"/>
        </w:rPr>
      </w:pPr>
    </w:p>
    <w:p w:rsidR="00B77B48" w:rsidRDefault="00B77B48" w:rsidP="00DE428E">
      <w:pPr>
        <w:pStyle w:val="Textoindependiente2"/>
        <w:spacing w:line="360" w:lineRule="auto"/>
        <w:jc w:val="center"/>
        <w:rPr>
          <w:rFonts w:ascii="Arial Black" w:hAnsi="Arial Black" w:cs="Arial"/>
          <w:b/>
          <w:bCs/>
          <w:sz w:val="28"/>
          <w:szCs w:val="28"/>
        </w:rPr>
      </w:pPr>
    </w:p>
    <w:p w:rsidR="00845761" w:rsidRDefault="00845761" w:rsidP="00DE428E">
      <w:pPr>
        <w:pStyle w:val="Textoindependiente2"/>
        <w:spacing w:line="360" w:lineRule="auto"/>
        <w:jc w:val="center"/>
        <w:rPr>
          <w:rFonts w:ascii="Arial Black" w:hAnsi="Arial Black" w:cs="Arial"/>
          <w:b/>
          <w:bCs/>
          <w:sz w:val="28"/>
          <w:szCs w:val="28"/>
        </w:rPr>
      </w:pPr>
    </w:p>
    <w:p w:rsidR="006C70FD" w:rsidRPr="00C87771" w:rsidRDefault="00DE428E" w:rsidP="00DE428E">
      <w:pPr>
        <w:pStyle w:val="Textoindependiente2"/>
        <w:spacing w:line="360" w:lineRule="auto"/>
        <w:jc w:val="center"/>
        <w:rPr>
          <w:rFonts w:ascii="Arial Black" w:hAnsi="Arial Black" w:cs="Arial"/>
          <w:b/>
          <w:bCs/>
          <w:sz w:val="28"/>
          <w:szCs w:val="28"/>
        </w:rPr>
      </w:pPr>
      <w:r w:rsidRPr="00C87771">
        <w:rPr>
          <w:rFonts w:ascii="Arial Black" w:hAnsi="Arial Black" w:cs="Arial"/>
          <w:b/>
          <w:bCs/>
          <w:sz w:val="28"/>
          <w:szCs w:val="28"/>
        </w:rPr>
        <w:t xml:space="preserve">AGRUPACIÓN OPERACIONAL 05  </w:t>
      </w:r>
    </w:p>
    <w:p w:rsidR="00DE428E" w:rsidRPr="00C87771" w:rsidRDefault="00DE428E" w:rsidP="00DE428E">
      <w:pPr>
        <w:pStyle w:val="Textoindependiente2"/>
        <w:spacing w:line="360" w:lineRule="auto"/>
        <w:jc w:val="center"/>
        <w:rPr>
          <w:rFonts w:ascii="Arial Black" w:hAnsi="Arial Black" w:cs="Arial"/>
          <w:b/>
          <w:bCs/>
          <w:sz w:val="28"/>
          <w:szCs w:val="28"/>
        </w:rPr>
      </w:pPr>
      <w:r w:rsidRPr="00C87771">
        <w:rPr>
          <w:rFonts w:ascii="Arial Black" w:hAnsi="Arial Black" w:cs="Arial"/>
          <w:b/>
          <w:bCs/>
          <w:sz w:val="28"/>
          <w:szCs w:val="28"/>
        </w:rPr>
        <w:t>RECURSOS DE CARÁCTER EXTRAORDINARIO INSTITUCIONAL</w:t>
      </w:r>
    </w:p>
    <w:p w:rsidR="00FE10EA" w:rsidRDefault="00FE10EA" w:rsidP="00FE10EA">
      <w:pPr>
        <w:pStyle w:val="Textoindependiente2"/>
        <w:spacing w:line="360" w:lineRule="auto"/>
        <w:rPr>
          <w:rFonts w:ascii="Arial" w:hAnsi="Arial" w:cs="Arial"/>
        </w:rPr>
      </w:pPr>
    </w:p>
    <w:p w:rsidR="00845761" w:rsidRDefault="00845761" w:rsidP="00FE10EA">
      <w:pPr>
        <w:pStyle w:val="Textoindependiente2"/>
        <w:spacing w:line="360" w:lineRule="auto"/>
        <w:rPr>
          <w:rFonts w:ascii="Arial" w:hAnsi="Arial" w:cs="Arial"/>
        </w:rPr>
      </w:pPr>
    </w:p>
    <w:p w:rsidR="00D12AA4" w:rsidRPr="009967B4" w:rsidRDefault="00D12AA4" w:rsidP="009967B4">
      <w:pPr>
        <w:pStyle w:val="Textoindependiente2"/>
        <w:spacing w:line="276" w:lineRule="auto"/>
        <w:rPr>
          <w:rFonts w:ascii="Arial" w:hAnsi="Arial" w:cs="Arial"/>
          <w:sz w:val="22"/>
          <w:szCs w:val="22"/>
        </w:rPr>
      </w:pPr>
      <w:r w:rsidRPr="009967B4">
        <w:rPr>
          <w:rFonts w:ascii="Arial" w:hAnsi="Arial" w:cs="Arial"/>
          <w:sz w:val="22"/>
          <w:szCs w:val="22"/>
        </w:rPr>
        <w:t>En esta Agrupación Operacional se controlan los proyectos de donaciones que se ejecutan con relación directa con el organismo donante</w:t>
      </w:r>
      <w:r w:rsidR="00BF6CB5" w:rsidRPr="009967B4">
        <w:rPr>
          <w:rFonts w:ascii="Arial" w:hAnsi="Arial" w:cs="Arial"/>
          <w:sz w:val="22"/>
          <w:szCs w:val="22"/>
        </w:rPr>
        <w:t>, aplicándose para su ejecución los lineamientos y normativa de cada uno de ellos</w:t>
      </w:r>
      <w:r w:rsidRPr="009967B4">
        <w:rPr>
          <w:rFonts w:ascii="Arial" w:hAnsi="Arial" w:cs="Arial"/>
          <w:sz w:val="22"/>
          <w:szCs w:val="22"/>
        </w:rPr>
        <w:t xml:space="preserve">. </w:t>
      </w:r>
    </w:p>
    <w:p w:rsidR="00D12AA4" w:rsidRPr="009967B4" w:rsidRDefault="00D12AA4" w:rsidP="009967B4">
      <w:pPr>
        <w:pStyle w:val="Textoindependiente2"/>
        <w:spacing w:line="276" w:lineRule="auto"/>
        <w:rPr>
          <w:rFonts w:ascii="Arial" w:hAnsi="Arial" w:cs="Arial"/>
          <w:sz w:val="22"/>
          <w:szCs w:val="22"/>
        </w:rPr>
      </w:pPr>
    </w:p>
    <w:p w:rsidR="00BF6CB5" w:rsidRPr="009967B4" w:rsidRDefault="00D12AA4" w:rsidP="009967B4">
      <w:pPr>
        <w:pStyle w:val="Textoindependiente2"/>
        <w:spacing w:line="276" w:lineRule="auto"/>
        <w:rPr>
          <w:rFonts w:ascii="Arial" w:hAnsi="Arial" w:cs="Arial"/>
          <w:sz w:val="22"/>
          <w:szCs w:val="22"/>
        </w:rPr>
      </w:pPr>
      <w:r w:rsidRPr="009967B4">
        <w:rPr>
          <w:rFonts w:ascii="Arial" w:hAnsi="Arial" w:cs="Arial"/>
          <w:sz w:val="22"/>
          <w:szCs w:val="22"/>
        </w:rPr>
        <w:t xml:space="preserve">El análisis de los recursos de carácter extraordinario institucional se hace en forma independiente a los recursos del Fondo General (A.O. 03) y de los recursos de carácter extraordinario (A.O. 02) debido a que distorsiona el análisis al traer el arrastre los montos de los años anteriores.    </w:t>
      </w:r>
    </w:p>
    <w:p w:rsidR="00BF6CB5" w:rsidRPr="009967B4" w:rsidRDefault="00BF6CB5" w:rsidP="009967B4">
      <w:pPr>
        <w:pStyle w:val="Textoindependiente2"/>
        <w:spacing w:line="276" w:lineRule="auto"/>
        <w:rPr>
          <w:rFonts w:ascii="Arial" w:hAnsi="Arial" w:cs="Arial"/>
          <w:sz w:val="22"/>
          <w:szCs w:val="22"/>
        </w:rPr>
      </w:pPr>
    </w:p>
    <w:p w:rsidR="002E06E8" w:rsidRPr="009967B4" w:rsidRDefault="002E06E8" w:rsidP="009967B4">
      <w:pPr>
        <w:pStyle w:val="Textoindependiente2"/>
        <w:spacing w:line="276" w:lineRule="auto"/>
        <w:rPr>
          <w:rFonts w:ascii="Arial" w:hAnsi="Arial" w:cs="Arial"/>
          <w:bCs/>
          <w:sz w:val="22"/>
          <w:szCs w:val="22"/>
        </w:rPr>
      </w:pPr>
      <w:r w:rsidRPr="009967B4">
        <w:rPr>
          <w:rFonts w:ascii="Arial" w:hAnsi="Arial" w:cs="Arial"/>
          <w:sz w:val="22"/>
          <w:szCs w:val="22"/>
        </w:rPr>
        <w:t>Es de mencionar que los recursos de presupuesto extraordinario institucional no se liquidan de un año a otro sino que su saldo de traslada al siguiente ejercicio fiscal.  A</w:t>
      </w:r>
      <w:r w:rsidRPr="009967B4">
        <w:rPr>
          <w:rFonts w:ascii="Arial" w:hAnsi="Arial" w:cs="Arial"/>
          <w:bCs/>
          <w:sz w:val="22"/>
          <w:szCs w:val="22"/>
        </w:rPr>
        <w:t xml:space="preserve">l efectuarse el traslado de los fondos de un Ejercicio Financiero Fiscal a otro genera que la información contable de los proyectos tenga acumulados los montos de las ejecuciones de ejercicios anteriores. </w:t>
      </w:r>
    </w:p>
    <w:p w:rsidR="00AD6009" w:rsidRPr="009967B4" w:rsidRDefault="00907696" w:rsidP="009967B4">
      <w:pPr>
        <w:pStyle w:val="Textoindependiente2"/>
        <w:spacing w:line="276" w:lineRule="auto"/>
        <w:rPr>
          <w:rFonts w:ascii="Arial" w:hAnsi="Arial" w:cs="Arial"/>
          <w:sz w:val="22"/>
          <w:szCs w:val="22"/>
        </w:rPr>
      </w:pPr>
      <w:r w:rsidRPr="009967B4">
        <w:rPr>
          <w:rFonts w:ascii="Arial" w:hAnsi="Arial" w:cs="Arial"/>
          <w:sz w:val="22"/>
          <w:szCs w:val="22"/>
        </w:rPr>
        <w:t xml:space="preserve"> </w:t>
      </w:r>
    </w:p>
    <w:p w:rsidR="002E06E8" w:rsidRPr="009967B4" w:rsidRDefault="002E06E8" w:rsidP="009967B4">
      <w:pPr>
        <w:pStyle w:val="Textoindependiente2"/>
        <w:spacing w:line="276" w:lineRule="auto"/>
        <w:rPr>
          <w:rFonts w:ascii="Arial" w:hAnsi="Arial" w:cs="Arial"/>
          <w:sz w:val="22"/>
          <w:szCs w:val="22"/>
        </w:rPr>
      </w:pPr>
    </w:p>
    <w:p w:rsidR="002E06E8" w:rsidRPr="009967B4" w:rsidRDefault="002E06E8" w:rsidP="009967B4">
      <w:pPr>
        <w:pStyle w:val="Textoindependiente2"/>
        <w:spacing w:line="276" w:lineRule="auto"/>
        <w:rPr>
          <w:rFonts w:ascii="Arial" w:hAnsi="Arial" w:cs="Arial"/>
          <w:sz w:val="22"/>
          <w:szCs w:val="22"/>
        </w:rPr>
      </w:pPr>
      <w:r w:rsidRPr="009967B4">
        <w:rPr>
          <w:rFonts w:ascii="Arial" w:hAnsi="Arial" w:cs="Arial"/>
          <w:sz w:val="22"/>
          <w:szCs w:val="22"/>
        </w:rPr>
        <w:t xml:space="preserve">Dentro de la ejecución del presupuesto del Instituto Salvadoreño para el Desarrollo de la Mujer durante el ejercicio financiero fiscal del 2014 correspondiente a los </w:t>
      </w:r>
      <w:r w:rsidRPr="009967B4">
        <w:rPr>
          <w:rFonts w:ascii="Arial" w:hAnsi="Arial" w:cs="Arial"/>
          <w:b/>
          <w:bCs/>
          <w:sz w:val="22"/>
          <w:szCs w:val="22"/>
        </w:rPr>
        <w:t>recursos de carácter extraordinario institucional</w:t>
      </w:r>
      <w:r w:rsidRPr="009967B4">
        <w:rPr>
          <w:rFonts w:ascii="Arial" w:hAnsi="Arial" w:cs="Arial"/>
          <w:sz w:val="22"/>
          <w:szCs w:val="22"/>
        </w:rPr>
        <w:t xml:space="preserve"> se dieron los siguientes resultados generales, en relación a las asignaciones presupuestarias.   </w:t>
      </w:r>
    </w:p>
    <w:p w:rsidR="002E06E8" w:rsidRPr="009967B4" w:rsidRDefault="002E06E8" w:rsidP="009967B4">
      <w:pPr>
        <w:pStyle w:val="Textoindependiente2"/>
        <w:spacing w:line="276" w:lineRule="auto"/>
        <w:rPr>
          <w:rFonts w:ascii="Arial" w:hAnsi="Arial" w:cs="Arial"/>
          <w:sz w:val="22"/>
          <w:szCs w:val="22"/>
        </w:rPr>
      </w:pPr>
    </w:p>
    <w:p w:rsidR="002E06E8" w:rsidRPr="009967B4" w:rsidRDefault="002E06E8" w:rsidP="009967B4">
      <w:pPr>
        <w:pStyle w:val="Textoindependiente2"/>
        <w:spacing w:line="276" w:lineRule="auto"/>
        <w:rPr>
          <w:rFonts w:ascii="Arial" w:hAnsi="Arial" w:cs="Arial"/>
          <w:sz w:val="22"/>
          <w:szCs w:val="22"/>
        </w:rPr>
      </w:pPr>
      <w:r w:rsidRPr="009967B4">
        <w:rPr>
          <w:rFonts w:ascii="Arial" w:hAnsi="Arial" w:cs="Arial"/>
          <w:sz w:val="22"/>
          <w:szCs w:val="22"/>
        </w:rPr>
        <w:t xml:space="preserve"> </w:t>
      </w:r>
    </w:p>
    <w:p w:rsidR="003F46B6" w:rsidRPr="009967B4" w:rsidRDefault="003F46B6" w:rsidP="009967B4">
      <w:pPr>
        <w:pStyle w:val="Textoindependiente2"/>
        <w:spacing w:line="276" w:lineRule="auto"/>
        <w:rPr>
          <w:rFonts w:ascii="Arial" w:hAnsi="Arial" w:cs="Arial"/>
          <w:sz w:val="22"/>
          <w:szCs w:val="22"/>
        </w:rPr>
      </w:pPr>
    </w:p>
    <w:p w:rsidR="00896DDF" w:rsidRPr="009967B4" w:rsidRDefault="00896DDF" w:rsidP="009967B4">
      <w:pPr>
        <w:pStyle w:val="Textoindependiente2"/>
        <w:spacing w:line="276" w:lineRule="auto"/>
        <w:rPr>
          <w:rFonts w:ascii="Arial" w:hAnsi="Arial" w:cs="Arial"/>
          <w:sz w:val="22"/>
          <w:szCs w:val="22"/>
        </w:rPr>
      </w:pPr>
    </w:p>
    <w:p w:rsidR="00896DDF" w:rsidRDefault="00896DDF"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Default="00B1395B" w:rsidP="009967B4">
      <w:pPr>
        <w:pStyle w:val="Textoindependiente2"/>
        <w:spacing w:line="276" w:lineRule="auto"/>
        <w:rPr>
          <w:rFonts w:ascii="Arial" w:hAnsi="Arial" w:cs="Arial"/>
          <w:sz w:val="22"/>
          <w:szCs w:val="22"/>
        </w:rPr>
      </w:pPr>
    </w:p>
    <w:p w:rsidR="00B1395B" w:rsidRPr="009967B4" w:rsidRDefault="00B1395B" w:rsidP="009967B4">
      <w:pPr>
        <w:pStyle w:val="Textoindependiente2"/>
        <w:spacing w:line="276" w:lineRule="auto"/>
        <w:rPr>
          <w:rFonts w:ascii="Arial" w:hAnsi="Arial" w:cs="Arial"/>
          <w:sz w:val="22"/>
          <w:szCs w:val="22"/>
        </w:rPr>
      </w:pPr>
    </w:p>
    <w:p w:rsidR="00896DDF" w:rsidRDefault="00896DDF" w:rsidP="00896DDF">
      <w:pPr>
        <w:pStyle w:val="Textoindependiente2"/>
        <w:spacing w:line="360" w:lineRule="auto"/>
        <w:ind w:left="-426"/>
        <w:rPr>
          <w:rFonts w:ascii="Arial" w:hAnsi="Arial" w:cs="Arial"/>
        </w:rPr>
      </w:pPr>
      <w:r w:rsidRPr="00896DDF">
        <w:rPr>
          <w:noProof/>
          <w:lang w:val="es-SV" w:eastAsia="es-SV"/>
        </w:rPr>
        <w:drawing>
          <wp:inline distT="0" distB="0" distL="0" distR="0" wp14:anchorId="00D1A763" wp14:editId="060F3E2F">
            <wp:extent cx="6248400" cy="358643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56227" cy="3590930"/>
                    </a:xfrm>
                    <a:prstGeom prst="rect">
                      <a:avLst/>
                    </a:prstGeom>
                    <a:noFill/>
                    <a:ln>
                      <a:noFill/>
                    </a:ln>
                  </pic:spPr>
                </pic:pic>
              </a:graphicData>
            </a:graphic>
          </wp:inline>
        </w:drawing>
      </w:r>
    </w:p>
    <w:p w:rsidR="00AD6009" w:rsidRDefault="00AD6009" w:rsidP="00AD6009">
      <w:pPr>
        <w:pStyle w:val="Textoindependiente2"/>
        <w:spacing w:line="360" w:lineRule="auto"/>
        <w:ind w:left="-567"/>
        <w:rPr>
          <w:rFonts w:ascii="Arial" w:hAnsi="Arial" w:cs="Arial"/>
        </w:rPr>
      </w:pPr>
    </w:p>
    <w:p w:rsidR="00B1395B" w:rsidRDefault="00B1395B" w:rsidP="00AD6009">
      <w:pPr>
        <w:pStyle w:val="Textoindependiente2"/>
        <w:spacing w:line="360" w:lineRule="auto"/>
        <w:ind w:left="-567"/>
        <w:rPr>
          <w:rFonts w:ascii="Arial" w:hAnsi="Arial" w:cs="Arial"/>
        </w:rPr>
      </w:pPr>
    </w:p>
    <w:p w:rsidR="00A55949" w:rsidRDefault="00547A20" w:rsidP="00547A20">
      <w:pPr>
        <w:pStyle w:val="Textoindependiente2"/>
        <w:spacing w:line="360" w:lineRule="auto"/>
        <w:ind w:left="-426"/>
        <w:rPr>
          <w:rFonts w:ascii="Arial" w:hAnsi="Arial" w:cs="Arial"/>
        </w:rPr>
      </w:pPr>
      <w:r w:rsidRPr="00547A20">
        <w:rPr>
          <w:noProof/>
          <w:lang w:val="es-SV" w:eastAsia="es-SV"/>
        </w:rPr>
        <w:drawing>
          <wp:inline distT="0" distB="0" distL="0" distR="0" wp14:anchorId="5BF247D8" wp14:editId="78BB058D">
            <wp:extent cx="6184402" cy="3209925"/>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4184" cy="3209812"/>
                    </a:xfrm>
                    <a:prstGeom prst="rect">
                      <a:avLst/>
                    </a:prstGeom>
                    <a:noFill/>
                    <a:ln>
                      <a:noFill/>
                    </a:ln>
                  </pic:spPr>
                </pic:pic>
              </a:graphicData>
            </a:graphic>
          </wp:inline>
        </w:drawing>
      </w:r>
    </w:p>
    <w:p w:rsidR="00D16C6E" w:rsidRDefault="00D16C6E" w:rsidP="008956DB">
      <w:pPr>
        <w:pStyle w:val="Textoindependiente2"/>
        <w:spacing w:line="360" w:lineRule="auto"/>
        <w:ind w:left="-567"/>
        <w:rPr>
          <w:rFonts w:ascii="Arial" w:hAnsi="Arial" w:cs="Arial"/>
        </w:rPr>
      </w:pPr>
    </w:p>
    <w:sectPr w:rsidR="00D16C6E" w:rsidSect="00E1214A">
      <w:pgSz w:w="12242" w:h="15842" w:code="1"/>
      <w:pgMar w:top="1584" w:right="1411" w:bottom="1411" w:left="169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72" w:rsidRDefault="003E5C72">
      <w:r>
        <w:separator/>
      </w:r>
    </w:p>
  </w:endnote>
  <w:endnote w:type="continuationSeparator" w:id="0">
    <w:p w:rsidR="003E5C72" w:rsidRDefault="003E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F6" w:rsidRDefault="003828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28F6" w:rsidRDefault="003828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F6" w:rsidRDefault="003828F6">
    <w:pPr>
      <w:pStyle w:val="Piedepgina"/>
      <w:framePr w:wrap="around" w:vAnchor="text" w:hAnchor="margin" w:xAlign="right" w:y="1"/>
      <w:rPr>
        <w:rStyle w:val="Nmerodepgina"/>
      </w:rPr>
    </w:pPr>
  </w:p>
  <w:p w:rsidR="003828F6" w:rsidRDefault="003828F6">
    <w:pPr>
      <w:pStyle w:val="Piedepgina"/>
      <w:pBdr>
        <w:bottom w:val="thickThinSmallGap" w:sz="18" w:space="1" w:color="auto"/>
      </w:pBdr>
    </w:pPr>
    <w:r>
      <w:tab/>
    </w:r>
    <w:r>
      <w:tab/>
    </w:r>
    <w:r>
      <w:rPr>
        <w:rStyle w:val="Nmerodepgina"/>
      </w:rPr>
      <w:fldChar w:fldCharType="begin"/>
    </w:r>
    <w:r>
      <w:rPr>
        <w:rStyle w:val="Nmerodepgina"/>
      </w:rPr>
      <w:instrText xml:space="preserve"> PAGE </w:instrText>
    </w:r>
    <w:r>
      <w:rPr>
        <w:rStyle w:val="Nmerodepgina"/>
      </w:rPr>
      <w:fldChar w:fldCharType="separate"/>
    </w:r>
    <w:r w:rsidR="00A6085B">
      <w:rPr>
        <w:rStyle w:val="Nmerodepgina"/>
        <w:noProof/>
      </w:rPr>
      <w:t>4</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A3" w:rsidRDefault="00CB24A3" w:rsidP="00CB24A3">
    <w:pPr>
      <w:pStyle w:val="Piedepgina"/>
      <w:pBdr>
        <w:bottom w:val="thickThinSmallGap" w:sz="18" w:space="1" w:color="auto"/>
      </w:pBdr>
    </w:pPr>
    <w:r>
      <w:tab/>
    </w:r>
    <w:r>
      <w:tab/>
    </w:r>
    <w:r>
      <w:rPr>
        <w:rStyle w:val="Nmerodepgina"/>
      </w:rPr>
      <w:fldChar w:fldCharType="begin"/>
    </w:r>
    <w:r>
      <w:rPr>
        <w:rStyle w:val="Nmerodepgina"/>
      </w:rPr>
      <w:instrText xml:space="preserve"> PAGE </w:instrText>
    </w:r>
    <w:r>
      <w:rPr>
        <w:rStyle w:val="Nmerodepgina"/>
      </w:rPr>
      <w:fldChar w:fldCharType="separate"/>
    </w:r>
    <w:r w:rsidR="00A6085B">
      <w:rPr>
        <w:rStyle w:val="Nmerodepgina"/>
        <w:noProof/>
      </w:rPr>
      <w:t>1</w:t>
    </w:r>
    <w:r>
      <w:rPr>
        <w:rStyle w:val="Nmerodepgina"/>
      </w:rPr>
      <w:fldChar w:fldCharType="end"/>
    </w:r>
  </w:p>
  <w:p w:rsidR="00CB24A3" w:rsidRDefault="00CB24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72" w:rsidRDefault="003E5C72">
      <w:r>
        <w:separator/>
      </w:r>
    </w:p>
  </w:footnote>
  <w:footnote w:type="continuationSeparator" w:id="0">
    <w:p w:rsidR="003E5C72" w:rsidRDefault="003E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F6" w:rsidRDefault="003828F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828F6" w:rsidRDefault="003828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F6" w:rsidRDefault="003828F6">
    <w:pPr>
      <w:pStyle w:val="Encabezado"/>
      <w:framePr w:wrap="around" w:vAnchor="text" w:hAnchor="margin" w:xAlign="center" w:y="1"/>
      <w:rPr>
        <w:rStyle w:val="Nmerodepgina"/>
      </w:rPr>
    </w:pPr>
  </w:p>
  <w:p w:rsidR="003828F6" w:rsidRDefault="003828F6" w:rsidP="0059631B">
    <w:pPr>
      <w:pStyle w:val="Encabezado"/>
      <w:pBdr>
        <w:top w:val="double" w:sz="4" w:space="1" w:color="auto" w:shadow="1"/>
        <w:left w:val="double" w:sz="4" w:space="4" w:color="auto" w:shadow="1"/>
        <w:bottom w:val="double" w:sz="4" w:space="4" w:color="auto" w:shadow="1"/>
        <w:right w:val="double" w:sz="4" w:space="4" w:color="auto" w:shadow="1"/>
      </w:pBdr>
      <w:jc w:val="center"/>
      <w:rPr>
        <w:b/>
        <w:bCs/>
      </w:rPr>
    </w:pPr>
    <w:r>
      <w:rPr>
        <w:b/>
        <w:bCs/>
      </w:rPr>
      <w:t xml:space="preserve">Unidad Financiera           </w:t>
    </w:r>
    <w:r w:rsidR="008B6C68">
      <w:rPr>
        <w:b/>
        <w:bCs/>
      </w:rPr>
      <w:t xml:space="preserve">         </w:t>
    </w:r>
    <w:r>
      <w:rPr>
        <w:b/>
        <w:bCs/>
      </w:rPr>
      <w:t xml:space="preserve"> </w:t>
    </w:r>
    <w:r w:rsidR="008B6C68">
      <w:rPr>
        <w:b/>
        <w:bCs/>
      </w:rPr>
      <w:t xml:space="preserve">   </w:t>
    </w:r>
    <w:r>
      <w:rPr>
        <w:b/>
        <w:bCs/>
      </w:rPr>
      <w:t xml:space="preserve"> I.S.D.EM.U.      </w:t>
    </w:r>
    <w:r w:rsidR="008B6C68">
      <w:rPr>
        <w:b/>
        <w:bCs/>
      </w:rPr>
      <w:t xml:space="preserve">        </w:t>
    </w:r>
    <w:r>
      <w:rPr>
        <w:b/>
        <w:bCs/>
      </w:rPr>
      <w:t xml:space="preserve">  Informe</w:t>
    </w:r>
    <w:r w:rsidR="008B6C68">
      <w:rPr>
        <w:b/>
        <w:bCs/>
      </w:rPr>
      <w:t>s</w:t>
    </w:r>
    <w:r w:rsidR="000732B0">
      <w:rPr>
        <w:b/>
        <w:bCs/>
      </w:rPr>
      <w:t xml:space="preserve"> Contables</w:t>
    </w:r>
    <w:r w:rsidR="00DF03E1">
      <w:rPr>
        <w:b/>
        <w:bCs/>
      </w:rPr>
      <w:t xml:space="preserve"> </w:t>
    </w:r>
    <w:r w:rsidR="005E2B48">
      <w:rPr>
        <w:b/>
        <w:bCs/>
      </w:rPr>
      <w:t>al 3</w:t>
    </w:r>
    <w:r w:rsidR="002C0D9B">
      <w:rPr>
        <w:b/>
        <w:bCs/>
      </w:rPr>
      <w:t>1</w:t>
    </w:r>
    <w:r w:rsidR="005E2B48">
      <w:rPr>
        <w:b/>
        <w:bCs/>
      </w:rPr>
      <w:t xml:space="preserve"> de </w:t>
    </w:r>
    <w:r w:rsidR="002C0D9B">
      <w:rPr>
        <w:b/>
        <w:bCs/>
      </w:rPr>
      <w:t>diciembre</w:t>
    </w:r>
    <w:r w:rsidR="005E2B48">
      <w:rPr>
        <w:b/>
        <w:bCs/>
      </w:rPr>
      <w:t xml:space="preserve"> del</w:t>
    </w:r>
    <w:r w:rsidR="00DF03E1">
      <w:rPr>
        <w:b/>
        <w:bCs/>
      </w:rPr>
      <w:t xml:space="preserve"> 20</w:t>
    </w:r>
    <w:r w:rsidR="00301E97">
      <w:rPr>
        <w:b/>
        <w:bCs/>
      </w:rPr>
      <w:t>1</w:t>
    </w:r>
    <w:r w:rsidR="00DE20E4">
      <w:rPr>
        <w:b/>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84" w:rsidRDefault="00175684" w:rsidP="00175684">
    <w:pPr>
      <w:pStyle w:val="Encabezado"/>
      <w:pBdr>
        <w:top w:val="double" w:sz="4" w:space="1" w:color="auto" w:shadow="1"/>
        <w:left w:val="double" w:sz="4" w:space="4" w:color="auto" w:shadow="1"/>
        <w:bottom w:val="double" w:sz="4" w:space="4" w:color="auto" w:shadow="1"/>
        <w:right w:val="double" w:sz="4" w:space="4" w:color="auto" w:shadow="1"/>
      </w:pBdr>
      <w:jc w:val="center"/>
      <w:rPr>
        <w:b/>
        <w:bCs/>
      </w:rPr>
    </w:pPr>
    <w:r>
      <w:rPr>
        <w:b/>
        <w:bCs/>
      </w:rPr>
      <w:t>Unidad Financiera                         I.S.D.EM.U.                Informes Contables al 31 de diciembre del 2014</w:t>
    </w:r>
  </w:p>
  <w:p w:rsidR="00175684" w:rsidRDefault="001756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45C1"/>
    <w:multiLevelType w:val="hybridMultilevel"/>
    <w:tmpl w:val="67C0C576"/>
    <w:lvl w:ilvl="0" w:tplc="FF4EE88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4185B6C"/>
    <w:multiLevelType w:val="hybridMultilevel"/>
    <w:tmpl w:val="DA66FC6A"/>
    <w:lvl w:ilvl="0" w:tplc="BBB6BFE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037C0E"/>
    <w:multiLevelType w:val="hybridMultilevel"/>
    <w:tmpl w:val="DB18AEC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FD604C"/>
    <w:multiLevelType w:val="hybridMultilevel"/>
    <w:tmpl w:val="FA621B8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8E55A66"/>
    <w:multiLevelType w:val="hybridMultilevel"/>
    <w:tmpl w:val="B3F67A04"/>
    <w:lvl w:ilvl="0" w:tplc="3DC058CA">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5">
    <w:nsid w:val="614E2BB5"/>
    <w:multiLevelType w:val="hybridMultilevel"/>
    <w:tmpl w:val="F2FA1C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D1B6798"/>
    <w:multiLevelType w:val="singleLevel"/>
    <w:tmpl w:val="EE000EC2"/>
    <w:lvl w:ilvl="0">
      <w:start w:val="1"/>
      <w:numFmt w:val="lowerLetter"/>
      <w:lvlText w:val="%1)"/>
      <w:lvlJc w:val="left"/>
      <w:pPr>
        <w:tabs>
          <w:tab w:val="num" w:pos="705"/>
        </w:tabs>
        <w:ind w:left="705" w:hanging="705"/>
      </w:pPr>
      <w:rPr>
        <w:rFonts w:hint="default"/>
      </w:rPr>
    </w:lvl>
  </w:abstractNum>
  <w:abstractNum w:abstractNumId="7">
    <w:nsid w:val="6F0A2254"/>
    <w:multiLevelType w:val="hybridMultilevel"/>
    <w:tmpl w:val="B3F67A04"/>
    <w:lvl w:ilvl="0" w:tplc="3DC058CA">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8">
    <w:nsid w:val="75E64CCA"/>
    <w:multiLevelType w:val="hybridMultilevel"/>
    <w:tmpl w:val="2D96481A"/>
    <w:lvl w:ilvl="0" w:tplc="891A2D10">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8"/>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FTFOySW55HGxKOBHn7gGnKl84=" w:salt="9CoOw2O26J9TIgYKwGOo7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369" stroke="f">
      <v:fill color="#369"/>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D8"/>
    <w:rsid w:val="000027C7"/>
    <w:rsid w:val="0000630C"/>
    <w:rsid w:val="000079CA"/>
    <w:rsid w:val="0001048A"/>
    <w:rsid w:val="00012F7A"/>
    <w:rsid w:val="000147EB"/>
    <w:rsid w:val="000150E7"/>
    <w:rsid w:val="0001570D"/>
    <w:rsid w:val="00017D0B"/>
    <w:rsid w:val="0002412B"/>
    <w:rsid w:val="0002453E"/>
    <w:rsid w:val="00024ED8"/>
    <w:rsid w:val="000252C3"/>
    <w:rsid w:val="00025536"/>
    <w:rsid w:val="000272AA"/>
    <w:rsid w:val="00035416"/>
    <w:rsid w:val="000364DC"/>
    <w:rsid w:val="00042516"/>
    <w:rsid w:val="00042777"/>
    <w:rsid w:val="00043E4A"/>
    <w:rsid w:val="00045988"/>
    <w:rsid w:val="00045BC1"/>
    <w:rsid w:val="00046D54"/>
    <w:rsid w:val="000509ED"/>
    <w:rsid w:val="00052176"/>
    <w:rsid w:val="00053456"/>
    <w:rsid w:val="00053C3D"/>
    <w:rsid w:val="00054B80"/>
    <w:rsid w:val="00054C38"/>
    <w:rsid w:val="00055420"/>
    <w:rsid w:val="00055902"/>
    <w:rsid w:val="000600F3"/>
    <w:rsid w:val="00066CE0"/>
    <w:rsid w:val="00067532"/>
    <w:rsid w:val="00073259"/>
    <w:rsid w:val="000732B0"/>
    <w:rsid w:val="00074295"/>
    <w:rsid w:val="000763B8"/>
    <w:rsid w:val="00077684"/>
    <w:rsid w:val="0008027C"/>
    <w:rsid w:val="00084BF4"/>
    <w:rsid w:val="000868CA"/>
    <w:rsid w:val="00096A43"/>
    <w:rsid w:val="00096ECB"/>
    <w:rsid w:val="000A1BBB"/>
    <w:rsid w:val="000A261E"/>
    <w:rsid w:val="000A7C84"/>
    <w:rsid w:val="000B0C17"/>
    <w:rsid w:val="000B0E63"/>
    <w:rsid w:val="000B0E71"/>
    <w:rsid w:val="000B1811"/>
    <w:rsid w:val="000B1919"/>
    <w:rsid w:val="000B26FF"/>
    <w:rsid w:val="000B30FB"/>
    <w:rsid w:val="000B4D5F"/>
    <w:rsid w:val="000B5026"/>
    <w:rsid w:val="000B5306"/>
    <w:rsid w:val="000B6DEA"/>
    <w:rsid w:val="000B7BCC"/>
    <w:rsid w:val="000C11C5"/>
    <w:rsid w:val="000C3A00"/>
    <w:rsid w:val="000C3AD4"/>
    <w:rsid w:val="000C411A"/>
    <w:rsid w:val="000C4592"/>
    <w:rsid w:val="000C6866"/>
    <w:rsid w:val="000C728B"/>
    <w:rsid w:val="000D12A7"/>
    <w:rsid w:val="000D32CA"/>
    <w:rsid w:val="000D5471"/>
    <w:rsid w:val="000D7D66"/>
    <w:rsid w:val="000E1ADF"/>
    <w:rsid w:val="000E1CE0"/>
    <w:rsid w:val="000E25D5"/>
    <w:rsid w:val="000E3460"/>
    <w:rsid w:val="000E6713"/>
    <w:rsid w:val="000E7E57"/>
    <w:rsid w:val="000F2AF0"/>
    <w:rsid w:val="000F3B94"/>
    <w:rsid w:val="000F4DAE"/>
    <w:rsid w:val="000F56C9"/>
    <w:rsid w:val="000F6B9E"/>
    <w:rsid w:val="00103296"/>
    <w:rsid w:val="00103ECA"/>
    <w:rsid w:val="00106924"/>
    <w:rsid w:val="001074ED"/>
    <w:rsid w:val="0011036A"/>
    <w:rsid w:val="00111065"/>
    <w:rsid w:val="00111F98"/>
    <w:rsid w:val="00113796"/>
    <w:rsid w:val="001152F5"/>
    <w:rsid w:val="0011612E"/>
    <w:rsid w:val="0011621E"/>
    <w:rsid w:val="00117D27"/>
    <w:rsid w:val="00124121"/>
    <w:rsid w:val="00126CE5"/>
    <w:rsid w:val="0013095A"/>
    <w:rsid w:val="00130B6B"/>
    <w:rsid w:val="00131305"/>
    <w:rsid w:val="00132376"/>
    <w:rsid w:val="00132CD3"/>
    <w:rsid w:val="00133A34"/>
    <w:rsid w:val="00133D10"/>
    <w:rsid w:val="00134996"/>
    <w:rsid w:val="0013525E"/>
    <w:rsid w:val="001371E8"/>
    <w:rsid w:val="0014052D"/>
    <w:rsid w:val="00146FFB"/>
    <w:rsid w:val="001521F0"/>
    <w:rsid w:val="00156D66"/>
    <w:rsid w:val="0015760E"/>
    <w:rsid w:val="00162892"/>
    <w:rsid w:val="00167368"/>
    <w:rsid w:val="0017328B"/>
    <w:rsid w:val="00174691"/>
    <w:rsid w:val="00174EFC"/>
    <w:rsid w:val="00175684"/>
    <w:rsid w:val="0017735E"/>
    <w:rsid w:val="001774C6"/>
    <w:rsid w:val="00180912"/>
    <w:rsid w:val="00180CD0"/>
    <w:rsid w:val="00182275"/>
    <w:rsid w:val="00185DAE"/>
    <w:rsid w:val="001863CF"/>
    <w:rsid w:val="001865FB"/>
    <w:rsid w:val="0018689C"/>
    <w:rsid w:val="00187C0F"/>
    <w:rsid w:val="001910A9"/>
    <w:rsid w:val="00193A96"/>
    <w:rsid w:val="00195680"/>
    <w:rsid w:val="00195BB4"/>
    <w:rsid w:val="00195D44"/>
    <w:rsid w:val="00196086"/>
    <w:rsid w:val="00196774"/>
    <w:rsid w:val="001974B8"/>
    <w:rsid w:val="00197CB4"/>
    <w:rsid w:val="001A020E"/>
    <w:rsid w:val="001A41AD"/>
    <w:rsid w:val="001A5C5D"/>
    <w:rsid w:val="001A7CE2"/>
    <w:rsid w:val="001B032D"/>
    <w:rsid w:val="001B1623"/>
    <w:rsid w:val="001B3B15"/>
    <w:rsid w:val="001B5BB2"/>
    <w:rsid w:val="001B6156"/>
    <w:rsid w:val="001B6B49"/>
    <w:rsid w:val="001B70DF"/>
    <w:rsid w:val="001B75BE"/>
    <w:rsid w:val="001B7A93"/>
    <w:rsid w:val="001C0130"/>
    <w:rsid w:val="001C0BCF"/>
    <w:rsid w:val="001C2AFB"/>
    <w:rsid w:val="001C391F"/>
    <w:rsid w:val="001C74AA"/>
    <w:rsid w:val="001D217D"/>
    <w:rsid w:val="001D422F"/>
    <w:rsid w:val="001D5017"/>
    <w:rsid w:val="001D5EA5"/>
    <w:rsid w:val="001D6E63"/>
    <w:rsid w:val="001E1756"/>
    <w:rsid w:val="001E218D"/>
    <w:rsid w:val="001E2535"/>
    <w:rsid w:val="001E2BD7"/>
    <w:rsid w:val="001E31D1"/>
    <w:rsid w:val="001E5498"/>
    <w:rsid w:val="001E6836"/>
    <w:rsid w:val="001E72FD"/>
    <w:rsid w:val="001F06FD"/>
    <w:rsid w:val="001F0862"/>
    <w:rsid w:val="001F1BCA"/>
    <w:rsid w:val="001F6DD0"/>
    <w:rsid w:val="001F7480"/>
    <w:rsid w:val="001F76AB"/>
    <w:rsid w:val="00200620"/>
    <w:rsid w:val="00201A4C"/>
    <w:rsid w:val="00206BC3"/>
    <w:rsid w:val="00207573"/>
    <w:rsid w:val="00207A10"/>
    <w:rsid w:val="002174CB"/>
    <w:rsid w:val="00220BEF"/>
    <w:rsid w:val="00221098"/>
    <w:rsid w:val="00221DC4"/>
    <w:rsid w:val="00221F9B"/>
    <w:rsid w:val="0022290E"/>
    <w:rsid w:val="0022337C"/>
    <w:rsid w:val="0022348F"/>
    <w:rsid w:val="00225969"/>
    <w:rsid w:val="002320DC"/>
    <w:rsid w:val="00232104"/>
    <w:rsid w:val="00232C70"/>
    <w:rsid w:val="002346F0"/>
    <w:rsid w:val="00234C20"/>
    <w:rsid w:val="00234D4A"/>
    <w:rsid w:val="00235199"/>
    <w:rsid w:val="002366C6"/>
    <w:rsid w:val="002466FF"/>
    <w:rsid w:val="00246852"/>
    <w:rsid w:val="002528F8"/>
    <w:rsid w:val="00252E31"/>
    <w:rsid w:val="00254BDE"/>
    <w:rsid w:val="00256AEE"/>
    <w:rsid w:val="00257611"/>
    <w:rsid w:val="002602BB"/>
    <w:rsid w:val="00261352"/>
    <w:rsid w:val="002617DA"/>
    <w:rsid w:val="00261AF1"/>
    <w:rsid w:val="0026277D"/>
    <w:rsid w:val="00264D14"/>
    <w:rsid w:val="0026564C"/>
    <w:rsid w:val="002662FF"/>
    <w:rsid w:val="00272A0C"/>
    <w:rsid w:val="0027327F"/>
    <w:rsid w:val="002749E1"/>
    <w:rsid w:val="00275069"/>
    <w:rsid w:val="00275464"/>
    <w:rsid w:val="0028004F"/>
    <w:rsid w:val="002805E3"/>
    <w:rsid w:val="00282B39"/>
    <w:rsid w:val="0028301D"/>
    <w:rsid w:val="00285AD0"/>
    <w:rsid w:val="00286FDC"/>
    <w:rsid w:val="002913FD"/>
    <w:rsid w:val="002935EA"/>
    <w:rsid w:val="0029379D"/>
    <w:rsid w:val="00294CC4"/>
    <w:rsid w:val="00295349"/>
    <w:rsid w:val="00295866"/>
    <w:rsid w:val="002A03AB"/>
    <w:rsid w:val="002A13EF"/>
    <w:rsid w:val="002A1402"/>
    <w:rsid w:val="002A1A74"/>
    <w:rsid w:val="002A2C36"/>
    <w:rsid w:val="002A5CEB"/>
    <w:rsid w:val="002A5FAA"/>
    <w:rsid w:val="002A6E1F"/>
    <w:rsid w:val="002A7458"/>
    <w:rsid w:val="002B1959"/>
    <w:rsid w:val="002B52F0"/>
    <w:rsid w:val="002B67DF"/>
    <w:rsid w:val="002B6C92"/>
    <w:rsid w:val="002B7924"/>
    <w:rsid w:val="002C0D9B"/>
    <w:rsid w:val="002C1E7F"/>
    <w:rsid w:val="002C24C7"/>
    <w:rsid w:val="002C2D2D"/>
    <w:rsid w:val="002C4886"/>
    <w:rsid w:val="002C5519"/>
    <w:rsid w:val="002C5C39"/>
    <w:rsid w:val="002C621F"/>
    <w:rsid w:val="002C67C8"/>
    <w:rsid w:val="002D1B6B"/>
    <w:rsid w:val="002E06E8"/>
    <w:rsid w:val="002E106E"/>
    <w:rsid w:val="002E2284"/>
    <w:rsid w:val="002E272D"/>
    <w:rsid w:val="002E2DD7"/>
    <w:rsid w:val="002E3DA9"/>
    <w:rsid w:val="002F1960"/>
    <w:rsid w:val="002F21A3"/>
    <w:rsid w:val="002F3214"/>
    <w:rsid w:val="002F3BF6"/>
    <w:rsid w:val="002F43F0"/>
    <w:rsid w:val="002F52C3"/>
    <w:rsid w:val="002F6D14"/>
    <w:rsid w:val="002F7761"/>
    <w:rsid w:val="002F7CE2"/>
    <w:rsid w:val="002F7D72"/>
    <w:rsid w:val="00301483"/>
    <w:rsid w:val="003018D3"/>
    <w:rsid w:val="00301E97"/>
    <w:rsid w:val="00303D69"/>
    <w:rsid w:val="00303E18"/>
    <w:rsid w:val="00306B5E"/>
    <w:rsid w:val="00310592"/>
    <w:rsid w:val="003114B1"/>
    <w:rsid w:val="0031195A"/>
    <w:rsid w:val="003121AF"/>
    <w:rsid w:val="00314ACD"/>
    <w:rsid w:val="00315DDE"/>
    <w:rsid w:val="0031700F"/>
    <w:rsid w:val="00322669"/>
    <w:rsid w:val="00323633"/>
    <w:rsid w:val="0032431C"/>
    <w:rsid w:val="00324B3E"/>
    <w:rsid w:val="00324C9E"/>
    <w:rsid w:val="0032517A"/>
    <w:rsid w:val="003264AF"/>
    <w:rsid w:val="00327A4C"/>
    <w:rsid w:val="003342EC"/>
    <w:rsid w:val="00336B4A"/>
    <w:rsid w:val="003469A1"/>
    <w:rsid w:val="003471FB"/>
    <w:rsid w:val="0034762D"/>
    <w:rsid w:val="00350821"/>
    <w:rsid w:val="0035295D"/>
    <w:rsid w:val="00352C02"/>
    <w:rsid w:val="00352E96"/>
    <w:rsid w:val="0035367B"/>
    <w:rsid w:val="003539AF"/>
    <w:rsid w:val="00355B9B"/>
    <w:rsid w:val="0036178E"/>
    <w:rsid w:val="0036220F"/>
    <w:rsid w:val="00364F20"/>
    <w:rsid w:val="00365293"/>
    <w:rsid w:val="00365A22"/>
    <w:rsid w:val="00366E16"/>
    <w:rsid w:val="0037037D"/>
    <w:rsid w:val="00373F83"/>
    <w:rsid w:val="00374068"/>
    <w:rsid w:val="003772BB"/>
    <w:rsid w:val="003828F6"/>
    <w:rsid w:val="00384252"/>
    <w:rsid w:val="003928A2"/>
    <w:rsid w:val="0039296F"/>
    <w:rsid w:val="00393586"/>
    <w:rsid w:val="0039718A"/>
    <w:rsid w:val="0039746D"/>
    <w:rsid w:val="003A43B3"/>
    <w:rsid w:val="003A50A3"/>
    <w:rsid w:val="003A7E9D"/>
    <w:rsid w:val="003B0DA4"/>
    <w:rsid w:val="003B111D"/>
    <w:rsid w:val="003B1F92"/>
    <w:rsid w:val="003B22C3"/>
    <w:rsid w:val="003B3429"/>
    <w:rsid w:val="003B3681"/>
    <w:rsid w:val="003B4365"/>
    <w:rsid w:val="003B7220"/>
    <w:rsid w:val="003B7B77"/>
    <w:rsid w:val="003C0CB4"/>
    <w:rsid w:val="003C3157"/>
    <w:rsid w:val="003C36EE"/>
    <w:rsid w:val="003C5DAD"/>
    <w:rsid w:val="003C6B99"/>
    <w:rsid w:val="003D288B"/>
    <w:rsid w:val="003D3E87"/>
    <w:rsid w:val="003D6C5E"/>
    <w:rsid w:val="003D7C85"/>
    <w:rsid w:val="003E15C3"/>
    <w:rsid w:val="003E15C7"/>
    <w:rsid w:val="003E3B41"/>
    <w:rsid w:val="003E5C72"/>
    <w:rsid w:val="003E6AB7"/>
    <w:rsid w:val="003F46B6"/>
    <w:rsid w:val="003F6CD1"/>
    <w:rsid w:val="00401269"/>
    <w:rsid w:val="0040198C"/>
    <w:rsid w:val="0040286A"/>
    <w:rsid w:val="0040459E"/>
    <w:rsid w:val="00405601"/>
    <w:rsid w:val="00406310"/>
    <w:rsid w:val="00407019"/>
    <w:rsid w:val="004100C4"/>
    <w:rsid w:val="004122FD"/>
    <w:rsid w:val="00414DEF"/>
    <w:rsid w:val="00415465"/>
    <w:rsid w:val="00415F49"/>
    <w:rsid w:val="00420E98"/>
    <w:rsid w:val="00421252"/>
    <w:rsid w:val="00421730"/>
    <w:rsid w:val="00423321"/>
    <w:rsid w:val="004246A9"/>
    <w:rsid w:val="004250D5"/>
    <w:rsid w:val="004265E8"/>
    <w:rsid w:val="0043506D"/>
    <w:rsid w:val="004377A7"/>
    <w:rsid w:val="00441339"/>
    <w:rsid w:val="00446AD9"/>
    <w:rsid w:val="00446D1F"/>
    <w:rsid w:val="00450FA5"/>
    <w:rsid w:val="004510EF"/>
    <w:rsid w:val="00452862"/>
    <w:rsid w:val="004530CE"/>
    <w:rsid w:val="004535E7"/>
    <w:rsid w:val="004548DC"/>
    <w:rsid w:val="00454C80"/>
    <w:rsid w:val="00455ED3"/>
    <w:rsid w:val="004563E3"/>
    <w:rsid w:val="00456596"/>
    <w:rsid w:val="00462B90"/>
    <w:rsid w:val="00464DAE"/>
    <w:rsid w:val="004675F4"/>
    <w:rsid w:val="004726CE"/>
    <w:rsid w:val="00472D41"/>
    <w:rsid w:val="00475C37"/>
    <w:rsid w:val="00475C84"/>
    <w:rsid w:val="0047648C"/>
    <w:rsid w:val="0048146D"/>
    <w:rsid w:val="00481B0D"/>
    <w:rsid w:val="00481FDE"/>
    <w:rsid w:val="00483FF1"/>
    <w:rsid w:val="004847E3"/>
    <w:rsid w:val="00486988"/>
    <w:rsid w:val="00486FCA"/>
    <w:rsid w:val="004870F6"/>
    <w:rsid w:val="004912CF"/>
    <w:rsid w:val="0049400B"/>
    <w:rsid w:val="0049409D"/>
    <w:rsid w:val="0049508A"/>
    <w:rsid w:val="004964E4"/>
    <w:rsid w:val="004A0B9A"/>
    <w:rsid w:val="004A138D"/>
    <w:rsid w:val="004A5565"/>
    <w:rsid w:val="004A68B7"/>
    <w:rsid w:val="004B026F"/>
    <w:rsid w:val="004B0689"/>
    <w:rsid w:val="004B2C21"/>
    <w:rsid w:val="004C22FD"/>
    <w:rsid w:val="004C345E"/>
    <w:rsid w:val="004D046C"/>
    <w:rsid w:val="004D1B4C"/>
    <w:rsid w:val="004D3FF3"/>
    <w:rsid w:val="004D48D4"/>
    <w:rsid w:val="004D6526"/>
    <w:rsid w:val="004D6AEC"/>
    <w:rsid w:val="004E4B00"/>
    <w:rsid w:val="004E5223"/>
    <w:rsid w:val="004E5EAC"/>
    <w:rsid w:val="004E68EE"/>
    <w:rsid w:val="004F0847"/>
    <w:rsid w:val="004F2C35"/>
    <w:rsid w:val="004F35DB"/>
    <w:rsid w:val="004F722C"/>
    <w:rsid w:val="0050046F"/>
    <w:rsid w:val="005009DD"/>
    <w:rsid w:val="00500BB7"/>
    <w:rsid w:val="00501306"/>
    <w:rsid w:val="00502DC0"/>
    <w:rsid w:val="00503C84"/>
    <w:rsid w:val="00503FA3"/>
    <w:rsid w:val="00505E2E"/>
    <w:rsid w:val="005061E4"/>
    <w:rsid w:val="00506DF0"/>
    <w:rsid w:val="00511325"/>
    <w:rsid w:val="00511B00"/>
    <w:rsid w:val="005124C5"/>
    <w:rsid w:val="00512A7F"/>
    <w:rsid w:val="0051439F"/>
    <w:rsid w:val="00514B70"/>
    <w:rsid w:val="0051507C"/>
    <w:rsid w:val="0051719A"/>
    <w:rsid w:val="005171C4"/>
    <w:rsid w:val="00522B15"/>
    <w:rsid w:val="0052576E"/>
    <w:rsid w:val="00526473"/>
    <w:rsid w:val="00530302"/>
    <w:rsid w:val="00530D60"/>
    <w:rsid w:val="00532660"/>
    <w:rsid w:val="00532C27"/>
    <w:rsid w:val="00533CB4"/>
    <w:rsid w:val="00537F31"/>
    <w:rsid w:val="00540E43"/>
    <w:rsid w:val="0054133B"/>
    <w:rsid w:val="00541CB0"/>
    <w:rsid w:val="00543594"/>
    <w:rsid w:val="00545A27"/>
    <w:rsid w:val="00546580"/>
    <w:rsid w:val="00547A20"/>
    <w:rsid w:val="00550BD1"/>
    <w:rsid w:val="0055371F"/>
    <w:rsid w:val="005559CB"/>
    <w:rsid w:val="005562FA"/>
    <w:rsid w:val="005566C5"/>
    <w:rsid w:val="00556812"/>
    <w:rsid w:val="00560F36"/>
    <w:rsid w:val="00561F4C"/>
    <w:rsid w:val="00562347"/>
    <w:rsid w:val="005649E6"/>
    <w:rsid w:val="0056797B"/>
    <w:rsid w:val="00571891"/>
    <w:rsid w:val="00573722"/>
    <w:rsid w:val="00574899"/>
    <w:rsid w:val="0057492A"/>
    <w:rsid w:val="00574B1E"/>
    <w:rsid w:val="00576B15"/>
    <w:rsid w:val="00580F5F"/>
    <w:rsid w:val="00582A77"/>
    <w:rsid w:val="00584F33"/>
    <w:rsid w:val="00586001"/>
    <w:rsid w:val="005863D6"/>
    <w:rsid w:val="005867E4"/>
    <w:rsid w:val="0059542D"/>
    <w:rsid w:val="00595B80"/>
    <w:rsid w:val="0059631B"/>
    <w:rsid w:val="00596BEB"/>
    <w:rsid w:val="00597564"/>
    <w:rsid w:val="005A07AB"/>
    <w:rsid w:val="005A0D2E"/>
    <w:rsid w:val="005A4168"/>
    <w:rsid w:val="005B1BC8"/>
    <w:rsid w:val="005B2760"/>
    <w:rsid w:val="005B4247"/>
    <w:rsid w:val="005B6F26"/>
    <w:rsid w:val="005B7DEC"/>
    <w:rsid w:val="005C00F4"/>
    <w:rsid w:val="005C0465"/>
    <w:rsid w:val="005C1C82"/>
    <w:rsid w:val="005C3633"/>
    <w:rsid w:val="005C6C1C"/>
    <w:rsid w:val="005C6E54"/>
    <w:rsid w:val="005D37B6"/>
    <w:rsid w:val="005D4D12"/>
    <w:rsid w:val="005D4D94"/>
    <w:rsid w:val="005D7098"/>
    <w:rsid w:val="005D73AA"/>
    <w:rsid w:val="005E125F"/>
    <w:rsid w:val="005E2B48"/>
    <w:rsid w:val="005E4EB0"/>
    <w:rsid w:val="005E537B"/>
    <w:rsid w:val="005E5A2E"/>
    <w:rsid w:val="005E63CF"/>
    <w:rsid w:val="005E64B9"/>
    <w:rsid w:val="005E6CAE"/>
    <w:rsid w:val="005E7B4A"/>
    <w:rsid w:val="005F3955"/>
    <w:rsid w:val="005F46B9"/>
    <w:rsid w:val="005F5D58"/>
    <w:rsid w:val="00600753"/>
    <w:rsid w:val="00602EF3"/>
    <w:rsid w:val="0060569F"/>
    <w:rsid w:val="00611871"/>
    <w:rsid w:val="00612057"/>
    <w:rsid w:val="0061353C"/>
    <w:rsid w:val="006200D4"/>
    <w:rsid w:val="0062111E"/>
    <w:rsid w:val="00621ECD"/>
    <w:rsid w:val="00624A11"/>
    <w:rsid w:val="00624E29"/>
    <w:rsid w:val="006265CE"/>
    <w:rsid w:val="006336A9"/>
    <w:rsid w:val="00633927"/>
    <w:rsid w:val="00634620"/>
    <w:rsid w:val="006363A0"/>
    <w:rsid w:val="006407B6"/>
    <w:rsid w:val="00640DA5"/>
    <w:rsid w:val="0064248D"/>
    <w:rsid w:val="00642AFA"/>
    <w:rsid w:val="00644C83"/>
    <w:rsid w:val="00645158"/>
    <w:rsid w:val="00654B67"/>
    <w:rsid w:val="006552CA"/>
    <w:rsid w:val="006632C4"/>
    <w:rsid w:val="00664DDA"/>
    <w:rsid w:val="00667E79"/>
    <w:rsid w:val="00673202"/>
    <w:rsid w:val="00676433"/>
    <w:rsid w:val="0068025E"/>
    <w:rsid w:val="00680866"/>
    <w:rsid w:val="00684AB0"/>
    <w:rsid w:val="00692290"/>
    <w:rsid w:val="0069304E"/>
    <w:rsid w:val="00693C24"/>
    <w:rsid w:val="00694161"/>
    <w:rsid w:val="00696C1E"/>
    <w:rsid w:val="006A04E0"/>
    <w:rsid w:val="006A08E4"/>
    <w:rsid w:val="006A1550"/>
    <w:rsid w:val="006A3CC1"/>
    <w:rsid w:val="006A4E40"/>
    <w:rsid w:val="006A585C"/>
    <w:rsid w:val="006A66CD"/>
    <w:rsid w:val="006A6B28"/>
    <w:rsid w:val="006B02B9"/>
    <w:rsid w:val="006B2341"/>
    <w:rsid w:val="006B40C4"/>
    <w:rsid w:val="006B5593"/>
    <w:rsid w:val="006B6F30"/>
    <w:rsid w:val="006C05E2"/>
    <w:rsid w:val="006C1374"/>
    <w:rsid w:val="006C644A"/>
    <w:rsid w:val="006C70FD"/>
    <w:rsid w:val="006D02B3"/>
    <w:rsid w:val="006D4B36"/>
    <w:rsid w:val="006D5815"/>
    <w:rsid w:val="006D6557"/>
    <w:rsid w:val="006D7FD6"/>
    <w:rsid w:val="006E08FD"/>
    <w:rsid w:val="006E0E8A"/>
    <w:rsid w:val="006E176D"/>
    <w:rsid w:val="006E223F"/>
    <w:rsid w:val="006E274C"/>
    <w:rsid w:val="006E2E67"/>
    <w:rsid w:val="006E328B"/>
    <w:rsid w:val="006E49E9"/>
    <w:rsid w:val="006E7606"/>
    <w:rsid w:val="006E7DEA"/>
    <w:rsid w:val="006F0563"/>
    <w:rsid w:val="006F18AB"/>
    <w:rsid w:val="006F23AC"/>
    <w:rsid w:val="006F2CD3"/>
    <w:rsid w:val="006F5887"/>
    <w:rsid w:val="006F685F"/>
    <w:rsid w:val="006F6E6D"/>
    <w:rsid w:val="006F7039"/>
    <w:rsid w:val="00700152"/>
    <w:rsid w:val="00702ADE"/>
    <w:rsid w:val="00702B19"/>
    <w:rsid w:val="00702B57"/>
    <w:rsid w:val="00703A59"/>
    <w:rsid w:val="00704F28"/>
    <w:rsid w:val="007057E3"/>
    <w:rsid w:val="00705988"/>
    <w:rsid w:val="00705B4C"/>
    <w:rsid w:val="00706DDE"/>
    <w:rsid w:val="00707473"/>
    <w:rsid w:val="00710B29"/>
    <w:rsid w:val="007110A4"/>
    <w:rsid w:val="00712266"/>
    <w:rsid w:val="007124B4"/>
    <w:rsid w:val="00715490"/>
    <w:rsid w:val="0071590D"/>
    <w:rsid w:val="00715E69"/>
    <w:rsid w:val="00716989"/>
    <w:rsid w:val="00720A88"/>
    <w:rsid w:val="00720DC2"/>
    <w:rsid w:val="007216E8"/>
    <w:rsid w:val="00723772"/>
    <w:rsid w:val="0072381C"/>
    <w:rsid w:val="007248F3"/>
    <w:rsid w:val="00725D72"/>
    <w:rsid w:val="00730901"/>
    <w:rsid w:val="00731840"/>
    <w:rsid w:val="00732BC2"/>
    <w:rsid w:val="007345C2"/>
    <w:rsid w:val="0073756E"/>
    <w:rsid w:val="007419C4"/>
    <w:rsid w:val="00743974"/>
    <w:rsid w:val="00744045"/>
    <w:rsid w:val="0074529C"/>
    <w:rsid w:val="00750113"/>
    <w:rsid w:val="007513DC"/>
    <w:rsid w:val="0075452C"/>
    <w:rsid w:val="00755762"/>
    <w:rsid w:val="00757DC0"/>
    <w:rsid w:val="0076036C"/>
    <w:rsid w:val="00761302"/>
    <w:rsid w:val="00764EAD"/>
    <w:rsid w:val="00766F19"/>
    <w:rsid w:val="00771C77"/>
    <w:rsid w:val="00772F1B"/>
    <w:rsid w:val="00776489"/>
    <w:rsid w:val="00780260"/>
    <w:rsid w:val="0078050E"/>
    <w:rsid w:val="00781261"/>
    <w:rsid w:val="00781E42"/>
    <w:rsid w:val="00783ACC"/>
    <w:rsid w:val="00784610"/>
    <w:rsid w:val="00792622"/>
    <w:rsid w:val="007928C8"/>
    <w:rsid w:val="007929F2"/>
    <w:rsid w:val="00792CC0"/>
    <w:rsid w:val="00796E92"/>
    <w:rsid w:val="00797B3F"/>
    <w:rsid w:val="007A27C8"/>
    <w:rsid w:val="007A45D5"/>
    <w:rsid w:val="007A5654"/>
    <w:rsid w:val="007A5E5F"/>
    <w:rsid w:val="007B6AEF"/>
    <w:rsid w:val="007B7C15"/>
    <w:rsid w:val="007C1EFB"/>
    <w:rsid w:val="007C33EC"/>
    <w:rsid w:val="007C37B3"/>
    <w:rsid w:val="007C38E0"/>
    <w:rsid w:val="007C4319"/>
    <w:rsid w:val="007C4CBB"/>
    <w:rsid w:val="007C4DFC"/>
    <w:rsid w:val="007C5A1D"/>
    <w:rsid w:val="007C6E3C"/>
    <w:rsid w:val="007C7AC9"/>
    <w:rsid w:val="007D21FE"/>
    <w:rsid w:val="007D38C4"/>
    <w:rsid w:val="007D439D"/>
    <w:rsid w:val="007D7898"/>
    <w:rsid w:val="007D7F54"/>
    <w:rsid w:val="007E1030"/>
    <w:rsid w:val="007E17AD"/>
    <w:rsid w:val="007E2116"/>
    <w:rsid w:val="007E216B"/>
    <w:rsid w:val="007E39C0"/>
    <w:rsid w:val="007E47D2"/>
    <w:rsid w:val="007E6850"/>
    <w:rsid w:val="007F06EC"/>
    <w:rsid w:val="007F168B"/>
    <w:rsid w:val="007F1AD6"/>
    <w:rsid w:val="007F2F84"/>
    <w:rsid w:val="007F4D53"/>
    <w:rsid w:val="007F5D5E"/>
    <w:rsid w:val="00800AA0"/>
    <w:rsid w:val="00800F65"/>
    <w:rsid w:val="008033BE"/>
    <w:rsid w:val="00804288"/>
    <w:rsid w:val="00805957"/>
    <w:rsid w:val="00807DD2"/>
    <w:rsid w:val="008102F2"/>
    <w:rsid w:val="008127CE"/>
    <w:rsid w:val="008135EC"/>
    <w:rsid w:val="00814843"/>
    <w:rsid w:val="0081541C"/>
    <w:rsid w:val="00815BD8"/>
    <w:rsid w:val="00816E1B"/>
    <w:rsid w:val="00820D43"/>
    <w:rsid w:val="00823D3C"/>
    <w:rsid w:val="00826CCF"/>
    <w:rsid w:val="00831DC3"/>
    <w:rsid w:val="008333C0"/>
    <w:rsid w:val="00833446"/>
    <w:rsid w:val="008338EE"/>
    <w:rsid w:val="00833DCB"/>
    <w:rsid w:val="00842258"/>
    <w:rsid w:val="008435C1"/>
    <w:rsid w:val="00843FDC"/>
    <w:rsid w:val="0084505B"/>
    <w:rsid w:val="00845761"/>
    <w:rsid w:val="00846F53"/>
    <w:rsid w:val="0085361E"/>
    <w:rsid w:val="00855338"/>
    <w:rsid w:val="0086124A"/>
    <w:rsid w:val="00862104"/>
    <w:rsid w:val="008748C4"/>
    <w:rsid w:val="008758B7"/>
    <w:rsid w:val="00875B35"/>
    <w:rsid w:val="0087670C"/>
    <w:rsid w:val="00876BD2"/>
    <w:rsid w:val="008803EB"/>
    <w:rsid w:val="00881703"/>
    <w:rsid w:val="008833F8"/>
    <w:rsid w:val="0088354A"/>
    <w:rsid w:val="00884DA4"/>
    <w:rsid w:val="00886C09"/>
    <w:rsid w:val="00887084"/>
    <w:rsid w:val="0088726D"/>
    <w:rsid w:val="00890B0D"/>
    <w:rsid w:val="00891A9E"/>
    <w:rsid w:val="00894528"/>
    <w:rsid w:val="00894D47"/>
    <w:rsid w:val="00895660"/>
    <w:rsid w:val="008956DB"/>
    <w:rsid w:val="00895DAD"/>
    <w:rsid w:val="00896171"/>
    <w:rsid w:val="00896DDF"/>
    <w:rsid w:val="008A319C"/>
    <w:rsid w:val="008A41FB"/>
    <w:rsid w:val="008B0228"/>
    <w:rsid w:val="008B02A3"/>
    <w:rsid w:val="008B18A2"/>
    <w:rsid w:val="008B1F9B"/>
    <w:rsid w:val="008B2DBC"/>
    <w:rsid w:val="008B6C68"/>
    <w:rsid w:val="008C2248"/>
    <w:rsid w:val="008C4911"/>
    <w:rsid w:val="008C7F73"/>
    <w:rsid w:val="008D0CD4"/>
    <w:rsid w:val="008D0F5E"/>
    <w:rsid w:val="008D356F"/>
    <w:rsid w:val="008D7B8C"/>
    <w:rsid w:val="008E0081"/>
    <w:rsid w:val="008E3D24"/>
    <w:rsid w:val="008E442F"/>
    <w:rsid w:val="008F1B98"/>
    <w:rsid w:val="008F463A"/>
    <w:rsid w:val="008F58D5"/>
    <w:rsid w:val="008F6841"/>
    <w:rsid w:val="008F7BE7"/>
    <w:rsid w:val="00901EE9"/>
    <w:rsid w:val="0090248B"/>
    <w:rsid w:val="0090346C"/>
    <w:rsid w:val="009052A1"/>
    <w:rsid w:val="00905FA5"/>
    <w:rsid w:val="00907696"/>
    <w:rsid w:val="00911C42"/>
    <w:rsid w:val="009152FB"/>
    <w:rsid w:val="00921CA8"/>
    <w:rsid w:val="00922602"/>
    <w:rsid w:val="009228A0"/>
    <w:rsid w:val="0092365A"/>
    <w:rsid w:val="00923D45"/>
    <w:rsid w:val="00926CE2"/>
    <w:rsid w:val="009311B8"/>
    <w:rsid w:val="00931758"/>
    <w:rsid w:val="00932984"/>
    <w:rsid w:val="00933083"/>
    <w:rsid w:val="00936720"/>
    <w:rsid w:val="00936EB7"/>
    <w:rsid w:val="00937B47"/>
    <w:rsid w:val="00940A6D"/>
    <w:rsid w:val="0094129E"/>
    <w:rsid w:val="00941CFF"/>
    <w:rsid w:val="009426C0"/>
    <w:rsid w:val="00943E90"/>
    <w:rsid w:val="00944D69"/>
    <w:rsid w:val="00945785"/>
    <w:rsid w:val="009479E4"/>
    <w:rsid w:val="00947DED"/>
    <w:rsid w:val="00947F81"/>
    <w:rsid w:val="00952770"/>
    <w:rsid w:val="009574C1"/>
    <w:rsid w:val="00957BF0"/>
    <w:rsid w:val="009602F0"/>
    <w:rsid w:val="009617EC"/>
    <w:rsid w:val="0096261A"/>
    <w:rsid w:val="00962FC9"/>
    <w:rsid w:val="00963956"/>
    <w:rsid w:val="009649A5"/>
    <w:rsid w:val="00967AA7"/>
    <w:rsid w:val="0097066F"/>
    <w:rsid w:val="00971865"/>
    <w:rsid w:val="00974906"/>
    <w:rsid w:val="0097612F"/>
    <w:rsid w:val="00982082"/>
    <w:rsid w:val="00982EF0"/>
    <w:rsid w:val="00983CF6"/>
    <w:rsid w:val="00984636"/>
    <w:rsid w:val="00986A03"/>
    <w:rsid w:val="00986FD2"/>
    <w:rsid w:val="00987D92"/>
    <w:rsid w:val="00992950"/>
    <w:rsid w:val="00995C4E"/>
    <w:rsid w:val="009967B4"/>
    <w:rsid w:val="009A0208"/>
    <w:rsid w:val="009A0EB8"/>
    <w:rsid w:val="009A381D"/>
    <w:rsid w:val="009A5D30"/>
    <w:rsid w:val="009A6825"/>
    <w:rsid w:val="009B1332"/>
    <w:rsid w:val="009B2840"/>
    <w:rsid w:val="009B2CBB"/>
    <w:rsid w:val="009B330A"/>
    <w:rsid w:val="009B4440"/>
    <w:rsid w:val="009B4691"/>
    <w:rsid w:val="009B5982"/>
    <w:rsid w:val="009C2009"/>
    <w:rsid w:val="009C3264"/>
    <w:rsid w:val="009C3FEF"/>
    <w:rsid w:val="009C5069"/>
    <w:rsid w:val="009C7F61"/>
    <w:rsid w:val="009D3FBA"/>
    <w:rsid w:val="009D405A"/>
    <w:rsid w:val="009D750A"/>
    <w:rsid w:val="009E25B2"/>
    <w:rsid w:val="009E3307"/>
    <w:rsid w:val="009E3D75"/>
    <w:rsid w:val="009E61B7"/>
    <w:rsid w:val="009E6E26"/>
    <w:rsid w:val="009E7031"/>
    <w:rsid w:val="009E730A"/>
    <w:rsid w:val="009F29C3"/>
    <w:rsid w:val="009F65E8"/>
    <w:rsid w:val="009F6BFB"/>
    <w:rsid w:val="00A011CC"/>
    <w:rsid w:val="00A0216B"/>
    <w:rsid w:val="00A0286A"/>
    <w:rsid w:val="00A0320C"/>
    <w:rsid w:val="00A036B9"/>
    <w:rsid w:val="00A03AC4"/>
    <w:rsid w:val="00A05AE8"/>
    <w:rsid w:val="00A05CA5"/>
    <w:rsid w:val="00A07722"/>
    <w:rsid w:val="00A11D14"/>
    <w:rsid w:val="00A11D97"/>
    <w:rsid w:val="00A125FB"/>
    <w:rsid w:val="00A133F0"/>
    <w:rsid w:val="00A15E53"/>
    <w:rsid w:val="00A166DD"/>
    <w:rsid w:val="00A20B9D"/>
    <w:rsid w:val="00A277B2"/>
    <w:rsid w:val="00A27A58"/>
    <w:rsid w:val="00A30100"/>
    <w:rsid w:val="00A326A1"/>
    <w:rsid w:val="00A32DC9"/>
    <w:rsid w:val="00A36F56"/>
    <w:rsid w:val="00A378AB"/>
    <w:rsid w:val="00A4095B"/>
    <w:rsid w:val="00A40C2D"/>
    <w:rsid w:val="00A41484"/>
    <w:rsid w:val="00A42058"/>
    <w:rsid w:val="00A42249"/>
    <w:rsid w:val="00A45A80"/>
    <w:rsid w:val="00A45CA7"/>
    <w:rsid w:val="00A47E64"/>
    <w:rsid w:val="00A5373E"/>
    <w:rsid w:val="00A54F82"/>
    <w:rsid w:val="00A556E8"/>
    <w:rsid w:val="00A55949"/>
    <w:rsid w:val="00A55B92"/>
    <w:rsid w:val="00A5796E"/>
    <w:rsid w:val="00A6085B"/>
    <w:rsid w:val="00A61CC6"/>
    <w:rsid w:val="00A63D99"/>
    <w:rsid w:val="00A658EF"/>
    <w:rsid w:val="00A6642D"/>
    <w:rsid w:val="00A706F8"/>
    <w:rsid w:val="00A7214D"/>
    <w:rsid w:val="00A739F3"/>
    <w:rsid w:val="00A7485E"/>
    <w:rsid w:val="00A76994"/>
    <w:rsid w:val="00A774E8"/>
    <w:rsid w:val="00A77C41"/>
    <w:rsid w:val="00A80E58"/>
    <w:rsid w:val="00A81271"/>
    <w:rsid w:val="00A82025"/>
    <w:rsid w:val="00A821DA"/>
    <w:rsid w:val="00A83663"/>
    <w:rsid w:val="00A83CDF"/>
    <w:rsid w:val="00A84859"/>
    <w:rsid w:val="00A8550E"/>
    <w:rsid w:val="00A90C5F"/>
    <w:rsid w:val="00A91C77"/>
    <w:rsid w:val="00A91E20"/>
    <w:rsid w:val="00A92F08"/>
    <w:rsid w:val="00A95B10"/>
    <w:rsid w:val="00A96397"/>
    <w:rsid w:val="00A97D78"/>
    <w:rsid w:val="00AA0224"/>
    <w:rsid w:val="00AA4328"/>
    <w:rsid w:val="00AA596D"/>
    <w:rsid w:val="00AA6191"/>
    <w:rsid w:val="00AA721E"/>
    <w:rsid w:val="00AB42E7"/>
    <w:rsid w:val="00AB53A6"/>
    <w:rsid w:val="00AB74D7"/>
    <w:rsid w:val="00AB7CE4"/>
    <w:rsid w:val="00AC26E6"/>
    <w:rsid w:val="00AC3F49"/>
    <w:rsid w:val="00AC50EB"/>
    <w:rsid w:val="00AC7D3A"/>
    <w:rsid w:val="00AD2807"/>
    <w:rsid w:val="00AD3AFA"/>
    <w:rsid w:val="00AD59C8"/>
    <w:rsid w:val="00AD6009"/>
    <w:rsid w:val="00AD6763"/>
    <w:rsid w:val="00AD7B29"/>
    <w:rsid w:val="00AE0AAB"/>
    <w:rsid w:val="00AE2583"/>
    <w:rsid w:val="00AE4670"/>
    <w:rsid w:val="00AE527F"/>
    <w:rsid w:val="00AE5715"/>
    <w:rsid w:val="00AE572D"/>
    <w:rsid w:val="00AE733E"/>
    <w:rsid w:val="00AF0714"/>
    <w:rsid w:val="00AF40BE"/>
    <w:rsid w:val="00AF535F"/>
    <w:rsid w:val="00AF6296"/>
    <w:rsid w:val="00AF75C6"/>
    <w:rsid w:val="00B0052F"/>
    <w:rsid w:val="00B00694"/>
    <w:rsid w:val="00B0444C"/>
    <w:rsid w:val="00B047E2"/>
    <w:rsid w:val="00B06445"/>
    <w:rsid w:val="00B07886"/>
    <w:rsid w:val="00B1105C"/>
    <w:rsid w:val="00B127F1"/>
    <w:rsid w:val="00B1367A"/>
    <w:rsid w:val="00B1395B"/>
    <w:rsid w:val="00B14E97"/>
    <w:rsid w:val="00B15975"/>
    <w:rsid w:val="00B22E61"/>
    <w:rsid w:val="00B235EF"/>
    <w:rsid w:val="00B2564C"/>
    <w:rsid w:val="00B2739A"/>
    <w:rsid w:val="00B33A76"/>
    <w:rsid w:val="00B3510B"/>
    <w:rsid w:val="00B35F46"/>
    <w:rsid w:val="00B36D27"/>
    <w:rsid w:val="00B403C5"/>
    <w:rsid w:val="00B42B1F"/>
    <w:rsid w:val="00B45D19"/>
    <w:rsid w:val="00B46BA0"/>
    <w:rsid w:val="00B46BEE"/>
    <w:rsid w:val="00B47621"/>
    <w:rsid w:val="00B47E2A"/>
    <w:rsid w:val="00B50024"/>
    <w:rsid w:val="00B500C4"/>
    <w:rsid w:val="00B50356"/>
    <w:rsid w:val="00B5060B"/>
    <w:rsid w:val="00B50D72"/>
    <w:rsid w:val="00B52C61"/>
    <w:rsid w:val="00B5484F"/>
    <w:rsid w:val="00B54E31"/>
    <w:rsid w:val="00B626A7"/>
    <w:rsid w:val="00B62F7A"/>
    <w:rsid w:val="00B6364F"/>
    <w:rsid w:val="00B63792"/>
    <w:rsid w:val="00B64D98"/>
    <w:rsid w:val="00B66451"/>
    <w:rsid w:val="00B66649"/>
    <w:rsid w:val="00B674A1"/>
    <w:rsid w:val="00B71E34"/>
    <w:rsid w:val="00B733F0"/>
    <w:rsid w:val="00B73AA2"/>
    <w:rsid w:val="00B73CEF"/>
    <w:rsid w:val="00B77B48"/>
    <w:rsid w:val="00B77C92"/>
    <w:rsid w:val="00B818BD"/>
    <w:rsid w:val="00B827D6"/>
    <w:rsid w:val="00B86689"/>
    <w:rsid w:val="00B8787C"/>
    <w:rsid w:val="00B90494"/>
    <w:rsid w:val="00B91997"/>
    <w:rsid w:val="00B91BDB"/>
    <w:rsid w:val="00B9249C"/>
    <w:rsid w:val="00B927CB"/>
    <w:rsid w:val="00B942F4"/>
    <w:rsid w:val="00B9438C"/>
    <w:rsid w:val="00B953D9"/>
    <w:rsid w:val="00BA17DC"/>
    <w:rsid w:val="00BA3571"/>
    <w:rsid w:val="00BA35B2"/>
    <w:rsid w:val="00BA3EE8"/>
    <w:rsid w:val="00BB3FB2"/>
    <w:rsid w:val="00BB49F5"/>
    <w:rsid w:val="00BB4A6D"/>
    <w:rsid w:val="00BB4EAB"/>
    <w:rsid w:val="00BB53CC"/>
    <w:rsid w:val="00BB61A4"/>
    <w:rsid w:val="00BB737E"/>
    <w:rsid w:val="00BB7672"/>
    <w:rsid w:val="00BC052A"/>
    <w:rsid w:val="00BC05D8"/>
    <w:rsid w:val="00BC254F"/>
    <w:rsid w:val="00BC780B"/>
    <w:rsid w:val="00BD13C0"/>
    <w:rsid w:val="00BE0949"/>
    <w:rsid w:val="00BE2AD3"/>
    <w:rsid w:val="00BE3522"/>
    <w:rsid w:val="00BE37C7"/>
    <w:rsid w:val="00BE6239"/>
    <w:rsid w:val="00BE6FAB"/>
    <w:rsid w:val="00BF49AA"/>
    <w:rsid w:val="00BF6CB5"/>
    <w:rsid w:val="00C0105C"/>
    <w:rsid w:val="00C02272"/>
    <w:rsid w:val="00C04B41"/>
    <w:rsid w:val="00C0594C"/>
    <w:rsid w:val="00C0622A"/>
    <w:rsid w:val="00C103A3"/>
    <w:rsid w:val="00C1599F"/>
    <w:rsid w:val="00C168E7"/>
    <w:rsid w:val="00C20150"/>
    <w:rsid w:val="00C21319"/>
    <w:rsid w:val="00C236A4"/>
    <w:rsid w:val="00C23F70"/>
    <w:rsid w:val="00C24460"/>
    <w:rsid w:val="00C252FB"/>
    <w:rsid w:val="00C25DBE"/>
    <w:rsid w:val="00C26874"/>
    <w:rsid w:val="00C27E4C"/>
    <w:rsid w:val="00C30300"/>
    <w:rsid w:val="00C335D9"/>
    <w:rsid w:val="00C355F6"/>
    <w:rsid w:val="00C37241"/>
    <w:rsid w:val="00C53D3B"/>
    <w:rsid w:val="00C5676F"/>
    <w:rsid w:val="00C56856"/>
    <w:rsid w:val="00C56B4F"/>
    <w:rsid w:val="00C61123"/>
    <w:rsid w:val="00C642A9"/>
    <w:rsid w:val="00C6510A"/>
    <w:rsid w:val="00C65D1B"/>
    <w:rsid w:val="00C67DDC"/>
    <w:rsid w:val="00C67E32"/>
    <w:rsid w:val="00C700EE"/>
    <w:rsid w:val="00C70CCD"/>
    <w:rsid w:val="00C73803"/>
    <w:rsid w:val="00C7409A"/>
    <w:rsid w:val="00C80EB0"/>
    <w:rsid w:val="00C81F6F"/>
    <w:rsid w:val="00C83823"/>
    <w:rsid w:val="00C83864"/>
    <w:rsid w:val="00C85BB7"/>
    <w:rsid w:val="00C873C6"/>
    <w:rsid w:val="00C87771"/>
    <w:rsid w:val="00C90A0D"/>
    <w:rsid w:val="00C93E45"/>
    <w:rsid w:val="00C94655"/>
    <w:rsid w:val="00C9540B"/>
    <w:rsid w:val="00CA0DA3"/>
    <w:rsid w:val="00CA1360"/>
    <w:rsid w:val="00CA2FA2"/>
    <w:rsid w:val="00CA63A7"/>
    <w:rsid w:val="00CA694D"/>
    <w:rsid w:val="00CA7186"/>
    <w:rsid w:val="00CB0356"/>
    <w:rsid w:val="00CB05F5"/>
    <w:rsid w:val="00CB0682"/>
    <w:rsid w:val="00CB0880"/>
    <w:rsid w:val="00CB24A3"/>
    <w:rsid w:val="00CB24AF"/>
    <w:rsid w:val="00CB7314"/>
    <w:rsid w:val="00CC60E8"/>
    <w:rsid w:val="00CC759C"/>
    <w:rsid w:val="00CD1E27"/>
    <w:rsid w:val="00CD2467"/>
    <w:rsid w:val="00CD3B26"/>
    <w:rsid w:val="00CD5B02"/>
    <w:rsid w:val="00CD7627"/>
    <w:rsid w:val="00CE0D42"/>
    <w:rsid w:val="00CF2A2C"/>
    <w:rsid w:val="00CF5E28"/>
    <w:rsid w:val="00D0250E"/>
    <w:rsid w:val="00D02DFD"/>
    <w:rsid w:val="00D10A01"/>
    <w:rsid w:val="00D11A0E"/>
    <w:rsid w:val="00D11BB3"/>
    <w:rsid w:val="00D12AA4"/>
    <w:rsid w:val="00D13719"/>
    <w:rsid w:val="00D14205"/>
    <w:rsid w:val="00D16C6E"/>
    <w:rsid w:val="00D17C02"/>
    <w:rsid w:val="00D20302"/>
    <w:rsid w:val="00D23169"/>
    <w:rsid w:val="00D236C1"/>
    <w:rsid w:val="00D25143"/>
    <w:rsid w:val="00D2628F"/>
    <w:rsid w:val="00D30A33"/>
    <w:rsid w:val="00D32573"/>
    <w:rsid w:val="00D32CFB"/>
    <w:rsid w:val="00D33485"/>
    <w:rsid w:val="00D33E9F"/>
    <w:rsid w:val="00D35CD1"/>
    <w:rsid w:val="00D37119"/>
    <w:rsid w:val="00D43699"/>
    <w:rsid w:val="00D44CAE"/>
    <w:rsid w:val="00D45451"/>
    <w:rsid w:val="00D45B15"/>
    <w:rsid w:val="00D46199"/>
    <w:rsid w:val="00D4708B"/>
    <w:rsid w:val="00D47A89"/>
    <w:rsid w:val="00D50A8D"/>
    <w:rsid w:val="00D550B4"/>
    <w:rsid w:val="00D551AC"/>
    <w:rsid w:val="00D55CBB"/>
    <w:rsid w:val="00D562E8"/>
    <w:rsid w:val="00D6041C"/>
    <w:rsid w:val="00D63448"/>
    <w:rsid w:val="00D65A5F"/>
    <w:rsid w:val="00D67933"/>
    <w:rsid w:val="00D67DCF"/>
    <w:rsid w:val="00D72834"/>
    <w:rsid w:val="00D746B4"/>
    <w:rsid w:val="00D7567C"/>
    <w:rsid w:val="00D7683E"/>
    <w:rsid w:val="00D779C6"/>
    <w:rsid w:val="00D819C0"/>
    <w:rsid w:val="00D83CFE"/>
    <w:rsid w:val="00D846A2"/>
    <w:rsid w:val="00D859DF"/>
    <w:rsid w:val="00D85D6E"/>
    <w:rsid w:val="00D87AC9"/>
    <w:rsid w:val="00D92090"/>
    <w:rsid w:val="00D94BC3"/>
    <w:rsid w:val="00D96031"/>
    <w:rsid w:val="00D96CB1"/>
    <w:rsid w:val="00DA2E56"/>
    <w:rsid w:val="00DA475E"/>
    <w:rsid w:val="00DA4E3C"/>
    <w:rsid w:val="00DA5695"/>
    <w:rsid w:val="00DA6103"/>
    <w:rsid w:val="00DA62B8"/>
    <w:rsid w:val="00DA6E11"/>
    <w:rsid w:val="00DB06A3"/>
    <w:rsid w:val="00DB0A82"/>
    <w:rsid w:val="00DB160A"/>
    <w:rsid w:val="00DB31D5"/>
    <w:rsid w:val="00DB39D8"/>
    <w:rsid w:val="00DC193B"/>
    <w:rsid w:val="00DC2EB0"/>
    <w:rsid w:val="00DC368B"/>
    <w:rsid w:val="00DC37CF"/>
    <w:rsid w:val="00DC3920"/>
    <w:rsid w:val="00DC4B22"/>
    <w:rsid w:val="00DC61FA"/>
    <w:rsid w:val="00DC62E7"/>
    <w:rsid w:val="00DC65FF"/>
    <w:rsid w:val="00DC70EC"/>
    <w:rsid w:val="00DC7407"/>
    <w:rsid w:val="00DD03AE"/>
    <w:rsid w:val="00DD1BF6"/>
    <w:rsid w:val="00DD28D6"/>
    <w:rsid w:val="00DD3D99"/>
    <w:rsid w:val="00DD46BC"/>
    <w:rsid w:val="00DD5E45"/>
    <w:rsid w:val="00DD7550"/>
    <w:rsid w:val="00DE108F"/>
    <w:rsid w:val="00DE20E4"/>
    <w:rsid w:val="00DE2B21"/>
    <w:rsid w:val="00DE37E1"/>
    <w:rsid w:val="00DE428E"/>
    <w:rsid w:val="00DE5ED7"/>
    <w:rsid w:val="00DE716A"/>
    <w:rsid w:val="00DF03E1"/>
    <w:rsid w:val="00DF1686"/>
    <w:rsid w:val="00DF6569"/>
    <w:rsid w:val="00E011BE"/>
    <w:rsid w:val="00E01CC6"/>
    <w:rsid w:val="00E03BFD"/>
    <w:rsid w:val="00E03CDD"/>
    <w:rsid w:val="00E05269"/>
    <w:rsid w:val="00E05CD4"/>
    <w:rsid w:val="00E102BC"/>
    <w:rsid w:val="00E11753"/>
    <w:rsid w:val="00E1214A"/>
    <w:rsid w:val="00E12DCD"/>
    <w:rsid w:val="00E13411"/>
    <w:rsid w:val="00E13922"/>
    <w:rsid w:val="00E15A9F"/>
    <w:rsid w:val="00E15D45"/>
    <w:rsid w:val="00E177D7"/>
    <w:rsid w:val="00E178BE"/>
    <w:rsid w:val="00E179BA"/>
    <w:rsid w:val="00E269E1"/>
    <w:rsid w:val="00E272A6"/>
    <w:rsid w:val="00E318EC"/>
    <w:rsid w:val="00E31ADF"/>
    <w:rsid w:val="00E31D57"/>
    <w:rsid w:val="00E37A86"/>
    <w:rsid w:val="00E41416"/>
    <w:rsid w:val="00E45763"/>
    <w:rsid w:val="00E47DFB"/>
    <w:rsid w:val="00E5087E"/>
    <w:rsid w:val="00E5234A"/>
    <w:rsid w:val="00E5305B"/>
    <w:rsid w:val="00E54587"/>
    <w:rsid w:val="00E5500D"/>
    <w:rsid w:val="00E57773"/>
    <w:rsid w:val="00E6471F"/>
    <w:rsid w:val="00E647F2"/>
    <w:rsid w:val="00E64828"/>
    <w:rsid w:val="00E65A8A"/>
    <w:rsid w:val="00E67CFF"/>
    <w:rsid w:val="00E7130F"/>
    <w:rsid w:val="00E72D2B"/>
    <w:rsid w:val="00E80BC1"/>
    <w:rsid w:val="00E813CE"/>
    <w:rsid w:val="00E82C52"/>
    <w:rsid w:val="00E83025"/>
    <w:rsid w:val="00E837D3"/>
    <w:rsid w:val="00E84022"/>
    <w:rsid w:val="00E85DE0"/>
    <w:rsid w:val="00E90087"/>
    <w:rsid w:val="00E90865"/>
    <w:rsid w:val="00E91F38"/>
    <w:rsid w:val="00E9283D"/>
    <w:rsid w:val="00E93214"/>
    <w:rsid w:val="00E93D35"/>
    <w:rsid w:val="00E93D45"/>
    <w:rsid w:val="00E95376"/>
    <w:rsid w:val="00E95B16"/>
    <w:rsid w:val="00EA1E09"/>
    <w:rsid w:val="00EA2C56"/>
    <w:rsid w:val="00EA34D8"/>
    <w:rsid w:val="00EA37FA"/>
    <w:rsid w:val="00EA47BF"/>
    <w:rsid w:val="00EA52E2"/>
    <w:rsid w:val="00EA58FC"/>
    <w:rsid w:val="00EB54B6"/>
    <w:rsid w:val="00EC12D4"/>
    <w:rsid w:val="00ED133A"/>
    <w:rsid w:val="00ED3889"/>
    <w:rsid w:val="00ED57E3"/>
    <w:rsid w:val="00ED58A7"/>
    <w:rsid w:val="00ED67CC"/>
    <w:rsid w:val="00EE1912"/>
    <w:rsid w:val="00EE5879"/>
    <w:rsid w:val="00EE6210"/>
    <w:rsid w:val="00EE6F9C"/>
    <w:rsid w:val="00EF02FE"/>
    <w:rsid w:val="00EF1305"/>
    <w:rsid w:val="00EF1AE7"/>
    <w:rsid w:val="00EF4F62"/>
    <w:rsid w:val="00F024E4"/>
    <w:rsid w:val="00F0350B"/>
    <w:rsid w:val="00F03B28"/>
    <w:rsid w:val="00F0447E"/>
    <w:rsid w:val="00F04D66"/>
    <w:rsid w:val="00F10985"/>
    <w:rsid w:val="00F14987"/>
    <w:rsid w:val="00F14AEB"/>
    <w:rsid w:val="00F14FB7"/>
    <w:rsid w:val="00F1783F"/>
    <w:rsid w:val="00F20F18"/>
    <w:rsid w:val="00F22344"/>
    <w:rsid w:val="00F22897"/>
    <w:rsid w:val="00F23534"/>
    <w:rsid w:val="00F243E7"/>
    <w:rsid w:val="00F24498"/>
    <w:rsid w:val="00F264A6"/>
    <w:rsid w:val="00F2769C"/>
    <w:rsid w:val="00F27ED0"/>
    <w:rsid w:val="00F304CA"/>
    <w:rsid w:val="00F31062"/>
    <w:rsid w:val="00F3152A"/>
    <w:rsid w:val="00F3263E"/>
    <w:rsid w:val="00F33A87"/>
    <w:rsid w:val="00F34761"/>
    <w:rsid w:val="00F34A47"/>
    <w:rsid w:val="00F35743"/>
    <w:rsid w:val="00F35AE2"/>
    <w:rsid w:val="00F36798"/>
    <w:rsid w:val="00F36A01"/>
    <w:rsid w:val="00F4012C"/>
    <w:rsid w:val="00F40F5D"/>
    <w:rsid w:val="00F41C76"/>
    <w:rsid w:val="00F42ECF"/>
    <w:rsid w:val="00F43C75"/>
    <w:rsid w:val="00F44D24"/>
    <w:rsid w:val="00F47504"/>
    <w:rsid w:val="00F50605"/>
    <w:rsid w:val="00F52A88"/>
    <w:rsid w:val="00F5332C"/>
    <w:rsid w:val="00F543D8"/>
    <w:rsid w:val="00F60743"/>
    <w:rsid w:val="00F62FC4"/>
    <w:rsid w:val="00F635AC"/>
    <w:rsid w:val="00F6428F"/>
    <w:rsid w:val="00F653B7"/>
    <w:rsid w:val="00F654A6"/>
    <w:rsid w:val="00F66289"/>
    <w:rsid w:val="00F670C3"/>
    <w:rsid w:val="00F717A3"/>
    <w:rsid w:val="00F74D60"/>
    <w:rsid w:val="00F75224"/>
    <w:rsid w:val="00F752A7"/>
    <w:rsid w:val="00F77AE6"/>
    <w:rsid w:val="00F77DB1"/>
    <w:rsid w:val="00F82AA4"/>
    <w:rsid w:val="00F8671E"/>
    <w:rsid w:val="00F9196A"/>
    <w:rsid w:val="00F94167"/>
    <w:rsid w:val="00F95BF2"/>
    <w:rsid w:val="00F96C05"/>
    <w:rsid w:val="00FA1262"/>
    <w:rsid w:val="00FA1455"/>
    <w:rsid w:val="00FA22D6"/>
    <w:rsid w:val="00FA4655"/>
    <w:rsid w:val="00FB4229"/>
    <w:rsid w:val="00FB5744"/>
    <w:rsid w:val="00FB6F8E"/>
    <w:rsid w:val="00FD14F7"/>
    <w:rsid w:val="00FE10EA"/>
    <w:rsid w:val="00FE1719"/>
    <w:rsid w:val="00FE6981"/>
    <w:rsid w:val="00FE79E0"/>
    <w:rsid w:val="00FF0702"/>
    <w:rsid w:val="00FF1B6F"/>
    <w:rsid w:val="00FF2EAE"/>
    <w:rsid w:val="00FF4B49"/>
    <w:rsid w:val="00FF52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369" stroke="f">
      <v:fill color="#369"/>
      <v:stroke on="f"/>
      <v:shadow on="t" color="silver"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ind w:firstLine="705"/>
      <w:jc w:val="both"/>
      <w:outlineLvl w:val="1"/>
    </w:pPr>
    <w:rPr>
      <w:sz w:val="24"/>
      <w:lang w:val="es-MX"/>
    </w:rPr>
  </w:style>
  <w:style w:type="paragraph" w:styleId="Ttulo3">
    <w:name w:val="heading 3"/>
    <w:basedOn w:val="Normal"/>
    <w:next w:val="Normal"/>
    <w:qFormat/>
    <w:pPr>
      <w:keepNext/>
      <w:outlineLvl w:val="2"/>
    </w:pPr>
    <w:rPr>
      <w:sz w:val="24"/>
    </w:rPr>
  </w:style>
  <w:style w:type="paragraph" w:styleId="Ttulo4">
    <w:name w:val="heading 4"/>
    <w:basedOn w:val="Normal"/>
    <w:next w:val="Normal"/>
    <w:qFormat/>
    <w:pPr>
      <w:keepNext/>
      <w:jc w:val="center"/>
      <w:outlineLvl w:val="3"/>
    </w:pPr>
    <w:rPr>
      <w:rFonts w:ascii="Arial" w:hAnsi="Arial"/>
      <w:sz w:val="24"/>
      <w:lang w:val="es-MX"/>
    </w:rPr>
  </w:style>
  <w:style w:type="paragraph" w:styleId="Ttulo5">
    <w:name w:val="heading 5"/>
    <w:basedOn w:val="Normal"/>
    <w:next w:val="Normal"/>
    <w:qFormat/>
    <w:pPr>
      <w:keepNext/>
      <w:jc w:val="both"/>
      <w:outlineLvl w:val="4"/>
    </w:pPr>
    <w:rPr>
      <w:b/>
      <w:sz w:val="28"/>
      <w:lang w:val="es-MX"/>
    </w:rPr>
  </w:style>
  <w:style w:type="paragraph" w:styleId="Ttulo6">
    <w:name w:val="heading 6"/>
    <w:basedOn w:val="Normal"/>
    <w:next w:val="Normal"/>
    <w:qFormat/>
    <w:pPr>
      <w:keepNext/>
      <w:jc w:val="center"/>
      <w:outlineLvl w:val="5"/>
    </w:pPr>
    <w:rPr>
      <w:b/>
      <w:i/>
      <w:sz w:val="32"/>
      <w:u w:val="single"/>
      <w:lang w:val="es-MX"/>
    </w:rPr>
  </w:style>
  <w:style w:type="paragraph" w:styleId="Ttulo7">
    <w:name w:val="heading 7"/>
    <w:basedOn w:val="Normal"/>
    <w:next w:val="Normal"/>
    <w:qFormat/>
    <w:pPr>
      <w:keepNext/>
      <w:jc w:val="both"/>
      <w:outlineLvl w:val="6"/>
    </w:pPr>
    <w:rPr>
      <w:b/>
      <w:sz w:val="24"/>
      <w:lang w:val="es-MX"/>
    </w:rPr>
  </w:style>
  <w:style w:type="paragraph" w:styleId="Ttulo8">
    <w:name w:val="heading 8"/>
    <w:basedOn w:val="Normal"/>
    <w:next w:val="Normal"/>
    <w:qFormat/>
    <w:pPr>
      <w:keepNext/>
      <w:ind w:left="1407" w:firstLine="3"/>
      <w:jc w:val="both"/>
      <w:outlineLvl w:val="7"/>
    </w:pPr>
    <w:rPr>
      <w:b/>
      <w:sz w:val="24"/>
      <w:lang w:val="es-MX"/>
    </w:rPr>
  </w:style>
  <w:style w:type="paragraph" w:styleId="Ttulo9">
    <w:name w:val="heading 9"/>
    <w:basedOn w:val="Normal"/>
    <w:next w:val="Normal"/>
    <w:qFormat/>
    <w:pPr>
      <w:keepNext/>
      <w:jc w:val="both"/>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5" w:hanging="705"/>
    </w:pPr>
    <w:rPr>
      <w:sz w:val="24"/>
      <w:lang w:val="es-MX"/>
    </w:rPr>
  </w:style>
  <w:style w:type="paragraph" w:styleId="Textoindependiente">
    <w:name w:val="Body Text"/>
    <w:basedOn w:val="Normal"/>
    <w:link w:val="TextoindependienteCar"/>
    <w:rPr>
      <w:sz w:val="24"/>
      <w:lang w:val="es-MX"/>
    </w:rPr>
  </w:style>
  <w:style w:type="paragraph" w:styleId="Sangra2detindependiente">
    <w:name w:val="Body Text Indent 2"/>
    <w:basedOn w:val="Normal"/>
    <w:pPr>
      <w:ind w:firstLine="705"/>
      <w:jc w:val="both"/>
    </w:pPr>
    <w:rPr>
      <w:sz w:val="24"/>
      <w:lang w:val="es-MX"/>
    </w:rPr>
  </w:style>
  <w:style w:type="paragraph" w:styleId="Textodebloque">
    <w:name w:val="Block Text"/>
    <w:basedOn w:val="Normal"/>
    <w:pPr>
      <w:ind w:left="851" w:right="1982"/>
      <w:jc w:val="both"/>
    </w:pPr>
    <w:rPr>
      <w:sz w:val="24"/>
      <w:lang w:val="es-MX"/>
    </w:rPr>
  </w:style>
  <w:style w:type="paragraph" w:styleId="Textoindependiente2">
    <w:name w:val="Body Text 2"/>
    <w:basedOn w:val="Normal"/>
    <w:link w:val="Textoindependiente2Car"/>
    <w:pPr>
      <w:jc w:val="both"/>
    </w:pPr>
    <w:rPr>
      <w:sz w:val="24"/>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3detindependiente">
    <w:name w:val="Body Text Indent 3"/>
    <w:basedOn w:val="Normal"/>
    <w:pPr>
      <w:ind w:left="705"/>
    </w:pPr>
    <w:rPr>
      <w:b/>
      <w:sz w:val="24"/>
      <w:lang w:val="es-MX"/>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ind w:right="-2"/>
      <w:jc w:val="both"/>
    </w:pPr>
    <w:rPr>
      <w:b/>
      <w:sz w:val="24"/>
      <w:lang w:val="es-MX"/>
    </w:rPr>
  </w:style>
  <w:style w:type="paragraph" w:styleId="Epgrafe">
    <w:name w:val="caption"/>
    <w:basedOn w:val="Normal"/>
    <w:next w:val="Normal"/>
    <w:qFormat/>
    <w:pPr>
      <w:jc w:val="center"/>
    </w:pPr>
    <w:rPr>
      <w:b/>
      <w:sz w:val="24"/>
      <w:u w:val="single"/>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xl23">
    <w:name w:val="xl23"/>
    <w:basedOn w:val="Normal"/>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24">
    <w:name w:val="xl24"/>
    <w:basedOn w:val="Normal"/>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25">
    <w:name w:val="xl25"/>
    <w:basedOn w:val="Normal"/>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26">
    <w:name w:val="xl26"/>
    <w:basedOn w:val="Normal"/>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27">
    <w:name w:val="xl27"/>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28">
    <w:name w:val="xl28"/>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0">
    <w:name w:val="xl30"/>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4">
    <w:name w:val="xl34"/>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5">
    <w:name w:val="xl35"/>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rPr>
  </w:style>
  <w:style w:type="paragraph" w:customStyle="1" w:styleId="xl37">
    <w:name w:val="xl37"/>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38">
    <w:name w:val="xl3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39">
    <w:name w:val="xl39"/>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40">
    <w:name w:val="xl40"/>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8"/>
      <w:szCs w:val="18"/>
      <w:lang w:val="es-ES"/>
    </w:rPr>
  </w:style>
  <w:style w:type="paragraph" w:customStyle="1" w:styleId="xl41">
    <w:name w:val="xl41"/>
    <w:basedOn w:val="Normal"/>
    <w:pPr>
      <w:spacing w:before="100" w:beforeAutospacing="1" w:after="100" w:afterAutospacing="1"/>
      <w:jc w:val="center"/>
    </w:pPr>
    <w:rPr>
      <w:rFonts w:ascii="Arial" w:eastAsia="Arial Unicode MS" w:hAnsi="Arial" w:cs="Arial"/>
      <w:b/>
      <w:bCs/>
      <w:sz w:val="18"/>
      <w:szCs w:val="18"/>
      <w:lang w:val="es-ES"/>
    </w:rPr>
  </w:style>
  <w:style w:type="paragraph" w:customStyle="1" w:styleId="xl42">
    <w:name w:val="xl42"/>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8"/>
      <w:szCs w:val="18"/>
      <w:lang w:val="es-ES"/>
    </w:rPr>
  </w:style>
  <w:style w:type="paragraph" w:customStyle="1" w:styleId="xl43">
    <w:name w:val="xl43"/>
    <w:basedOn w:val="Normal"/>
    <w:pPr>
      <w:spacing w:before="100" w:beforeAutospacing="1" w:after="100" w:afterAutospacing="1"/>
      <w:jc w:val="center"/>
    </w:pPr>
    <w:rPr>
      <w:rFonts w:ascii="Arial" w:eastAsia="Arial Unicode MS" w:hAnsi="Arial" w:cs="Arial"/>
      <w:b/>
      <w:bCs/>
      <w:sz w:val="18"/>
      <w:szCs w:val="18"/>
      <w:lang w:val="es-ES"/>
    </w:rPr>
  </w:style>
  <w:style w:type="paragraph" w:customStyle="1" w:styleId="xl44">
    <w:name w:val="xl44"/>
    <w:basedOn w:val="Normal"/>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5">
    <w:name w:val="xl45"/>
    <w:basedOn w:val="Normal"/>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6">
    <w:name w:val="xl46"/>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val="es-ES"/>
    </w:rPr>
  </w:style>
  <w:style w:type="paragraph" w:customStyle="1" w:styleId="xl48">
    <w:name w:val="xl48"/>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9">
    <w:name w:val="xl49"/>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pPr>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2">
    <w:name w:val="xl52"/>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62">
    <w:name w:val="xl6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3">
    <w:name w:val="xl63"/>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64">
    <w:name w:val="xl6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65">
    <w:name w:val="xl65"/>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6">
    <w:name w:val="xl6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67">
    <w:name w:val="xl6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68">
    <w:name w:val="xl68"/>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9">
    <w:name w:val="xl69"/>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0">
    <w:name w:val="xl70"/>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71">
    <w:name w:val="xl7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2">
    <w:name w:val="xl72"/>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73">
    <w:name w:val="xl73"/>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74">
    <w:name w:val="xl74"/>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75">
    <w:name w:val="xl75"/>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i/>
      <w:iCs/>
      <w:sz w:val="24"/>
      <w:szCs w:val="24"/>
      <w:lang w:val="es-ES"/>
    </w:rPr>
  </w:style>
  <w:style w:type="paragraph" w:customStyle="1" w:styleId="xl77">
    <w:name w:val="xl7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78">
    <w:name w:val="xl78"/>
    <w:basedOn w:val="Normal"/>
    <w:pPr>
      <w:pBdr>
        <w:top w:val="single" w:sz="4" w:space="0" w:color="auto"/>
        <w:left w:val="single" w:sz="8" w:space="0" w:color="auto"/>
      </w:pBdr>
      <w:spacing w:before="100" w:beforeAutospacing="1" w:after="100" w:afterAutospacing="1"/>
      <w:jc w:val="center"/>
    </w:pPr>
    <w:rPr>
      <w:rFonts w:ascii="Arial" w:eastAsia="Arial Unicode MS" w:hAnsi="Arial" w:cs="Arial"/>
      <w:b/>
      <w:bCs/>
      <w:sz w:val="12"/>
      <w:szCs w:val="12"/>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80">
    <w:name w:val="xl80"/>
    <w:basedOn w:val="Normal"/>
    <w:pPr>
      <w:spacing w:before="100" w:beforeAutospacing="1" w:after="100" w:afterAutospacing="1"/>
      <w:jc w:val="center"/>
    </w:pPr>
    <w:rPr>
      <w:rFonts w:ascii="Arial" w:eastAsia="Arial Unicode MS" w:hAnsi="Arial" w:cs="Arial"/>
      <w:b/>
      <w:bCs/>
      <w:sz w:val="28"/>
      <w:szCs w:val="28"/>
      <w:lang w:val="es-ES"/>
    </w:rPr>
  </w:style>
  <w:style w:type="paragraph" w:customStyle="1" w:styleId="xl81">
    <w:name w:val="xl81"/>
    <w:basedOn w:val="Normal"/>
    <w:pPr>
      <w:pBdr>
        <w:bottom w:val="single" w:sz="8" w:space="0" w:color="auto"/>
      </w:pBdr>
      <w:spacing w:before="100" w:beforeAutospacing="1" w:after="100" w:afterAutospacing="1"/>
      <w:jc w:val="center"/>
    </w:pPr>
    <w:rPr>
      <w:rFonts w:ascii="Arial" w:eastAsia="Arial Unicode MS" w:hAnsi="Arial" w:cs="Arial"/>
      <w:b/>
      <w:bCs/>
      <w:sz w:val="28"/>
      <w:szCs w:val="28"/>
      <w:lang w:val="es-ES"/>
    </w:rPr>
  </w:style>
  <w:style w:type="paragraph" w:styleId="NormalWeb">
    <w:name w:val="Normal (Web)"/>
    <w:basedOn w:val="Normal"/>
    <w:uiPriority w:val="99"/>
    <w:unhideWhenUsed/>
    <w:rsid w:val="00654B67"/>
    <w:pPr>
      <w:spacing w:before="100" w:beforeAutospacing="1" w:after="100" w:afterAutospacing="1"/>
    </w:pPr>
    <w:rPr>
      <w:sz w:val="24"/>
      <w:szCs w:val="24"/>
      <w:lang w:val="es-SV" w:eastAsia="es-SV"/>
    </w:rPr>
  </w:style>
  <w:style w:type="character" w:customStyle="1" w:styleId="TextoindependienteCar">
    <w:name w:val="Texto independiente Car"/>
    <w:link w:val="Textoindependiente"/>
    <w:rsid w:val="00562347"/>
    <w:rPr>
      <w:sz w:val="24"/>
      <w:lang w:val="es-MX" w:eastAsia="es-ES"/>
    </w:rPr>
  </w:style>
  <w:style w:type="paragraph" w:styleId="Textodeglobo">
    <w:name w:val="Balloon Text"/>
    <w:basedOn w:val="Normal"/>
    <w:link w:val="TextodegloboCar"/>
    <w:rsid w:val="00FE10EA"/>
    <w:rPr>
      <w:rFonts w:ascii="Tahoma" w:hAnsi="Tahoma" w:cs="Tahoma"/>
      <w:sz w:val="16"/>
      <w:szCs w:val="16"/>
    </w:rPr>
  </w:style>
  <w:style w:type="character" w:customStyle="1" w:styleId="TextodegloboCar">
    <w:name w:val="Texto de globo Car"/>
    <w:basedOn w:val="Fuentedeprrafopredeter"/>
    <w:link w:val="Textodeglobo"/>
    <w:rsid w:val="00FE10EA"/>
    <w:rPr>
      <w:rFonts w:ascii="Tahoma" w:hAnsi="Tahoma" w:cs="Tahoma"/>
      <w:sz w:val="16"/>
      <w:szCs w:val="16"/>
      <w:lang w:val="es-ES_tradnl" w:eastAsia="es-ES"/>
    </w:rPr>
  </w:style>
  <w:style w:type="character" w:customStyle="1" w:styleId="Textoindependiente2Car">
    <w:name w:val="Texto independiente 2 Car"/>
    <w:basedOn w:val="Fuentedeprrafopredeter"/>
    <w:link w:val="Textoindependiente2"/>
    <w:rsid w:val="00055902"/>
    <w:rPr>
      <w:sz w:val="24"/>
      <w:lang w:val="es-MX" w:eastAsia="es-ES"/>
    </w:rPr>
  </w:style>
  <w:style w:type="paragraph" w:styleId="Prrafodelista">
    <w:name w:val="List Paragraph"/>
    <w:basedOn w:val="Normal"/>
    <w:uiPriority w:val="34"/>
    <w:qFormat/>
    <w:rsid w:val="00530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ind w:firstLine="705"/>
      <w:jc w:val="both"/>
      <w:outlineLvl w:val="1"/>
    </w:pPr>
    <w:rPr>
      <w:sz w:val="24"/>
      <w:lang w:val="es-MX"/>
    </w:rPr>
  </w:style>
  <w:style w:type="paragraph" w:styleId="Ttulo3">
    <w:name w:val="heading 3"/>
    <w:basedOn w:val="Normal"/>
    <w:next w:val="Normal"/>
    <w:qFormat/>
    <w:pPr>
      <w:keepNext/>
      <w:outlineLvl w:val="2"/>
    </w:pPr>
    <w:rPr>
      <w:sz w:val="24"/>
    </w:rPr>
  </w:style>
  <w:style w:type="paragraph" w:styleId="Ttulo4">
    <w:name w:val="heading 4"/>
    <w:basedOn w:val="Normal"/>
    <w:next w:val="Normal"/>
    <w:qFormat/>
    <w:pPr>
      <w:keepNext/>
      <w:jc w:val="center"/>
      <w:outlineLvl w:val="3"/>
    </w:pPr>
    <w:rPr>
      <w:rFonts w:ascii="Arial" w:hAnsi="Arial"/>
      <w:sz w:val="24"/>
      <w:lang w:val="es-MX"/>
    </w:rPr>
  </w:style>
  <w:style w:type="paragraph" w:styleId="Ttulo5">
    <w:name w:val="heading 5"/>
    <w:basedOn w:val="Normal"/>
    <w:next w:val="Normal"/>
    <w:qFormat/>
    <w:pPr>
      <w:keepNext/>
      <w:jc w:val="both"/>
      <w:outlineLvl w:val="4"/>
    </w:pPr>
    <w:rPr>
      <w:b/>
      <w:sz w:val="28"/>
      <w:lang w:val="es-MX"/>
    </w:rPr>
  </w:style>
  <w:style w:type="paragraph" w:styleId="Ttulo6">
    <w:name w:val="heading 6"/>
    <w:basedOn w:val="Normal"/>
    <w:next w:val="Normal"/>
    <w:qFormat/>
    <w:pPr>
      <w:keepNext/>
      <w:jc w:val="center"/>
      <w:outlineLvl w:val="5"/>
    </w:pPr>
    <w:rPr>
      <w:b/>
      <w:i/>
      <w:sz w:val="32"/>
      <w:u w:val="single"/>
      <w:lang w:val="es-MX"/>
    </w:rPr>
  </w:style>
  <w:style w:type="paragraph" w:styleId="Ttulo7">
    <w:name w:val="heading 7"/>
    <w:basedOn w:val="Normal"/>
    <w:next w:val="Normal"/>
    <w:qFormat/>
    <w:pPr>
      <w:keepNext/>
      <w:jc w:val="both"/>
      <w:outlineLvl w:val="6"/>
    </w:pPr>
    <w:rPr>
      <w:b/>
      <w:sz w:val="24"/>
      <w:lang w:val="es-MX"/>
    </w:rPr>
  </w:style>
  <w:style w:type="paragraph" w:styleId="Ttulo8">
    <w:name w:val="heading 8"/>
    <w:basedOn w:val="Normal"/>
    <w:next w:val="Normal"/>
    <w:qFormat/>
    <w:pPr>
      <w:keepNext/>
      <w:ind w:left="1407" w:firstLine="3"/>
      <w:jc w:val="both"/>
      <w:outlineLvl w:val="7"/>
    </w:pPr>
    <w:rPr>
      <w:b/>
      <w:sz w:val="24"/>
      <w:lang w:val="es-MX"/>
    </w:rPr>
  </w:style>
  <w:style w:type="paragraph" w:styleId="Ttulo9">
    <w:name w:val="heading 9"/>
    <w:basedOn w:val="Normal"/>
    <w:next w:val="Normal"/>
    <w:qFormat/>
    <w:pPr>
      <w:keepNext/>
      <w:jc w:val="both"/>
      <w:outlineLvl w:val="8"/>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5" w:hanging="705"/>
    </w:pPr>
    <w:rPr>
      <w:sz w:val="24"/>
      <w:lang w:val="es-MX"/>
    </w:rPr>
  </w:style>
  <w:style w:type="paragraph" w:styleId="Textoindependiente">
    <w:name w:val="Body Text"/>
    <w:basedOn w:val="Normal"/>
    <w:link w:val="TextoindependienteCar"/>
    <w:rPr>
      <w:sz w:val="24"/>
      <w:lang w:val="es-MX"/>
    </w:rPr>
  </w:style>
  <w:style w:type="paragraph" w:styleId="Sangra2detindependiente">
    <w:name w:val="Body Text Indent 2"/>
    <w:basedOn w:val="Normal"/>
    <w:pPr>
      <w:ind w:firstLine="705"/>
      <w:jc w:val="both"/>
    </w:pPr>
    <w:rPr>
      <w:sz w:val="24"/>
      <w:lang w:val="es-MX"/>
    </w:rPr>
  </w:style>
  <w:style w:type="paragraph" w:styleId="Textodebloque">
    <w:name w:val="Block Text"/>
    <w:basedOn w:val="Normal"/>
    <w:pPr>
      <w:ind w:left="851" w:right="1982"/>
      <w:jc w:val="both"/>
    </w:pPr>
    <w:rPr>
      <w:sz w:val="24"/>
      <w:lang w:val="es-MX"/>
    </w:rPr>
  </w:style>
  <w:style w:type="paragraph" w:styleId="Textoindependiente2">
    <w:name w:val="Body Text 2"/>
    <w:basedOn w:val="Normal"/>
    <w:link w:val="Textoindependiente2Car"/>
    <w:pPr>
      <w:jc w:val="both"/>
    </w:pPr>
    <w:rPr>
      <w:sz w:val="24"/>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3detindependiente">
    <w:name w:val="Body Text Indent 3"/>
    <w:basedOn w:val="Normal"/>
    <w:pPr>
      <w:ind w:left="705"/>
    </w:pPr>
    <w:rPr>
      <w:b/>
      <w:sz w:val="24"/>
      <w:lang w:val="es-MX"/>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ind w:right="-2"/>
      <w:jc w:val="both"/>
    </w:pPr>
    <w:rPr>
      <w:b/>
      <w:sz w:val="24"/>
      <w:lang w:val="es-MX"/>
    </w:rPr>
  </w:style>
  <w:style w:type="paragraph" w:styleId="Epgrafe">
    <w:name w:val="caption"/>
    <w:basedOn w:val="Normal"/>
    <w:next w:val="Normal"/>
    <w:qFormat/>
    <w:pPr>
      <w:jc w:val="center"/>
    </w:pPr>
    <w:rPr>
      <w:b/>
      <w:sz w:val="24"/>
      <w:u w:val="single"/>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xl23">
    <w:name w:val="xl23"/>
    <w:basedOn w:val="Normal"/>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24">
    <w:name w:val="xl24"/>
    <w:basedOn w:val="Normal"/>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25">
    <w:name w:val="xl25"/>
    <w:basedOn w:val="Normal"/>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26">
    <w:name w:val="xl26"/>
    <w:basedOn w:val="Normal"/>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27">
    <w:name w:val="xl27"/>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28">
    <w:name w:val="xl28"/>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0">
    <w:name w:val="xl30"/>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rPr>
  </w:style>
  <w:style w:type="paragraph" w:customStyle="1" w:styleId="xl34">
    <w:name w:val="xl34"/>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5">
    <w:name w:val="xl35"/>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val="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rPr>
  </w:style>
  <w:style w:type="paragraph" w:customStyle="1" w:styleId="xl37">
    <w:name w:val="xl37"/>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38">
    <w:name w:val="xl3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39">
    <w:name w:val="xl39"/>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40">
    <w:name w:val="xl40"/>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8"/>
      <w:szCs w:val="18"/>
      <w:lang w:val="es-ES"/>
    </w:rPr>
  </w:style>
  <w:style w:type="paragraph" w:customStyle="1" w:styleId="xl41">
    <w:name w:val="xl41"/>
    <w:basedOn w:val="Normal"/>
    <w:pPr>
      <w:spacing w:before="100" w:beforeAutospacing="1" w:after="100" w:afterAutospacing="1"/>
      <w:jc w:val="center"/>
    </w:pPr>
    <w:rPr>
      <w:rFonts w:ascii="Arial" w:eastAsia="Arial Unicode MS" w:hAnsi="Arial" w:cs="Arial"/>
      <w:b/>
      <w:bCs/>
      <w:sz w:val="18"/>
      <w:szCs w:val="18"/>
      <w:lang w:val="es-ES"/>
    </w:rPr>
  </w:style>
  <w:style w:type="paragraph" w:customStyle="1" w:styleId="xl42">
    <w:name w:val="xl42"/>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18"/>
      <w:szCs w:val="18"/>
      <w:lang w:val="es-ES"/>
    </w:rPr>
  </w:style>
  <w:style w:type="paragraph" w:customStyle="1" w:styleId="xl43">
    <w:name w:val="xl43"/>
    <w:basedOn w:val="Normal"/>
    <w:pPr>
      <w:spacing w:before="100" w:beforeAutospacing="1" w:after="100" w:afterAutospacing="1"/>
      <w:jc w:val="center"/>
    </w:pPr>
    <w:rPr>
      <w:rFonts w:ascii="Arial" w:eastAsia="Arial Unicode MS" w:hAnsi="Arial" w:cs="Arial"/>
      <w:b/>
      <w:bCs/>
      <w:sz w:val="18"/>
      <w:szCs w:val="18"/>
      <w:lang w:val="es-ES"/>
    </w:rPr>
  </w:style>
  <w:style w:type="paragraph" w:customStyle="1" w:styleId="xl44">
    <w:name w:val="xl44"/>
    <w:basedOn w:val="Normal"/>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5">
    <w:name w:val="xl45"/>
    <w:basedOn w:val="Normal"/>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6">
    <w:name w:val="xl46"/>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val="es-ES"/>
    </w:rPr>
  </w:style>
  <w:style w:type="paragraph" w:customStyle="1" w:styleId="xl48">
    <w:name w:val="xl48"/>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49">
    <w:name w:val="xl49"/>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pPr>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2">
    <w:name w:val="xl52"/>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r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62">
    <w:name w:val="xl6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3">
    <w:name w:val="xl63"/>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64">
    <w:name w:val="xl6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65">
    <w:name w:val="xl65"/>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6">
    <w:name w:val="xl6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67">
    <w:name w:val="xl6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68">
    <w:name w:val="xl68"/>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69">
    <w:name w:val="xl69"/>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0">
    <w:name w:val="xl70"/>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71">
    <w:name w:val="xl7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2">
    <w:name w:val="xl72"/>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73">
    <w:name w:val="xl73"/>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74">
    <w:name w:val="xl74"/>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75">
    <w:name w:val="xl75"/>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i/>
      <w:iCs/>
      <w:sz w:val="24"/>
      <w:szCs w:val="24"/>
      <w:lang w:val="es-ES"/>
    </w:rPr>
  </w:style>
  <w:style w:type="paragraph" w:customStyle="1" w:styleId="xl77">
    <w:name w:val="xl7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78">
    <w:name w:val="xl78"/>
    <w:basedOn w:val="Normal"/>
    <w:pPr>
      <w:pBdr>
        <w:top w:val="single" w:sz="4" w:space="0" w:color="auto"/>
        <w:left w:val="single" w:sz="8" w:space="0" w:color="auto"/>
      </w:pBdr>
      <w:spacing w:before="100" w:beforeAutospacing="1" w:after="100" w:afterAutospacing="1"/>
      <w:jc w:val="center"/>
    </w:pPr>
    <w:rPr>
      <w:rFonts w:ascii="Arial" w:eastAsia="Arial Unicode MS" w:hAnsi="Arial" w:cs="Arial"/>
      <w:b/>
      <w:bCs/>
      <w:sz w:val="12"/>
      <w:szCs w:val="12"/>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80">
    <w:name w:val="xl80"/>
    <w:basedOn w:val="Normal"/>
    <w:pPr>
      <w:spacing w:before="100" w:beforeAutospacing="1" w:after="100" w:afterAutospacing="1"/>
      <w:jc w:val="center"/>
    </w:pPr>
    <w:rPr>
      <w:rFonts w:ascii="Arial" w:eastAsia="Arial Unicode MS" w:hAnsi="Arial" w:cs="Arial"/>
      <w:b/>
      <w:bCs/>
      <w:sz w:val="28"/>
      <w:szCs w:val="28"/>
      <w:lang w:val="es-ES"/>
    </w:rPr>
  </w:style>
  <w:style w:type="paragraph" w:customStyle="1" w:styleId="xl81">
    <w:name w:val="xl81"/>
    <w:basedOn w:val="Normal"/>
    <w:pPr>
      <w:pBdr>
        <w:bottom w:val="single" w:sz="8" w:space="0" w:color="auto"/>
      </w:pBdr>
      <w:spacing w:before="100" w:beforeAutospacing="1" w:after="100" w:afterAutospacing="1"/>
      <w:jc w:val="center"/>
    </w:pPr>
    <w:rPr>
      <w:rFonts w:ascii="Arial" w:eastAsia="Arial Unicode MS" w:hAnsi="Arial" w:cs="Arial"/>
      <w:b/>
      <w:bCs/>
      <w:sz w:val="28"/>
      <w:szCs w:val="28"/>
      <w:lang w:val="es-ES"/>
    </w:rPr>
  </w:style>
  <w:style w:type="paragraph" w:styleId="NormalWeb">
    <w:name w:val="Normal (Web)"/>
    <w:basedOn w:val="Normal"/>
    <w:uiPriority w:val="99"/>
    <w:unhideWhenUsed/>
    <w:rsid w:val="00654B67"/>
    <w:pPr>
      <w:spacing w:before="100" w:beforeAutospacing="1" w:after="100" w:afterAutospacing="1"/>
    </w:pPr>
    <w:rPr>
      <w:sz w:val="24"/>
      <w:szCs w:val="24"/>
      <w:lang w:val="es-SV" w:eastAsia="es-SV"/>
    </w:rPr>
  </w:style>
  <w:style w:type="character" w:customStyle="1" w:styleId="TextoindependienteCar">
    <w:name w:val="Texto independiente Car"/>
    <w:link w:val="Textoindependiente"/>
    <w:rsid w:val="00562347"/>
    <w:rPr>
      <w:sz w:val="24"/>
      <w:lang w:val="es-MX" w:eastAsia="es-ES"/>
    </w:rPr>
  </w:style>
  <w:style w:type="paragraph" w:styleId="Textodeglobo">
    <w:name w:val="Balloon Text"/>
    <w:basedOn w:val="Normal"/>
    <w:link w:val="TextodegloboCar"/>
    <w:rsid w:val="00FE10EA"/>
    <w:rPr>
      <w:rFonts w:ascii="Tahoma" w:hAnsi="Tahoma" w:cs="Tahoma"/>
      <w:sz w:val="16"/>
      <w:szCs w:val="16"/>
    </w:rPr>
  </w:style>
  <w:style w:type="character" w:customStyle="1" w:styleId="TextodegloboCar">
    <w:name w:val="Texto de globo Car"/>
    <w:basedOn w:val="Fuentedeprrafopredeter"/>
    <w:link w:val="Textodeglobo"/>
    <w:rsid w:val="00FE10EA"/>
    <w:rPr>
      <w:rFonts w:ascii="Tahoma" w:hAnsi="Tahoma" w:cs="Tahoma"/>
      <w:sz w:val="16"/>
      <w:szCs w:val="16"/>
      <w:lang w:val="es-ES_tradnl" w:eastAsia="es-ES"/>
    </w:rPr>
  </w:style>
  <w:style w:type="character" w:customStyle="1" w:styleId="Textoindependiente2Car">
    <w:name w:val="Texto independiente 2 Car"/>
    <w:basedOn w:val="Fuentedeprrafopredeter"/>
    <w:link w:val="Textoindependiente2"/>
    <w:rsid w:val="00055902"/>
    <w:rPr>
      <w:sz w:val="24"/>
      <w:lang w:val="es-MX" w:eastAsia="es-ES"/>
    </w:rPr>
  </w:style>
  <w:style w:type="paragraph" w:styleId="Prrafodelista">
    <w:name w:val="List Paragraph"/>
    <w:basedOn w:val="Normal"/>
    <w:uiPriority w:val="34"/>
    <w:qFormat/>
    <w:rsid w:val="0053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357">
      <w:bodyDiv w:val="1"/>
      <w:marLeft w:val="0"/>
      <w:marRight w:val="0"/>
      <w:marTop w:val="0"/>
      <w:marBottom w:val="0"/>
      <w:divBdr>
        <w:top w:val="none" w:sz="0" w:space="0" w:color="auto"/>
        <w:left w:val="none" w:sz="0" w:space="0" w:color="auto"/>
        <w:bottom w:val="none" w:sz="0" w:space="0" w:color="auto"/>
        <w:right w:val="none" w:sz="0" w:space="0" w:color="auto"/>
      </w:divBdr>
    </w:div>
    <w:div w:id="1288664973">
      <w:bodyDiv w:val="1"/>
      <w:marLeft w:val="0"/>
      <w:marRight w:val="0"/>
      <w:marTop w:val="0"/>
      <w:marBottom w:val="0"/>
      <w:divBdr>
        <w:top w:val="none" w:sz="0" w:space="0" w:color="auto"/>
        <w:left w:val="none" w:sz="0" w:space="0" w:color="auto"/>
        <w:bottom w:val="none" w:sz="0" w:space="0" w:color="auto"/>
        <w:right w:val="none" w:sz="0" w:space="0" w:color="auto"/>
      </w:divBdr>
    </w:div>
    <w:div w:id="1664045809">
      <w:bodyDiv w:val="1"/>
      <w:marLeft w:val="0"/>
      <w:marRight w:val="0"/>
      <w:marTop w:val="0"/>
      <w:marBottom w:val="0"/>
      <w:divBdr>
        <w:top w:val="none" w:sz="0" w:space="0" w:color="auto"/>
        <w:left w:val="none" w:sz="0" w:space="0" w:color="auto"/>
        <w:bottom w:val="none" w:sz="0" w:space="0" w:color="auto"/>
        <w:right w:val="none" w:sz="0" w:space="0" w:color="auto"/>
      </w:divBdr>
    </w:div>
    <w:div w:id="1704789895">
      <w:bodyDiv w:val="1"/>
      <w:marLeft w:val="0"/>
      <w:marRight w:val="0"/>
      <w:marTop w:val="0"/>
      <w:marBottom w:val="0"/>
      <w:divBdr>
        <w:top w:val="none" w:sz="0" w:space="0" w:color="auto"/>
        <w:left w:val="none" w:sz="0" w:space="0" w:color="auto"/>
        <w:bottom w:val="none" w:sz="0" w:space="0" w:color="auto"/>
        <w:right w:val="none" w:sz="0" w:space="0" w:color="auto"/>
      </w:divBdr>
    </w:div>
    <w:div w:id="1912277984">
      <w:bodyDiv w:val="1"/>
      <w:marLeft w:val="0"/>
      <w:marRight w:val="0"/>
      <w:marTop w:val="0"/>
      <w:marBottom w:val="0"/>
      <w:divBdr>
        <w:top w:val="none" w:sz="0" w:space="0" w:color="auto"/>
        <w:left w:val="none" w:sz="0" w:space="0" w:color="auto"/>
        <w:bottom w:val="none" w:sz="0" w:space="0" w:color="auto"/>
        <w:right w:val="none" w:sz="0" w:space="0" w:color="auto"/>
      </w:divBdr>
    </w:div>
    <w:div w:id="20618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34B2-EFD2-465D-AB8D-AFE7430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17</Pages>
  <Words>1631</Words>
  <Characters>8976</Characters>
  <Application>Microsoft Office Word</Application>
  <DocSecurity>8</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ISDEMU</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LUIS PERALTA</dc:creator>
  <cp:lastModifiedBy>Cristina Perez de Martinez</cp:lastModifiedBy>
  <cp:revision>130</cp:revision>
  <cp:lastPrinted>2014-02-21T17:26:00Z</cp:lastPrinted>
  <dcterms:created xsi:type="dcterms:W3CDTF">2013-03-07T15:32:00Z</dcterms:created>
  <dcterms:modified xsi:type="dcterms:W3CDTF">2015-03-03T15:11:00Z</dcterms:modified>
</cp:coreProperties>
</file>