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42A" w:rsidRDefault="00F7242A" w:rsidP="00F7242A"/>
    <w:p w:rsidR="00F7242A" w:rsidRDefault="00F7242A" w:rsidP="00F7242A"/>
    <w:p w:rsidR="00F7242A" w:rsidRPr="00D91A0C" w:rsidRDefault="00F7242A" w:rsidP="00F7242A">
      <w:pPr>
        <w:contextualSpacing/>
        <w:jc w:val="right"/>
        <w:rPr>
          <w:rFonts w:ascii="Book Antiqua" w:hAnsi="Book Antiqua"/>
          <w:b/>
          <w:sz w:val="16"/>
          <w:szCs w:val="16"/>
        </w:rPr>
      </w:pPr>
      <w:r>
        <w:rPr>
          <w:rFonts w:ascii="Book Antiqua" w:hAnsi="Book Antiqua"/>
          <w:b/>
          <w:sz w:val="16"/>
          <w:szCs w:val="16"/>
        </w:rPr>
        <w:t>RESOLUCIÓN 23-2019</w:t>
      </w:r>
    </w:p>
    <w:p w:rsidR="00F7242A" w:rsidRPr="00D91A0C" w:rsidRDefault="00F7242A" w:rsidP="00F7242A">
      <w:pPr>
        <w:contextualSpacing/>
        <w:jc w:val="right"/>
        <w:rPr>
          <w:rFonts w:ascii="Book Antiqua" w:hAnsi="Book Antiqua"/>
          <w:b/>
          <w:color w:val="A6A6A6" w:themeColor="background1" w:themeShade="A6"/>
          <w:sz w:val="16"/>
          <w:szCs w:val="16"/>
        </w:rPr>
      </w:pPr>
      <w:r>
        <w:rPr>
          <w:rFonts w:ascii="Book Antiqua" w:hAnsi="Book Antiqua"/>
          <w:b/>
          <w:color w:val="A6A6A6" w:themeColor="background1" w:themeShade="A6"/>
          <w:sz w:val="16"/>
          <w:szCs w:val="16"/>
        </w:rPr>
        <w:t>SOLICITUD: ISTA-2019-0023</w:t>
      </w:r>
    </w:p>
    <w:p w:rsidR="00F7242A" w:rsidRPr="00D91A0C" w:rsidRDefault="00F7242A" w:rsidP="00F7242A">
      <w:pPr>
        <w:spacing w:line="360" w:lineRule="auto"/>
        <w:contextualSpacing/>
        <w:jc w:val="both"/>
        <w:rPr>
          <w:rFonts w:ascii="Book Antiqua" w:hAnsi="Book Antiqua"/>
        </w:rPr>
      </w:pPr>
    </w:p>
    <w:p w:rsidR="00F7242A" w:rsidRPr="00D91A0C" w:rsidRDefault="00F7242A" w:rsidP="00F7242A">
      <w:pPr>
        <w:spacing w:line="360" w:lineRule="auto"/>
        <w:contextualSpacing/>
        <w:jc w:val="both"/>
        <w:rPr>
          <w:rFonts w:ascii="Book Antiqua" w:hAnsi="Book Antiqua"/>
        </w:rPr>
      </w:pPr>
      <w:r w:rsidRPr="00D91A0C">
        <w:rPr>
          <w:rFonts w:ascii="Book Antiqua" w:hAnsi="Book Antiqua"/>
        </w:rPr>
        <w:t>En la ciudad y departamento de San Salvador, a las</w:t>
      </w:r>
      <w:r>
        <w:rPr>
          <w:rFonts w:ascii="Book Antiqua" w:hAnsi="Book Antiqua"/>
        </w:rPr>
        <w:t xml:space="preserve"> once </w:t>
      </w:r>
      <w:r w:rsidRPr="00D91A0C">
        <w:rPr>
          <w:rFonts w:ascii="Book Antiqua" w:hAnsi="Book Antiqua"/>
        </w:rPr>
        <w:t xml:space="preserve">horas con </w:t>
      </w:r>
      <w:r>
        <w:rPr>
          <w:rFonts w:ascii="Book Antiqua" w:hAnsi="Book Antiqua"/>
        </w:rPr>
        <w:t>quince</w:t>
      </w:r>
      <w:r w:rsidRPr="00D91A0C">
        <w:rPr>
          <w:rFonts w:ascii="Book Antiqua" w:hAnsi="Book Antiqua"/>
        </w:rPr>
        <w:t xml:space="preserve"> minutos del día </w:t>
      </w:r>
      <w:r>
        <w:rPr>
          <w:rFonts w:ascii="Book Antiqua" w:hAnsi="Book Antiqua"/>
        </w:rPr>
        <w:t xml:space="preserve">once </w:t>
      </w:r>
      <w:r w:rsidRPr="00D91A0C">
        <w:rPr>
          <w:rFonts w:ascii="Book Antiqua" w:hAnsi="Book Antiqua"/>
        </w:rPr>
        <w:t xml:space="preserve">de </w:t>
      </w:r>
      <w:r>
        <w:rPr>
          <w:rFonts w:ascii="Book Antiqua" w:hAnsi="Book Antiqua"/>
        </w:rPr>
        <w:t>junio</w:t>
      </w:r>
      <w:r w:rsidRPr="00D91A0C">
        <w:rPr>
          <w:rFonts w:ascii="Book Antiqua" w:hAnsi="Book Antiqua"/>
        </w:rPr>
        <w:t xml:space="preserve"> del año dos mil dieci</w:t>
      </w:r>
      <w:r>
        <w:rPr>
          <w:rFonts w:ascii="Book Antiqua" w:hAnsi="Book Antiqua"/>
        </w:rPr>
        <w:t>nueve</w:t>
      </w:r>
      <w:r w:rsidRPr="00D91A0C">
        <w:rPr>
          <w:rFonts w:ascii="Book Antiqua" w:hAnsi="Book Antiqua"/>
        </w:rPr>
        <w:t>.</w:t>
      </w:r>
    </w:p>
    <w:p w:rsidR="00F7242A" w:rsidRPr="00D91A0C" w:rsidRDefault="00F7242A" w:rsidP="00F7242A">
      <w:pPr>
        <w:spacing w:line="360" w:lineRule="auto"/>
        <w:contextualSpacing/>
        <w:jc w:val="both"/>
        <w:rPr>
          <w:rFonts w:ascii="Book Antiqua" w:hAnsi="Book Antiqua"/>
        </w:rPr>
      </w:pPr>
    </w:p>
    <w:p w:rsidR="00F7242A" w:rsidRPr="00D91A0C" w:rsidRDefault="00F7242A" w:rsidP="00F7242A">
      <w:pPr>
        <w:spacing w:line="360" w:lineRule="auto"/>
        <w:jc w:val="both"/>
        <w:rPr>
          <w:rFonts w:ascii="Book Antiqua" w:hAnsi="Book Antiqua"/>
          <w:b/>
        </w:rPr>
      </w:pPr>
      <w:r w:rsidRPr="00D91A0C">
        <w:rPr>
          <w:rFonts w:ascii="Book Antiqua" w:hAnsi="Book Antiqua"/>
        </w:rPr>
        <w:t xml:space="preserve">Con vista de la solicitud de información presentada a las </w:t>
      </w:r>
      <w:r>
        <w:rPr>
          <w:rFonts w:ascii="Book Antiqua" w:hAnsi="Book Antiqua"/>
        </w:rPr>
        <w:t>veintiún</w:t>
      </w:r>
      <w:r w:rsidRPr="00D91A0C">
        <w:rPr>
          <w:rFonts w:ascii="Book Antiqua" w:hAnsi="Book Antiqua"/>
        </w:rPr>
        <w:t xml:space="preserve"> horas con </w:t>
      </w:r>
      <w:r>
        <w:rPr>
          <w:rFonts w:ascii="Book Antiqua" w:hAnsi="Book Antiqua"/>
        </w:rPr>
        <w:t>dieciséis</w:t>
      </w:r>
      <w:r w:rsidRPr="00D91A0C">
        <w:rPr>
          <w:rFonts w:ascii="Book Antiqua" w:hAnsi="Book Antiqua"/>
        </w:rPr>
        <w:t xml:space="preserve"> minutos del </w:t>
      </w:r>
      <w:r>
        <w:rPr>
          <w:rFonts w:ascii="Book Antiqua" w:hAnsi="Book Antiqua"/>
        </w:rPr>
        <w:t>cuatro</w:t>
      </w:r>
      <w:r w:rsidRPr="00D91A0C">
        <w:rPr>
          <w:rFonts w:ascii="Book Antiqua" w:hAnsi="Book Antiqua"/>
        </w:rPr>
        <w:t xml:space="preserve"> de </w:t>
      </w:r>
      <w:r>
        <w:rPr>
          <w:rFonts w:ascii="Book Antiqua" w:hAnsi="Book Antiqua"/>
        </w:rPr>
        <w:t>junio del año dos mil diecinueve</w:t>
      </w:r>
      <w:r w:rsidRPr="00D91A0C">
        <w:rPr>
          <w:rFonts w:ascii="Book Antiqua" w:hAnsi="Book Antiqua"/>
        </w:rPr>
        <w:t xml:space="preserve">, por </w:t>
      </w:r>
      <w:r>
        <w:rPr>
          <w:rFonts w:ascii="Book Antiqua" w:hAnsi="Book Antiqua"/>
        </w:rPr>
        <w:t>---</w:t>
      </w:r>
      <w:r w:rsidRPr="00D91A0C">
        <w:rPr>
          <w:rFonts w:ascii="Book Antiqua" w:hAnsi="Book Antiqua"/>
        </w:rPr>
        <w:t xml:space="preserve">, registrada por esta </w:t>
      </w:r>
      <w:r>
        <w:rPr>
          <w:rFonts w:ascii="Book Antiqua" w:hAnsi="Book Antiqua"/>
        </w:rPr>
        <w:t>Unidad bajo el No ISTA-2019-0023</w:t>
      </w:r>
      <w:r w:rsidRPr="00D91A0C">
        <w:rPr>
          <w:rFonts w:ascii="Book Antiqua" w:hAnsi="Book Antiqua"/>
        </w:rPr>
        <w:t xml:space="preserve">, en la que requiere: </w:t>
      </w:r>
      <w:r w:rsidRPr="005F52A0">
        <w:rPr>
          <w:rFonts w:ascii="Book Antiqua" w:hAnsi="Book Antiqua"/>
          <w:i/>
        </w:rPr>
        <w:t>“</w:t>
      </w:r>
      <w:r w:rsidRPr="00084201">
        <w:rPr>
          <w:rFonts w:ascii="Book Antiqua" w:hAnsi="Book Antiqua"/>
          <w:i/>
        </w:rPr>
        <w:t>C</w:t>
      </w:r>
      <w:r w:rsidRPr="00084201">
        <w:rPr>
          <w:rFonts w:ascii="Book Antiqua" w:hAnsi="Book Antiqua"/>
          <w:bCs/>
          <w:i/>
        </w:rPr>
        <w:t>onocer la forma de promoción, adjudicación de la plaza Jefe de departamento de Registro, así mismo conocer los requisitos para poder aplicar a dicha plaza.</w:t>
      </w:r>
      <w:r w:rsidRPr="005F52A0">
        <w:rPr>
          <w:rFonts w:ascii="Book Antiqua" w:hAnsi="Book Antiqua"/>
          <w:i/>
        </w:rPr>
        <w:t>”</w:t>
      </w:r>
      <w:r w:rsidRPr="00D91A0C">
        <w:rPr>
          <w:rFonts w:ascii="Book Antiqua" w:hAnsi="Book Antiqua"/>
        </w:rPr>
        <w:t>;</w:t>
      </w:r>
      <w:r w:rsidRPr="00D91A0C">
        <w:rPr>
          <w:rFonts w:ascii="Book Antiqua" w:hAnsi="Book Antiqua"/>
          <w:i/>
        </w:rPr>
        <w:t xml:space="preserve"> </w:t>
      </w:r>
      <w:r w:rsidRPr="00D91A0C">
        <w:rPr>
          <w:rFonts w:ascii="Book Antiqua" w:hAnsi="Book Antiqua"/>
          <w:b/>
        </w:rPr>
        <w:t>y CONSIDERANDO:</w:t>
      </w:r>
    </w:p>
    <w:p w:rsidR="00F7242A" w:rsidRPr="00D91A0C" w:rsidRDefault="00F7242A" w:rsidP="00F7242A">
      <w:pPr>
        <w:spacing w:line="360" w:lineRule="auto"/>
        <w:jc w:val="both"/>
        <w:rPr>
          <w:rFonts w:ascii="Book Antiqua" w:hAnsi="Book Antiqua"/>
          <w:b/>
        </w:rPr>
      </w:pPr>
    </w:p>
    <w:p w:rsidR="00F7242A" w:rsidRPr="00D91A0C" w:rsidRDefault="00F7242A" w:rsidP="00F7242A">
      <w:pPr>
        <w:spacing w:line="360" w:lineRule="auto"/>
        <w:jc w:val="both"/>
        <w:rPr>
          <w:rFonts w:ascii="Book Antiqua" w:hAnsi="Book Antiqua"/>
        </w:rPr>
      </w:pPr>
      <w:r w:rsidRPr="00D91A0C">
        <w:rPr>
          <w:rFonts w:ascii="Book Antiqua" w:hAnsi="Book Antiqua"/>
        </w:rPr>
        <w:t>I) Luego de admitir la solicitud de conformidad al procedimiento establecido en la Ley de Acceso a la Información Pública (LAIP)</w:t>
      </w:r>
      <w:r>
        <w:rPr>
          <w:rFonts w:ascii="Book Antiqua" w:hAnsi="Book Antiqua"/>
        </w:rPr>
        <w:t>, la misma fue transmitida a la unidad administrativa responsable</w:t>
      </w:r>
      <w:r w:rsidRPr="00D91A0C">
        <w:rPr>
          <w:rFonts w:ascii="Book Antiqua" w:hAnsi="Book Antiqua"/>
        </w:rPr>
        <w:t xml:space="preserve"> de la información, a fin de que la localizaran, verificaran su clasificación y comunicaran la manera en que se encuentra disponible.</w:t>
      </w:r>
    </w:p>
    <w:p w:rsidR="00F7242A" w:rsidRPr="00D91A0C" w:rsidRDefault="00F7242A" w:rsidP="00F7242A">
      <w:pPr>
        <w:spacing w:line="360" w:lineRule="auto"/>
        <w:jc w:val="both"/>
        <w:rPr>
          <w:rFonts w:ascii="Book Antiqua" w:hAnsi="Book Antiqua"/>
        </w:rPr>
      </w:pPr>
    </w:p>
    <w:p w:rsidR="00F7242A" w:rsidRDefault="00F7242A" w:rsidP="00F7242A">
      <w:pPr>
        <w:spacing w:line="360" w:lineRule="auto"/>
        <w:jc w:val="both"/>
        <w:rPr>
          <w:rFonts w:ascii="Book Antiqua" w:hAnsi="Book Antiqua"/>
        </w:rPr>
      </w:pPr>
      <w:r w:rsidRPr="00D91A0C">
        <w:rPr>
          <w:rFonts w:ascii="Book Antiqua" w:hAnsi="Book Antiqua"/>
        </w:rPr>
        <w:t>II) Por medio de</w:t>
      </w:r>
      <w:r>
        <w:rPr>
          <w:rFonts w:ascii="Book Antiqua" w:hAnsi="Book Antiqua"/>
        </w:rPr>
        <w:t xml:space="preserve"> </w:t>
      </w:r>
      <w:r w:rsidRPr="00D91A0C">
        <w:rPr>
          <w:rFonts w:ascii="Book Antiqua" w:hAnsi="Book Antiqua"/>
        </w:rPr>
        <w:t>l</w:t>
      </w:r>
      <w:r>
        <w:rPr>
          <w:rFonts w:ascii="Book Antiqua" w:hAnsi="Book Antiqua"/>
        </w:rPr>
        <w:t>a</w:t>
      </w:r>
      <w:r w:rsidRPr="00D91A0C">
        <w:rPr>
          <w:rFonts w:ascii="Book Antiqua" w:hAnsi="Book Antiqua"/>
        </w:rPr>
        <w:t xml:space="preserve"> </w:t>
      </w:r>
      <w:r>
        <w:rPr>
          <w:rFonts w:ascii="Book Antiqua" w:hAnsi="Book Antiqua"/>
        </w:rPr>
        <w:t>referencia GRH-00-166-19, de la Gerencia de Recursos Humanos han informado que en el Reglamento Interno del ISTA, en su Capítulo II, apartado REQUISITOS DE INGRESO se establece el procedimiento para cubrir una vacante, específicamente en los literales b, c, d, e y f del Art. 8, siendo el mismo proceso para la contratación de todo el personal que ingresa a la Institución en las áreas Gerenciales, Técnico y Operativa, y en el Art. 9 del Reglamento citado se detallan los requisitos para ofrecer servicios al ISTA. En cuanto a la plaza de Jefe de Departamento, comunican que los requisitos se establecen en el Descriptor de Puestos, remitiendo para poner a disposición del solicitante, copia del Reglamento Interno (Art. 8 y 9), Descriptor de Puesto y Funciones de acuerdo al Manual.</w:t>
      </w:r>
    </w:p>
    <w:p w:rsidR="00F7242A" w:rsidRDefault="00F7242A" w:rsidP="00F7242A">
      <w:pPr>
        <w:spacing w:line="360" w:lineRule="auto"/>
        <w:jc w:val="both"/>
        <w:rPr>
          <w:rFonts w:ascii="Book Antiqua" w:hAnsi="Book Antiqua"/>
        </w:rPr>
      </w:pPr>
    </w:p>
    <w:p w:rsidR="00F7242A" w:rsidRPr="00D91A0C" w:rsidRDefault="00F7242A" w:rsidP="00F7242A">
      <w:pPr>
        <w:spacing w:line="360" w:lineRule="auto"/>
        <w:jc w:val="both"/>
        <w:rPr>
          <w:rFonts w:ascii="Book Antiqua" w:hAnsi="Book Antiqua"/>
        </w:rPr>
      </w:pPr>
      <w:r>
        <w:rPr>
          <w:rFonts w:ascii="Book Antiqua" w:hAnsi="Book Antiqua"/>
        </w:rPr>
        <w:lastRenderedPageBreak/>
        <w:t>III) Con la documentación remitida se da por concedido el acceso a la información, la cual será enviada por correo electrónico según lo requerido por el peticionario.</w:t>
      </w:r>
    </w:p>
    <w:p w:rsidR="00F7242A" w:rsidRDefault="00F7242A" w:rsidP="00F7242A">
      <w:pPr>
        <w:spacing w:line="360" w:lineRule="auto"/>
        <w:jc w:val="both"/>
        <w:rPr>
          <w:rFonts w:ascii="Book Antiqua" w:hAnsi="Book Antiqua"/>
          <w:b/>
        </w:rPr>
      </w:pPr>
    </w:p>
    <w:p w:rsidR="00F7242A" w:rsidRPr="00D91A0C" w:rsidRDefault="00F7242A" w:rsidP="00F7242A">
      <w:pPr>
        <w:spacing w:line="360" w:lineRule="auto"/>
        <w:jc w:val="both"/>
        <w:rPr>
          <w:rFonts w:ascii="Book Antiqua" w:hAnsi="Book Antiqua"/>
          <w:b/>
        </w:rPr>
      </w:pPr>
      <w:r w:rsidRPr="00D91A0C">
        <w:rPr>
          <w:rFonts w:ascii="Book Antiqua" w:hAnsi="Book Antiqua"/>
          <w:b/>
        </w:rPr>
        <w:t xml:space="preserve">POR TANTO: </w:t>
      </w:r>
      <w:r w:rsidRPr="00D91A0C">
        <w:rPr>
          <w:rFonts w:ascii="Book Antiqua" w:hAnsi="Book Antiqua"/>
        </w:rPr>
        <w:t>C</w:t>
      </w:r>
      <w:r>
        <w:rPr>
          <w:rFonts w:ascii="Book Antiqua" w:hAnsi="Book Antiqua"/>
        </w:rPr>
        <w:t xml:space="preserve">on base en el Artículo </w:t>
      </w:r>
      <w:r w:rsidRPr="00D91A0C">
        <w:rPr>
          <w:rFonts w:ascii="Book Antiqua" w:hAnsi="Book Antiqua"/>
        </w:rPr>
        <w:t>72</w:t>
      </w:r>
      <w:r>
        <w:rPr>
          <w:rFonts w:ascii="Book Antiqua" w:hAnsi="Book Antiqua"/>
        </w:rPr>
        <w:t xml:space="preserve"> </w:t>
      </w:r>
      <w:r w:rsidRPr="00D91A0C">
        <w:rPr>
          <w:rFonts w:ascii="Book Antiqua" w:hAnsi="Book Antiqua"/>
        </w:rPr>
        <w:t>de la Ley de Acceso a</w:t>
      </w:r>
      <w:r>
        <w:rPr>
          <w:rFonts w:ascii="Book Antiqua" w:hAnsi="Book Antiqua"/>
        </w:rPr>
        <w:t xml:space="preserve"> la Información Pública, y </w:t>
      </w:r>
      <w:r w:rsidRPr="00D91A0C">
        <w:rPr>
          <w:rFonts w:ascii="Book Antiqua" w:hAnsi="Book Antiqua"/>
        </w:rPr>
        <w:t>56 de su Reglamento,</w:t>
      </w:r>
      <w:r w:rsidRPr="00D91A0C">
        <w:rPr>
          <w:rFonts w:ascii="Book Antiqua" w:hAnsi="Book Antiqua"/>
          <w:b/>
        </w:rPr>
        <w:t xml:space="preserve"> SE RESUELVE:</w:t>
      </w:r>
      <w:r w:rsidRPr="00D91A0C">
        <w:rPr>
          <w:rFonts w:ascii="Book Antiqua" w:hAnsi="Book Antiqua"/>
        </w:rPr>
        <w:t xml:space="preserve"> </w:t>
      </w:r>
      <w:r w:rsidRPr="00D91A0C">
        <w:rPr>
          <w:rFonts w:ascii="Book Antiqua" w:hAnsi="Book Antiqua"/>
          <w:b/>
        </w:rPr>
        <w:t>A</w:t>
      </w:r>
      <w:r>
        <w:rPr>
          <w:rFonts w:ascii="Book Antiqua" w:hAnsi="Book Antiqua"/>
          <w:b/>
        </w:rPr>
        <w:t xml:space="preserve">) </w:t>
      </w:r>
      <w:r>
        <w:rPr>
          <w:rFonts w:ascii="Book Antiqua" w:hAnsi="Book Antiqua"/>
        </w:rPr>
        <w:t>Conceder el acceso a la información mediante las</w:t>
      </w:r>
      <w:r w:rsidRPr="00DC688C">
        <w:rPr>
          <w:rFonts w:ascii="Book Antiqua" w:hAnsi="Book Antiqua"/>
        </w:rPr>
        <w:t xml:space="preserve"> </w:t>
      </w:r>
      <w:r>
        <w:rPr>
          <w:rFonts w:ascii="Book Antiqua" w:hAnsi="Book Antiqua"/>
        </w:rPr>
        <w:t>copias digitales del Reglamento Interno (Art. 8 y 9), Descriptor de Puesto y Funciones de acuerdo al Manual, las cuales serán remitidas por correo electrónico</w:t>
      </w:r>
      <w:r w:rsidRPr="00D91A0C">
        <w:rPr>
          <w:rFonts w:ascii="Book Antiqua" w:hAnsi="Book Antiqua"/>
        </w:rPr>
        <w:t xml:space="preserve">; </w:t>
      </w:r>
      <w:r w:rsidRPr="00D91A0C">
        <w:rPr>
          <w:rFonts w:ascii="Book Antiqua" w:hAnsi="Book Antiqua"/>
          <w:b/>
        </w:rPr>
        <w:t xml:space="preserve">B) </w:t>
      </w:r>
      <w:r w:rsidRPr="00D91A0C">
        <w:rPr>
          <w:rFonts w:ascii="Book Antiqua" w:hAnsi="Book Antiqua"/>
        </w:rPr>
        <w:t>Notificar lo resuelto a</w:t>
      </w:r>
      <w:r>
        <w:rPr>
          <w:rFonts w:ascii="Book Antiqua" w:hAnsi="Book Antiqua"/>
        </w:rPr>
        <w:t xml:space="preserve">l </w:t>
      </w:r>
      <w:r>
        <w:rPr>
          <w:rFonts w:ascii="Book Antiqua" w:hAnsi="Book Antiqua"/>
        </w:rPr>
        <w:t>---</w:t>
      </w:r>
      <w:bookmarkStart w:id="0" w:name="_GoBack"/>
      <w:bookmarkEnd w:id="0"/>
      <w:r w:rsidRPr="00D91A0C">
        <w:rPr>
          <w:rFonts w:ascii="Book Antiqua" w:hAnsi="Book Antiqua"/>
        </w:rPr>
        <w:t>, haciéndole saber que le queda expedito el Recurso de Apelación en la forma y plazo que establece la Ley de Acceso a la Información Pública. Notifíquese.</w:t>
      </w:r>
    </w:p>
    <w:p w:rsidR="00F7242A" w:rsidRDefault="00F7242A" w:rsidP="00F7242A">
      <w:pPr>
        <w:spacing w:line="360" w:lineRule="auto"/>
        <w:contextualSpacing/>
        <w:jc w:val="both"/>
        <w:rPr>
          <w:rFonts w:ascii="Book Antiqua" w:hAnsi="Book Antiqua"/>
          <w:b/>
        </w:rPr>
      </w:pPr>
    </w:p>
    <w:p w:rsidR="00F7242A" w:rsidRDefault="00F7242A" w:rsidP="00F7242A">
      <w:pPr>
        <w:spacing w:line="360" w:lineRule="auto"/>
        <w:contextualSpacing/>
        <w:jc w:val="both"/>
        <w:rPr>
          <w:rFonts w:ascii="Book Antiqua" w:hAnsi="Book Antiqua"/>
          <w:b/>
        </w:rPr>
      </w:pPr>
    </w:p>
    <w:p w:rsidR="00F7242A" w:rsidRDefault="00F7242A" w:rsidP="00F7242A">
      <w:pPr>
        <w:spacing w:line="360" w:lineRule="auto"/>
        <w:contextualSpacing/>
        <w:jc w:val="both"/>
        <w:rPr>
          <w:rFonts w:ascii="Book Antiqua" w:hAnsi="Book Antiqua"/>
          <w:b/>
        </w:rPr>
      </w:pPr>
    </w:p>
    <w:p w:rsidR="00F7242A" w:rsidRPr="00D91A0C" w:rsidRDefault="00F7242A" w:rsidP="00F7242A">
      <w:pPr>
        <w:spacing w:line="360" w:lineRule="auto"/>
        <w:contextualSpacing/>
        <w:jc w:val="both"/>
        <w:rPr>
          <w:rFonts w:ascii="Book Antiqua" w:hAnsi="Book Antiqua"/>
          <w:b/>
        </w:rPr>
      </w:pPr>
    </w:p>
    <w:p w:rsidR="00F7242A" w:rsidRPr="00D91A0C" w:rsidRDefault="00F7242A" w:rsidP="00F7242A">
      <w:pPr>
        <w:contextualSpacing/>
        <w:jc w:val="center"/>
        <w:rPr>
          <w:rFonts w:ascii="Book Antiqua" w:hAnsi="Book Antiqua"/>
          <w:b/>
        </w:rPr>
      </w:pPr>
      <w:r w:rsidRPr="00D91A0C">
        <w:rPr>
          <w:rFonts w:ascii="Book Antiqua" w:hAnsi="Book Antiqua"/>
          <w:b/>
        </w:rPr>
        <w:t>XENIA YOSABETH ZÚNIGA DE FLAMENCO</w:t>
      </w:r>
    </w:p>
    <w:p w:rsidR="00F7242A" w:rsidRDefault="00F7242A" w:rsidP="00F7242A">
      <w:pPr>
        <w:jc w:val="center"/>
      </w:pPr>
      <w:r w:rsidRPr="00D91A0C">
        <w:rPr>
          <w:rFonts w:ascii="Book Antiqua" w:hAnsi="Book Antiqua"/>
          <w:b/>
        </w:rPr>
        <w:t>OFICIAL DE INFORMACIÓN</w:t>
      </w:r>
    </w:p>
    <w:p w:rsidR="00BA6F94" w:rsidRDefault="00BD07E1"/>
    <w:sectPr w:rsidR="00BA6F94" w:rsidSect="00F7242A">
      <w:headerReference w:type="even" r:id="rId6"/>
      <w:headerReference w:type="default" r:id="rId7"/>
      <w:foot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7E1" w:rsidRDefault="00BD07E1" w:rsidP="00F7242A">
      <w:r>
        <w:separator/>
      </w:r>
    </w:p>
  </w:endnote>
  <w:endnote w:type="continuationSeparator" w:id="0">
    <w:p w:rsidR="00BD07E1" w:rsidRDefault="00BD07E1" w:rsidP="00F7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D07E1">
    <w:pPr>
      <w:pStyle w:val="Piedepgina"/>
    </w:pPr>
    <w:r>
      <w:rPr>
        <w:noProof/>
        <w:lang w:eastAsia="es-SV"/>
      </w:rPr>
      <w:drawing>
        <wp:inline distT="0" distB="0" distL="0" distR="0" wp14:anchorId="295D315A" wp14:editId="773B033D">
          <wp:extent cx="5612130" cy="779145"/>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DE HOJA MEMBRETADA FINAL.jpg"/>
                  <pic:cNvPicPr/>
                </pic:nvPicPr>
                <pic:blipFill>
                  <a:blip r:embed="rId1">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7E1" w:rsidRDefault="00BD07E1" w:rsidP="00F7242A">
      <w:r>
        <w:separator/>
      </w:r>
    </w:p>
  </w:footnote>
  <w:footnote w:type="continuationSeparator" w:id="0">
    <w:p w:rsidR="00BD07E1" w:rsidRDefault="00BD07E1" w:rsidP="00F72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D07E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7242A">
    <w:pPr>
      <w:pStyle w:val="Encabezado"/>
    </w:pPr>
    <w:r w:rsidRPr="008C3D0D">
      <w:rPr>
        <w:rFonts w:asciiTheme="majorHAnsi" w:hAnsiTheme="majorHAnsi"/>
        <w:sz w:val="19"/>
        <w:szCs w:val="19"/>
        <w:lang w:val="es"/>
      </w:rPr>
      <w:t>Versión pública de conformidad al Art. 30 de la Ley de Acceso a la Información Pública, han sido suprimidos los Datos Personales que contiene el documento original.</w:t>
    </w:r>
    <w:r w:rsidR="00BD07E1">
      <w:rPr>
        <w:noProof/>
        <w:lang w:eastAsia="es-SV"/>
      </w:rPr>
      <w:drawing>
        <wp:anchor distT="0" distB="0" distL="114300" distR="114300" simplePos="0" relativeHeight="251662336" behindDoc="0" locked="0" layoutInCell="1" allowOverlap="1" wp14:anchorId="3245B231" wp14:editId="36D1CAC8">
          <wp:simplePos x="0" y="0"/>
          <wp:positionH relativeFrom="column">
            <wp:posOffset>-508635</wp:posOffset>
          </wp:positionH>
          <wp:positionV relativeFrom="paragraph">
            <wp:posOffset>-1905</wp:posOffset>
          </wp:positionV>
          <wp:extent cx="1533525" cy="782320"/>
          <wp:effectExtent l="0" t="0" r="9525" b="0"/>
          <wp:wrapThrough wrapText="bothSides">
            <wp:wrapPolygon edited="0">
              <wp:start x="0" y="0"/>
              <wp:lineTo x="0" y="21039"/>
              <wp:lineTo x="21466" y="21039"/>
              <wp:lineTo x="2146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o con c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525" cy="782320"/>
                  </a:xfrm>
                  <a:prstGeom prst="rect">
                    <a:avLst/>
                  </a:prstGeom>
                </pic:spPr>
              </pic:pic>
            </a:graphicData>
          </a:graphic>
          <wp14:sizeRelH relativeFrom="page">
            <wp14:pctWidth>0</wp14:pctWidth>
          </wp14:sizeRelH>
          <wp14:sizeRelV relativeFrom="page">
            <wp14:pctHeight>0</wp14:pctHeight>
          </wp14:sizeRelV>
        </wp:anchor>
      </w:drawing>
    </w:r>
    <w:r w:rsidR="00BD07E1">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margin-left:-82pt;margin-top:-90.8pt;width:612pt;height:11in;z-index:-251658240;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D07E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42A"/>
    <w:rsid w:val="001D28CB"/>
    <w:rsid w:val="0080366B"/>
    <w:rsid w:val="00936B39"/>
    <w:rsid w:val="00BD07E1"/>
    <w:rsid w:val="00BE1A7E"/>
    <w:rsid w:val="00DC4AA8"/>
    <w:rsid w:val="00F7242A"/>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2E1F1EB-9077-4498-BDB1-3077A780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42A"/>
    <w:pPr>
      <w:spacing w:after="0"/>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242A"/>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7242A"/>
  </w:style>
  <w:style w:type="paragraph" w:styleId="Piedepgina">
    <w:name w:val="footer"/>
    <w:basedOn w:val="Normal"/>
    <w:link w:val="PiedepginaCar"/>
    <w:uiPriority w:val="99"/>
    <w:unhideWhenUsed/>
    <w:rsid w:val="00F7242A"/>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7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2086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2019-07-10T20:43:00Z</dcterms:created>
  <dcterms:modified xsi:type="dcterms:W3CDTF">2019-07-10T20:44:00Z</dcterms:modified>
</cp:coreProperties>
</file>