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17B" w:rsidRDefault="007E617B" w:rsidP="007E617B">
      <w:pPr>
        <w:jc w:val="right"/>
        <w:rPr>
          <w:lang w:val="es-SV"/>
        </w:rPr>
      </w:pPr>
    </w:p>
    <w:p w:rsidR="007E617B" w:rsidRDefault="007E617B" w:rsidP="007E617B">
      <w:pPr>
        <w:jc w:val="right"/>
        <w:rPr>
          <w:lang w:val="es-SV"/>
        </w:rPr>
      </w:pPr>
    </w:p>
    <w:p w:rsidR="007E617B" w:rsidRDefault="007E617B" w:rsidP="007E617B">
      <w:pPr>
        <w:jc w:val="right"/>
        <w:rPr>
          <w:lang w:val="es-SV"/>
        </w:rPr>
      </w:pPr>
    </w:p>
    <w:p w:rsidR="007E617B" w:rsidRDefault="007E617B" w:rsidP="007E617B">
      <w:pPr>
        <w:jc w:val="right"/>
        <w:rPr>
          <w:lang w:val="es-SV"/>
        </w:rPr>
      </w:pPr>
    </w:p>
    <w:p w:rsidR="007E617B" w:rsidRPr="002622BB" w:rsidRDefault="007E617B" w:rsidP="007E617B">
      <w:pPr>
        <w:contextualSpacing/>
        <w:jc w:val="right"/>
        <w:rPr>
          <w:rFonts w:ascii="Museo Sans 300" w:hAnsi="Museo Sans 300"/>
          <w:b/>
          <w:sz w:val="16"/>
          <w:szCs w:val="16"/>
        </w:rPr>
      </w:pPr>
      <w:r w:rsidRPr="002622BB">
        <w:rPr>
          <w:rFonts w:ascii="Museo Sans 300" w:hAnsi="Museo Sans 300"/>
          <w:b/>
          <w:sz w:val="16"/>
          <w:szCs w:val="16"/>
        </w:rPr>
        <w:t xml:space="preserve">RESOLUCIÓN </w:t>
      </w:r>
      <w:r>
        <w:rPr>
          <w:rFonts w:ascii="Museo Sans 300" w:hAnsi="Museo Sans 300"/>
          <w:b/>
          <w:sz w:val="16"/>
          <w:szCs w:val="16"/>
        </w:rPr>
        <w:t>32</w:t>
      </w:r>
      <w:r w:rsidRPr="002622BB">
        <w:rPr>
          <w:rFonts w:ascii="Museo Sans 300" w:hAnsi="Museo Sans 300"/>
          <w:b/>
          <w:sz w:val="16"/>
          <w:szCs w:val="16"/>
        </w:rPr>
        <w:t>-2019</w:t>
      </w:r>
    </w:p>
    <w:p w:rsidR="007E617B" w:rsidRPr="002622BB" w:rsidRDefault="007E617B" w:rsidP="007E617B">
      <w:pPr>
        <w:contextualSpacing/>
        <w:jc w:val="right"/>
        <w:rPr>
          <w:rFonts w:ascii="Museo Sans 300" w:hAnsi="Museo Sans 300"/>
          <w:b/>
          <w:color w:val="A6A6A6" w:themeColor="background1" w:themeShade="A6"/>
          <w:sz w:val="16"/>
          <w:szCs w:val="16"/>
        </w:rPr>
      </w:pPr>
      <w:r w:rsidRPr="002622BB">
        <w:rPr>
          <w:rFonts w:ascii="Museo Sans 300" w:hAnsi="Museo Sans 300"/>
          <w:b/>
          <w:color w:val="A6A6A6" w:themeColor="background1" w:themeShade="A6"/>
          <w:sz w:val="16"/>
          <w:szCs w:val="16"/>
        </w:rPr>
        <w:t>SOLICITUD: ISTA-2019-00</w:t>
      </w:r>
      <w:r>
        <w:rPr>
          <w:rFonts w:ascii="Museo Sans 300" w:hAnsi="Museo Sans 300"/>
          <w:b/>
          <w:color w:val="A6A6A6" w:themeColor="background1" w:themeShade="A6"/>
          <w:sz w:val="16"/>
          <w:szCs w:val="16"/>
        </w:rPr>
        <w:t>33</w:t>
      </w:r>
    </w:p>
    <w:p w:rsidR="007E617B" w:rsidRPr="002622BB" w:rsidRDefault="007E617B" w:rsidP="007E617B">
      <w:pPr>
        <w:spacing w:line="360" w:lineRule="auto"/>
        <w:contextualSpacing/>
        <w:jc w:val="both"/>
        <w:rPr>
          <w:rFonts w:ascii="Museo Sans 300" w:hAnsi="Museo Sans 300"/>
        </w:rPr>
      </w:pPr>
    </w:p>
    <w:p w:rsidR="007E617B" w:rsidRPr="002622BB" w:rsidRDefault="007E617B" w:rsidP="007E617B">
      <w:pPr>
        <w:spacing w:line="360" w:lineRule="auto"/>
        <w:contextualSpacing/>
        <w:jc w:val="both"/>
        <w:rPr>
          <w:rFonts w:ascii="Museo Sans 300" w:hAnsi="Museo Sans 300"/>
        </w:rPr>
      </w:pPr>
      <w:r w:rsidRPr="002622BB">
        <w:rPr>
          <w:rFonts w:ascii="Museo Sans 300" w:hAnsi="Museo Sans 300"/>
        </w:rPr>
        <w:t xml:space="preserve">En la ciudad y departamento de San Salvador, a las </w:t>
      </w:r>
      <w:r>
        <w:rPr>
          <w:rFonts w:ascii="Museo Sans 300" w:hAnsi="Museo Sans 300"/>
        </w:rPr>
        <w:t>ocho</w:t>
      </w:r>
      <w:r w:rsidRPr="002622BB">
        <w:rPr>
          <w:rFonts w:ascii="Museo Sans 300" w:hAnsi="Museo Sans 300"/>
        </w:rPr>
        <w:t xml:space="preserve"> horas con </w:t>
      </w:r>
      <w:r>
        <w:rPr>
          <w:rFonts w:ascii="Museo Sans 300" w:hAnsi="Museo Sans 300"/>
        </w:rPr>
        <w:t>veinte</w:t>
      </w:r>
      <w:r w:rsidRPr="002622BB">
        <w:rPr>
          <w:rFonts w:ascii="Museo Sans 300" w:hAnsi="Museo Sans 300"/>
        </w:rPr>
        <w:t xml:space="preserve"> minutos del día </w:t>
      </w:r>
      <w:r>
        <w:rPr>
          <w:rFonts w:ascii="Museo Sans 300" w:hAnsi="Museo Sans 300"/>
        </w:rPr>
        <w:t>veinticuatro</w:t>
      </w:r>
      <w:r w:rsidRPr="002622BB">
        <w:rPr>
          <w:rFonts w:ascii="Museo Sans 300" w:hAnsi="Museo Sans 300"/>
        </w:rPr>
        <w:t xml:space="preserve"> de </w:t>
      </w:r>
      <w:r>
        <w:rPr>
          <w:rFonts w:ascii="Museo Sans 300" w:hAnsi="Museo Sans 300"/>
        </w:rPr>
        <w:t>septiembre</w:t>
      </w:r>
      <w:r w:rsidRPr="002622BB">
        <w:rPr>
          <w:rFonts w:ascii="Museo Sans 300" w:hAnsi="Museo Sans 300"/>
        </w:rPr>
        <w:t xml:space="preserve"> del año dos mil diecinueve.</w:t>
      </w:r>
    </w:p>
    <w:p w:rsidR="007E617B" w:rsidRPr="002622BB" w:rsidRDefault="007E617B" w:rsidP="007E617B">
      <w:pPr>
        <w:spacing w:line="360" w:lineRule="auto"/>
        <w:contextualSpacing/>
        <w:jc w:val="both"/>
        <w:rPr>
          <w:rFonts w:ascii="Museo Sans 300" w:hAnsi="Museo Sans 300"/>
        </w:rPr>
      </w:pPr>
    </w:p>
    <w:p w:rsidR="007E617B" w:rsidRPr="002622BB" w:rsidRDefault="007E617B" w:rsidP="007E617B">
      <w:pPr>
        <w:spacing w:line="360" w:lineRule="auto"/>
        <w:jc w:val="both"/>
        <w:rPr>
          <w:rFonts w:ascii="Museo Sans 300" w:hAnsi="Museo Sans 300"/>
          <w:b/>
        </w:rPr>
      </w:pPr>
      <w:r w:rsidRPr="002622BB">
        <w:rPr>
          <w:rFonts w:ascii="Museo Sans 300" w:hAnsi="Museo Sans 300"/>
        </w:rPr>
        <w:t xml:space="preserve">Con vista de la solicitud de información presentada a las </w:t>
      </w:r>
      <w:r>
        <w:rPr>
          <w:rFonts w:ascii="Museo Sans 300" w:hAnsi="Museo Sans 300"/>
        </w:rPr>
        <w:t>catorce</w:t>
      </w:r>
      <w:r w:rsidRPr="002622BB">
        <w:rPr>
          <w:rFonts w:ascii="Museo Sans 300" w:hAnsi="Museo Sans 300"/>
        </w:rPr>
        <w:t xml:space="preserve"> horas con </w:t>
      </w:r>
      <w:r>
        <w:rPr>
          <w:rFonts w:ascii="Museo Sans 300" w:hAnsi="Museo Sans 300"/>
        </w:rPr>
        <w:t>dieciocho</w:t>
      </w:r>
      <w:r w:rsidRPr="002622BB">
        <w:rPr>
          <w:rFonts w:ascii="Museo Sans 300" w:hAnsi="Museo Sans 300"/>
        </w:rPr>
        <w:t xml:space="preserve"> minutos del </w:t>
      </w:r>
      <w:r>
        <w:rPr>
          <w:rFonts w:ascii="Museo Sans 300" w:hAnsi="Museo Sans 300"/>
        </w:rPr>
        <w:t xml:space="preserve">dos </w:t>
      </w:r>
      <w:r w:rsidRPr="002622BB">
        <w:rPr>
          <w:rFonts w:ascii="Museo Sans 300" w:hAnsi="Museo Sans 300"/>
        </w:rPr>
        <w:t xml:space="preserve">de </w:t>
      </w:r>
      <w:r>
        <w:rPr>
          <w:rFonts w:ascii="Museo Sans 300" w:hAnsi="Museo Sans 300"/>
        </w:rPr>
        <w:t>septiembre</w:t>
      </w:r>
      <w:r w:rsidRPr="002622BB">
        <w:rPr>
          <w:rFonts w:ascii="Museo Sans 300" w:hAnsi="Museo Sans 300"/>
        </w:rPr>
        <w:t xml:space="preserve"> del año dos mil diecinueve, por el señor </w:t>
      </w:r>
      <w:r w:rsidR="00542999">
        <w:rPr>
          <w:rFonts w:ascii="Museo Sans 300" w:hAnsi="Museo Sans 300"/>
        </w:rPr>
        <w:t>---</w:t>
      </w:r>
      <w:r w:rsidRPr="002622BB">
        <w:rPr>
          <w:rFonts w:ascii="Museo Sans 300" w:hAnsi="Museo Sans 300"/>
        </w:rPr>
        <w:t xml:space="preserve">, registrada por esta </w:t>
      </w:r>
      <w:r>
        <w:rPr>
          <w:rFonts w:ascii="Museo Sans 300" w:hAnsi="Museo Sans 300"/>
        </w:rPr>
        <w:t>Unidad bajo el No ISTA-2019-0033</w:t>
      </w:r>
      <w:r w:rsidRPr="002622BB">
        <w:rPr>
          <w:rFonts w:ascii="Museo Sans 300" w:hAnsi="Museo Sans 300"/>
        </w:rPr>
        <w:t xml:space="preserve">, en la que requiere: </w:t>
      </w:r>
      <w:r w:rsidRPr="002622BB">
        <w:rPr>
          <w:rFonts w:ascii="Museo Sans 300" w:hAnsi="Museo Sans 300"/>
          <w:i/>
        </w:rPr>
        <w:t>“</w:t>
      </w:r>
      <w:r>
        <w:rPr>
          <w:rFonts w:ascii="Museo Sans 300" w:hAnsi="Museo Sans 300"/>
          <w:i/>
        </w:rPr>
        <w:t>Lista de propiedades expropiadas en manos del ISTA hasta la fecha</w:t>
      </w:r>
      <w:r w:rsidRPr="002622BB">
        <w:rPr>
          <w:rFonts w:ascii="Museo Sans 300" w:hAnsi="Museo Sans 300"/>
          <w:i/>
        </w:rPr>
        <w:t>”</w:t>
      </w:r>
      <w:r w:rsidRPr="002622BB">
        <w:rPr>
          <w:rFonts w:ascii="Museo Sans 300" w:hAnsi="Museo Sans 300"/>
        </w:rPr>
        <w:t>;</w:t>
      </w:r>
      <w:r w:rsidRPr="002622BB">
        <w:rPr>
          <w:rFonts w:ascii="Museo Sans 300" w:hAnsi="Museo Sans 300"/>
          <w:i/>
        </w:rPr>
        <w:t xml:space="preserve"> </w:t>
      </w:r>
      <w:r w:rsidRPr="002622BB">
        <w:rPr>
          <w:rFonts w:ascii="Museo Sans 300" w:hAnsi="Museo Sans 300"/>
          <w:b/>
        </w:rPr>
        <w:t>y CONSIDERANDO:</w:t>
      </w:r>
    </w:p>
    <w:p w:rsidR="007E617B" w:rsidRPr="002622BB" w:rsidRDefault="007E617B" w:rsidP="007E617B">
      <w:pPr>
        <w:spacing w:line="360" w:lineRule="auto"/>
        <w:jc w:val="both"/>
        <w:rPr>
          <w:rFonts w:ascii="Museo Sans 300" w:hAnsi="Museo Sans 300"/>
          <w:b/>
        </w:rPr>
      </w:pPr>
    </w:p>
    <w:p w:rsidR="007E617B" w:rsidRPr="002622BB" w:rsidRDefault="007E617B" w:rsidP="007E617B">
      <w:pPr>
        <w:spacing w:line="360" w:lineRule="auto"/>
        <w:jc w:val="both"/>
        <w:rPr>
          <w:rFonts w:ascii="Museo Sans 300" w:hAnsi="Museo Sans 300"/>
        </w:rPr>
      </w:pPr>
      <w:r w:rsidRPr="002622BB">
        <w:rPr>
          <w:rFonts w:ascii="Museo Sans 300" w:hAnsi="Museo Sans 300"/>
        </w:rPr>
        <w:t>I) Luego de admitir la solicitud de conformidad al procedimiento establecido en la Ley de Acceso a la Información Pública (LAIP), la misma fue transmitida a la unidad administrativa responsable de la información, a fin de que la localizaran, verificaran su clasificación y comunicaran la manera en que se encuentra disponible.</w:t>
      </w:r>
    </w:p>
    <w:p w:rsidR="007E617B" w:rsidRPr="002622BB" w:rsidRDefault="007E617B" w:rsidP="007E617B">
      <w:pPr>
        <w:spacing w:line="360" w:lineRule="auto"/>
        <w:jc w:val="both"/>
        <w:rPr>
          <w:rFonts w:ascii="Museo Sans 300" w:hAnsi="Museo Sans 300"/>
        </w:rPr>
      </w:pPr>
    </w:p>
    <w:p w:rsidR="00D803C5" w:rsidRDefault="007E617B" w:rsidP="007E617B">
      <w:pPr>
        <w:spacing w:line="360" w:lineRule="auto"/>
        <w:jc w:val="both"/>
        <w:rPr>
          <w:rFonts w:ascii="Museo Sans 300" w:hAnsi="Museo Sans 300"/>
        </w:rPr>
      </w:pPr>
      <w:r w:rsidRPr="002622BB">
        <w:rPr>
          <w:rFonts w:ascii="Museo Sans 300" w:hAnsi="Museo Sans 300"/>
        </w:rPr>
        <w:t xml:space="preserve">II) Por medio de la referencia </w:t>
      </w:r>
      <w:r>
        <w:rPr>
          <w:rFonts w:ascii="Museo Sans 300" w:hAnsi="Museo Sans 300"/>
        </w:rPr>
        <w:t xml:space="preserve">SGD-01-0022-19 de la Subgerencia de Desarrollo Rural han informado que el Departamento de Asignación Individual </w:t>
      </w:r>
      <w:r w:rsidR="000D1D12">
        <w:rPr>
          <w:rFonts w:ascii="Museo Sans 300" w:hAnsi="Museo Sans 300"/>
        </w:rPr>
        <w:t>tiene registrado en el Inventario de Tierras correspondientes al Sector Reformado, un total de 286 propiedades que han sido expropiadas conforme al Decreto 153, que contiene la Ley Básica de la Reforma Agraria y Decreto 895, Ley Especial para la Afectación y Destino de las Tierras Rústicas Excedente de las 245 Hectáreas, de las cuales aún se encuentran pendientes procesos técni</w:t>
      </w:r>
      <w:r w:rsidR="00D803C5">
        <w:rPr>
          <w:rFonts w:ascii="Museo Sans 300" w:hAnsi="Museo Sans 300"/>
        </w:rPr>
        <w:t xml:space="preserve">cos jurídicos para culminar con </w:t>
      </w:r>
      <w:r w:rsidR="000D1D12">
        <w:rPr>
          <w:rFonts w:ascii="Museo Sans 300" w:hAnsi="Museo Sans 300"/>
        </w:rPr>
        <w:t>el proceso de transferencia de tierras de las mismas, aclarando que la información podría variar a medida que se vayan transfiriendo y actualizando</w:t>
      </w:r>
      <w:r w:rsidR="00D803C5">
        <w:rPr>
          <w:rFonts w:ascii="Museo Sans 300" w:hAnsi="Museo Sans 300"/>
        </w:rPr>
        <w:t>.</w:t>
      </w:r>
    </w:p>
    <w:p w:rsidR="007E617B" w:rsidRPr="002622BB" w:rsidRDefault="00D803C5" w:rsidP="007E617B">
      <w:pPr>
        <w:spacing w:line="360" w:lineRule="auto"/>
        <w:jc w:val="both"/>
        <w:rPr>
          <w:rFonts w:ascii="Museo Sans 300" w:hAnsi="Museo Sans 300"/>
        </w:rPr>
      </w:pPr>
      <w:r w:rsidRPr="002622BB">
        <w:rPr>
          <w:rFonts w:ascii="Museo Sans 300" w:hAnsi="Museo Sans 300"/>
        </w:rPr>
        <w:t xml:space="preserve"> </w:t>
      </w:r>
    </w:p>
    <w:p w:rsidR="007E617B" w:rsidRPr="002622BB" w:rsidRDefault="007E617B" w:rsidP="007E617B">
      <w:pPr>
        <w:spacing w:line="360" w:lineRule="auto"/>
        <w:jc w:val="both"/>
        <w:rPr>
          <w:rFonts w:ascii="Museo Sans 300" w:hAnsi="Museo Sans 300"/>
        </w:rPr>
      </w:pPr>
      <w:r w:rsidRPr="002622BB">
        <w:rPr>
          <w:rFonts w:ascii="Museo Sans 300" w:hAnsi="Museo Sans 300"/>
        </w:rPr>
        <w:lastRenderedPageBreak/>
        <w:t xml:space="preserve">III) </w:t>
      </w:r>
      <w:r w:rsidR="00D803C5">
        <w:rPr>
          <w:rFonts w:ascii="Museo Sans 300" w:hAnsi="Museo Sans 300"/>
        </w:rPr>
        <w:t>Junto al informe han remitido el listado de propiedades para ponerlo a disposición del solicitante, con lo cual se da por concedido el acceso a la información</w:t>
      </w:r>
      <w:r w:rsidRPr="002622BB">
        <w:rPr>
          <w:rFonts w:ascii="Museo Sans 300" w:hAnsi="Museo Sans 300"/>
        </w:rPr>
        <w:t>.</w:t>
      </w:r>
    </w:p>
    <w:p w:rsidR="007E617B" w:rsidRPr="002622BB" w:rsidRDefault="007E617B" w:rsidP="007E617B">
      <w:pPr>
        <w:spacing w:line="360" w:lineRule="auto"/>
        <w:jc w:val="both"/>
        <w:rPr>
          <w:rFonts w:ascii="Museo Sans 300" w:hAnsi="Museo Sans 300"/>
          <w:b/>
        </w:rPr>
      </w:pPr>
    </w:p>
    <w:p w:rsidR="007E617B" w:rsidRDefault="007E617B" w:rsidP="007E617B">
      <w:pPr>
        <w:spacing w:line="360" w:lineRule="auto"/>
        <w:jc w:val="both"/>
        <w:rPr>
          <w:rFonts w:ascii="Museo Sans 300" w:hAnsi="Museo Sans 300"/>
        </w:rPr>
      </w:pPr>
      <w:r w:rsidRPr="002622BB">
        <w:rPr>
          <w:rFonts w:ascii="Museo Sans 300" w:hAnsi="Museo Sans 300"/>
          <w:b/>
        </w:rPr>
        <w:t xml:space="preserve">POR TANTO: </w:t>
      </w:r>
      <w:r w:rsidR="00D803C5">
        <w:rPr>
          <w:rFonts w:ascii="Museo Sans 300" w:hAnsi="Museo Sans 300"/>
        </w:rPr>
        <w:t>Con base en el</w:t>
      </w:r>
      <w:r>
        <w:rPr>
          <w:rFonts w:ascii="Museo Sans 300" w:hAnsi="Museo Sans 300"/>
        </w:rPr>
        <w:t xml:space="preserve"> Artículo</w:t>
      </w:r>
      <w:r w:rsidRPr="002622BB">
        <w:rPr>
          <w:rFonts w:ascii="Museo Sans 300" w:hAnsi="Museo Sans 300"/>
        </w:rPr>
        <w:t xml:space="preserve"> 72 de la Ley de Acceso a la Información Pública, y Art. 56 de su Reglamento,</w:t>
      </w:r>
      <w:r w:rsidRPr="002622BB">
        <w:rPr>
          <w:rFonts w:ascii="Museo Sans 300" w:hAnsi="Museo Sans 300"/>
          <w:b/>
        </w:rPr>
        <w:t xml:space="preserve"> SE RESUELVE:</w:t>
      </w:r>
      <w:r w:rsidRPr="002622BB">
        <w:rPr>
          <w:rFonts w:ascii="Museo Sans 300" w:hAnsi="Museo Sans 300"/>
        </w:rPr>
        <w:t xml:space="preserve"> </w:t>
      </w:r>
      <w:r w:rsidRPr="002622BB">
        <w:rPr>
          <w:rFonts w:ascii="Museo Sans 300" w:hAnsi="Museo Sans 300"/>
          <w:b/>
        </w:rPr>
        <w:t>A</w:t>
      </w:r>
      <w:r w:rsidR="00D803C5">
        <w:rPr>
          <w:rFonts w:ascii="Museo Sans 300" w:hAnsi="Museo Sans 300"/>
          <w:b/>
        </w:rPr>
        <w:t xml:space="preserve">) </w:t>
      </w:r>
      <w:r w:rsidR="00D803C5">
        <w:rPr>
          <w:rFonts w:ascii="Museo Sans 300" w:hAnsi="Museo Sans 300"/>
        </w:rPr>
        <w:t>Conceder el acceso a la información por medio del listado de propiedades remitido por el Departamento de Asignación Individual, el cual será remitido por correo electrónico a solicitud del peticionario</w:t>
      </w:r>
      <w:r w:rsidRPr="002622BB">
        <w:rPr>
          <w:rFonts w:ascii="Museo Sans 300" w:hAnsi="Museo Sans 300"/>
        </w:rPr>
        <w:t xml:space="preserve">; </w:t>
      </w:r>
      <w:r w:rsidRPr="002622BB">
        <w:rPr>
          <w:rFonts w:ascii="Museo Sans 300" w:hAnsi="Museo Sans 300"/>
          <w:b/>
        </w:rPr>
        <w:t xml:space="preserve">B) </w:t>
      </w:r>
      <w:r w:rsidRPr="002622BB">
        <w:rPr>
          <w:rFonts w:ascii="Museo Sans 300" w:hAnsi="Museo Sans 300"/>
        </w:rPr>
        <w:t xml:space="preserve">Notificar lo resuelto al señor </w:t>
      </w:r>
      <w:r w:rsidR="00462648">
        <w:rPr>
          <w:rFonts w:ascii="Museo Sans 300" w:hAnsi="Museo Sans 300"/>
        </w:rPr>
        <w:t>---</w:t>
      </w:r>
      <w:bookmarkStart w:id="0" w:name="_GoBack"/>
      <w:bookmarkEnd w:id="0"/>
      <w:r w:rsidRPr="002622BB">
        <w:rPr>
          <w:rFonts w:ascii="Museo Sans 300" w:hAnsi="Museo Sans 300"/>
        </w:rPr>
        <w:t>, haciéndole saber que le queda expedito el Recurso de Apelación en la forma y plazo que establece la Ley de Acceso a la Información Pública. Notifíquese.</w:t>
      </w:r>
    </w:p>
    <w:p w:rsidR="00D803C5" w:rsidRDefault="00D803C5" w:rsidP="007E617B">
      <w:pPr>
        <w:spacing w:line="360" w:lineRule="auto"/>
        <w:jc w:val="both"/>
        <w:rPr>
          <w:rFonts w:ascii="Museo Sans 300" w:hAnsi="Museo Sans 300"/>
        </w:rPr>
      </w:pPr>
    </w:p>
    <w:p w:rsidR="00D803C5" w:rsidRDefault="00D803C5" w:rsidP="007E617B">
      <w:pPr>
        <w:spacing w:line="360" w:lineRule="auto"/>
        <w:jc w:val="both"/>
        <w:rPr>
          <w:rFonts w:ascii="Museo Sans 300" w:hAnsi="Museo Sans 300"/>
        </w:rPr>
      </w:pPr>
    </w:p>
    <w:p w:rsidR="00D803C5" w:rsidRDefault="00D803C5" w:rsidP="007E617B">
      <w:pPr>
        <w:spacing w:line="360" w:lineRule="auto"/>
        <w:jc w:val="both"/>
        <w:rPr>
          <w:rFonts w:ascii="Museo Sans 300" w:hAnsi="Museo Sans 300"/>
        </w:rPr>
      </w:pPr>
    </w:p>
    <w:p w:rsidR="00D803C5" w:rsidRPr="002622BB" w:rsidRDefault="00D803C5" w:rsidP="007E617B">
      <w:pPr>
        <w:spacing w:line="360" w:lineRule="auto"/>
        <w:jc w:val="both"/>
        <w:rPr>
          <w:rFonts w:ascii="Museo Sans 300" w:hAnsi="Museo Sans 300"/>
          <w:b/>
        </w:rPr>
      </w:pPr>
    </w:p>
    <w:p w:rsidR="007E617B" w:rsidRPr="002622BB" w:rsidRDefault="007E617B" w:rsidP="007E617B">
      <w:pPr>
        <w:contextualSpacing/>
        <w:jc w:val="center"/>
        <w:rPr>
          <w:rFonts w:ascii="Bembo Std" w:hAnsi="Bembo Std"/>
          <w:b/>
        </w:rPr>
      </w:pPr>
      <w:r w:rsidRPr="002622BB">
        <w:rPr>
          <w:rFonts w:ascii="Bembo Std" w:hAnsi="Bembo Std"/>
          <w:b/>
        </w:rPr>
        <w:t>XENIA YOSABETH ZÚNIGA DE FLAMENCO</w:t>
      </w:r>
    </w:p>
    <w:p w:rsidR="007E617B" w:rsidRPr="002622BB" w:rsidRDefault="007E617B" w:rsidP="007E617B">
      <w:pPr>
        <w:jc w:val="center"/>
        <w:rPr>
          <w:rFonts w:ascii="Bembo Std" w:hAnsi="Bembo Std"/>
          <w:lang w:val="es-SV"/>
        </w:rPr>
      </w:pPr>
      <w:r w:rsidRPr="002622BB">
        <w:rPr>
          <w:rFonts w:ascii="Bembo Std" w:hAnsi="Bembo Std"/>
          <w:b/>
        </w:rPr>
        <w:t>OFICIAL DE INFORMACIÓN</w:t>
      </w:r>
    </w:p>
    <w:p w:rsidR="00BA6F94" w:rsidRDefault="0049016F"/>
    <w:sectPr w:rsidR="00BA6F94" w:rsidSect="000D1D12">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6F1" w:rsidRDefault="000546F1" w:rsidP="000D1D12">
      <w:r>
        <w:separator/>
      </w:r>
    </w:p>
  </w:endnote>
  <w:endnote w:type="continuationSeparator" w:id="0">
    <w:p w:rsidR="000546F1" w:rsidRDefault="000546F1" w:rsidP="000D1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Bembo Std">
    <w:panose1 w:val="00000000000000000000"/>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546F1">
    <w:pPr>
      <w:pStyle w:val="Piedepgina"/>
    </w:pPr>
    <w:r>
      <w:rPr>
        <w:noProof/>
        <w:lang w:eastAsia="es-SV"/>
      </w:rPr>
      <w:drawing>
        <wp:anchor distT="0" distB="0" distL="114300" distR="114300" simplePos="0" relativeHeight="251663360" behindDoc="0" locked="0" layoutInCell="1" allowOverlap="1" wp14:anchorId="6AFC7B97" wp14:editId="731E390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6F1" w:rsidRDefault="000546F1" w:rsidP="000D1D12">
      <w:r>
        <w:separator/>
      </w:r>
    </w:p>
  </w:footnote>
  <w:footnote w:type="continuationSeparator" w:id="0">
    <w:p w:rsidR="000546F1" w:rsidRDefault="000546F1" w:rsidP="000D1D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9016F">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56192;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224D3" w:rsidP="00B21EE2">
    <w:pPr>
      <w:pStyle w:val="Encabezado"/>
      <w:jc w:val="center"/>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6" o:spid="_x0000_s2051" type="#_x0000_t75" style="position:absolute;left:0;text-align:left;margin-left:50.75pt;margin-top:-53.7pt;width:612pt;height:11in;z-index:-251655168;mso-position-horizontal-relative:margin;mso-position-vertical-relative:margin" o:allowincell="f">
          <v:imagedata r:id="rId1" o:title="AMOR 80" gain="19661f" blacklevel="22938f"/>
          <w10:wrap anchorx="margin" anchory="margin"/>
        </v:shape>
      </w:pict>
    </w:r>
    <w:r>
      <w:rPr>
        <w:noProof/>
      </w:rPr>
      <mc:AlternateContent>
        <mc:Choice Requires="wps">
          <w:drawing>
            <wp:anchor distT="45720" distB="45720" distL="114300" distR="114300" simplePos="0" relativeHeight="251665408" behindDoc="0" locked="0" layoutInCell="1" allowOverlap="1" wp14:anchorId="2350F61F" wp14:editId="73FEB815">
              <wp:simplePos x="0" y="0"/>
              <wp:positionH relativeFrom="margin">
                <wp:posOffset>3336878</wp:posOffset>
              </wp:positionH>
              <wp:positionV relativeFrom="paragraph">
                <wp:posOffset>-322542</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1224D3" w:rsidRDefault="001224D3" w:rsidP="001224D3">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50F61F" id="_x0000_t202" coordsize="21600,21600" o:spt="202" path="m,l,21600r21600,l21600,xe">
              <v:stroke joinstyle="miter"/>
              <v:path gradientshapeok="t" o:connecttype="rect"/>
            </v:shapetype>
            <v:shape id="Cuadro de texto 2" o:spid="_x0000_s1026" type="#_x0000_t202" style="position:absolute;left:0;text-align:left;margin-left:262.75pt;margin-top:-25.4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">
              <v:textbox>
                <w:txbxContent>
                  <w:p w:rsidR="001224D3" w:rsidRDefault="001224D3" w:rsidP="001224D3">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0546F1">
      <w:rPr>
        <w:noProof/>
        <w:lang w:eastAsia="es-SV"/>
      </w:rPr>
      <w:drawing>
        <wp:anchor distT="0" distB="0" distL="114300" distR="114300" simplePos="0" relativeHeight="251662336" behindDoc="0" locked="0" layoutInCell="1" allowOverlap="1" wp14:anchorId="1B8576C5" wp14:editId="6A2A11DF">
          <wp:simplePos x="0" y="0"/>
          <wp:positionH relativeFrom="margin">
            <wp:align>center</wp:align>
          </wp:positionH>
          <wp:positionV relativeFrom="paragraph">
            <wp:posOffset>-59055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9016F">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57216;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17B"/>
    <w:rsid w:val="0004291E"/>
    <w:rsid w:val="000546F1"/>
    <w:rsid w:val="000D1D12"/>
    <w:rsid w:val="001224D3"/>
    <w:rsid w:val="001D28CB"/>
    <w:rsid w:val="00462648"/>
    <w:rsid w:val="00542999"/>
    <w:rsid w:val="007E617B"/>
    <w:rsid w:val="0080366B"/>
    <w:rsid w:val="00936B39"/>
    <w:rsid w:val="00A24C1D"/>
    <w:rsid w:val="00BE1A7E"/>
    <w:rsid w:val="00D803C5"/>
    <w:rsid w:val="00DC4AA8"/>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D545322-E2DD-47F8-AA04-E76931E81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300" w:eastAsiaTheme="minorHAnsi" w:hAnsi="Museo 300" w:cs="Times New Roman"/>
        <w:sz w:val="22"/>
        <w:szCs w:val="22"/>
        <w:lang w:val="es-SV" w:eastAsia="en-US" w:bidi="ar-SA"/>
      </w:rPr>
    </w:rPrDefault>
    <w:pPrDefault>
      <w:pPr>
        <w:spacing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17B"/>
    <w:pPr>
      <w:spacing w:after="0" w:line="240" w:lineRule="auto"/>
      <w:jc w:val="left"/>
    </w:pPr>
    <w:rPr>
      <w:rFonts w:ascii="Times New Roman" w:eastAsia="Times New Roman" w:hAnsi="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spacing w:line="259" w:lineRule="auto"/>
      <w:contextualSpacing/>
      <w:jc w:val="right"/>
    </w:pPr>
    <w:rPr>
      <w:rFonts w:ascii="Museo Sans 300" w:hAnsi="Museo Sans 300"/>
      <w:sz w:val="22"/>
      <w:szCs w:val="22"/>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7E617B"/>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7E617B"/>
    <w:rPr>
      <w:rFonts w:asciiTheme="minorHAnsi" w:hAnsiTheme="minorHAnsi" w:cstheme="minorBidi"/>
    </w:rPr>
  </w:style>
  <w:style w:type="paragraph" w:styleId="Piedepgina">
    <w:name w:val="footer"/>
    <w:basedOn w:val="Normal"/>
    <w:link w:val="PiedepginaCar"/>
    <w:uiPriority w:val="99"/>
    <w:unhideWhenUsed/>
    <w:rsid w:val="007E617B"/>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7E617B"/>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354</Words>
  <Characters>1948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Yanira Herrera</cp:lastModifiedBy>
  <cp:revision>2</cp:revision>
  <dcterms:created xsi:type="dcterms:W3CDTF">2019-10-04T20:23:00Z</dcterms:created>
  <dcterms:modified xsi:type="dcterms:W3CDTF">2019-10-04T20:23:00Z</dcterms:modified>
</cp:coreProperties>
</file>