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8E3" w:rsidRDefault="00BF28E3" w:rsidP="00BF28E3">
      <w:pPr>
        <w:jc w:val="right"/>
        <w:rPr>
          <w:lang w:val="es-SV"/>
        </w:rPr>
      </w:pPr>
    </w:p>
    <w:p w:rsidR="00BF28E3" w:rsidRDefault="00BF28E3" w:rsidP="00BF28E3">
      <w:pPr>
        <w:jc w:val="right"/>
        <w:rPr>
          <w:lang w:val="es-SV"/>
        </w:rPr>
      </w:pPr>
    </w:p>
    <w:p w:rsidR="00BF28E3" w:rsidRDefault="00BF28E3" w:rsidP="00BF28E3">
      <w:pPr>
        <w:jc w:val="right"/>
        <w:rPr>
          <w:lang w:val="es-SV"/>
        </w:rPr>
      </w:pPr>
    </w:p>
    <w:p w:rsidR="00BF28E3" w:rsidRDefault="00BF28E3" w:rsidP="00BF28E3">
      <w:pPr>
        <w:jc w:val="right"/>
        <w:rPr>
          <w:lang w:val="es-SV"/>
        </w:rPr>
      </w:pPr>
    </w:p>
    <w:p w:rsidR="00BF28E3" w:rsidRPr="002622BB" w:rsidRDefault="00BF28E3" w:rsidP="00BF28E3">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33</w:t>
      </w:r>
      <w:r w:rsidRPr="002622BB">
        <w:rPr>
          <w:rFonts w:ascii="Museo Sans 300" w:hAnsi="Museo Sans 300"/>
          <w:b/>
          <w:sz w:val="16"/>
          <w:szCs w:val="16"/>
        </w:rPr>
        <w:t>-2019</w:t>
      </w:r>
    </w:p>
    <w:p w:rsidR="00BF28E3" w:rsidRPr="002622BB" w:rsidRDefault="00BF28E3" w:rsidP="00BF28E3">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34</w:t>
      </w:r>
    </w:p>
    <w:p w:rsidR="00BF28E3" w:rsidRPr="002622BB" w:rsidRDefault="00BF28E3" w:rsidP="00BF28E3">
      <w:pPr>
        <w:spacing w:line="360" w:lineRule="auto"/>
        <w:contextualSpacing/>
        <w:jc w:val="both"/>
        <w:rPr>
          <w:rFonts w:ascii="Museo Sans 300" w:hAnsi="Museo Sans 300"/>
        </w:rPr>
      </w:pPr>
    </w:p>
    <w:p w:rsidR="00BF28E3" w:rsidRPr="002622BB" w:rsidRDefault="00BF28E3" w:rsidP="00BF28E3">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diez</w:t>
      </w:r>
      <w:r w:rsidRPr="002622BB">
        <w:rPr>
          <w:rFonts w:ascii="Museo Sans 300" w:hAnsi="Museo Sans 300"/>
        </w:rPr>
        <w:t xml:space="preserve"> horas con </w:t>
      </w:r>
      <w:r>
        <w:rPr>
          <w:rFonts w:ascii="Museo Sans 300" w:hAnsi="Museo Sans 300"/>
        </w:rPr>
        <w:t>doce</w:t>
      </w:r>
      <w:r w:rsidRPr="002622BB">
        <w:rPr>
          <w:rFonts w:ascii="Museo Sans 300" w:hAnsi="Museo Sans 300"/>
        </w:rPr>
        <w:t xml:space="preserve"> minutos del día </w:t>
      </w:r>
      <w:r>
        <w:rPr>
          <w:rFonts w:ascii="Museo Sans 300" w:hAnsi="Museo Sans 300"/>
        </w:rPr>
        <w:t>veinticuatro</w:t>
      </w:r>
      <w:r w:rsidRPr="002622BB">
        <w:rPr>
          <w:rFonts w:ascii="Museo Sans 300" w:hAnsi="Museo Sans 300"/>
        </w:rPr>
        <w:t xml:space="preserve"> de </w:t>
      </w:r>
      <w:r>
        <w:rPr>
          <w:rFonts w:ascii="Museo Sans 300" w:hAnsi="Museo Sans 300"/>
        </w:rPr>
        <w:t>septiembre</w:t>
      </w:r>
      <w:r w:rsidRPr="002622BB">
        <w:rPr>
          <w:rFonts w:ascii="Museo Sans 300" w:hAnsi="Museo Sans 300"/>
        </w:rPr>
        <w:t xml:space="preserve"> del año dos mil diecinueve.</w:t>
      </w:r>
    </w:p>
    <w:p w:rsidR="00BF28E3" w:rsidRPr="002622BB" w:rsidRDefault="00BF28E3" w:rsidP="00BF28E3">
      <w:pPr>
        <w:spacing w:line="360" w:lineRule="auto"/>
        <w:contextualSpacing/>
        <w:jc w:val="both"/>
        <w:rPr>
          <w:rFonts w:ascii="Museo Sans 300" w:hAnsi="Museo Sans 300"/>
        </w:rPr>
      </w:pPr>
    </w:p>
    <w:p w:rsidR="00BF28E3" w:rsidRPr="002622BB" w:rsidRDefault="00BF28E3" w:rsidP="00BF28E3">
      <w:pPr>
        <w:spacing w:line="360" w:lineRule="auto"/>
        <w:jc w:val="both"/>
        <w:rPr>
          <w:rFonts w:ascii="Museo Sans 300" w:hAnsi="Museo Sans 300"/>
          <w:b/>
        </w:rPr>
      </w:pPr>
      <w:r w:rsidRPr="002622BB">
        <w:rPr>
          <w:rFonts w:ascii="Museo Sans 300" w:hAnsi="Museo Sans 300"/>
        </w:rPr>
        <w:t xml:space="preserve">Con vista de la solicitud de información presentada a las </w:t>
      </w:r>
      <w:r>
        <w:rPr>
          <w:rFonts w:ascii="Museo Sans 300" w:hAnsi="Museo Sans 300"/>
        </w:rPr>
        <w:t>trece</w:t>
      </w:r>
      <w:r w:rsidRPr="002622BB">
        <w:rPr>
          <w:rFonts w:ascii="Museo Sans 300" w:hAnsi="Museo Sans 300"/>
        </w:rPr>
        <w:t xml:space="preserve"> horas con </w:t>
      </w:r>
      <w:r>
        <w:rPr>
          <w:rFonts w:ascii="Museo Sans 300" w:hAnsi="Museo Sans 300"/>
        </w:rPr>
        <w:t>treinta y un</w:t>
      </w:r>
      <w:r w:rsidRPr="002622BB">
        <w:rPr>
          <w:rFonts w:ascii="Museo Sans 300" w:hAnsi="Museo Sans 300"/>
        </w:rPr>
        <w:t xml:space="preserve"> minutos del </w:t>
      </w:r>
      <w:r w:rsidR="00280DEE">
        <w:rPr>
          <w:rFonts w:ascii="Museo Sans 300" w:hAnsi="Museo Sans 300"/>
        </w:rPr>
        <w:t>diez</w:t>
      </w:r>
      <w:r>
        <w:rPr>
          <w:rFonts w:ascii="Museo Sans 300" w:hAnsi="Museo Sans 300"/>
        </w:rPr>
        <w:t xml:space="preserve"> </w:t>
      </w:r>
      <w:r w:rsidRPr="002622BB">
        <w:rPr>
          <w:rFonts w:ascii="Museo Sans 300" w:hAnsi="Museo Sans 300"/>
        </w:rPr>
        <w:t xml:space="preserve">de </w:t>
      </w:r>
      <w:r>
        <w:rPr>
          <w:rFonts w:ascii="Museo Sans 300" w:hAnsi="Museo Sans 300"/>
        </w:rPr>
        <w:t>septiembre</w:t>
      </w:r>
      <w:r w:rsidRPr="002622BB">
        <w:rPr>
          <w:rFonts w:ascii="Museo Sans 300" w:hAnsi="Museo Sans 300"/>
        </w:rPr>
        <w:t xml:space="preserve"> del año </w:t>
      </w:r>
      <w:r w:rsidR="00280DEE">
        <w:rPr>
          <w:rFonts w:ascii="Museo Sans 300" w:hAnsi="Museo Sans 300"/>
        </w:rPr>
        <w:t xml:space="preserve">dos mil diecinueve, por el señor </w:t>
      </w:r>
      <w:r w:rsidR="005E0BE5">
        <w:rPr>
          <w:rFonts w:ascii="Museo Sans 300" w:hAnsi="Museo Sans 300"/>
        </w:rPr>
        <w:t>---</w:t>
      </w:r>
      <w:r w:rsidRPr="002622BB">
        <w:rPr>
          <w:rFonts w:ascii="Museo Sans 300" w:hAnsi="Museo Sans 300"/>
        </w:rPr>
        <w:t xml:space="preserve">, registrada por esta </w:t>
      </w:r>
      <w:r w:rsidR="00280DEE">
        <w:rPr>
          <w:rFonts w:ascii="Museo Sans 300" w:hAnsi="Museo Sans 300"/>
        </w:rPr>
        <w:t>Unidad bajo el No ISTA-2019-0034</w:t>
      </w:r>
      <w:r w:rsidRPr="002622BB">
        <w:rPr>
          <w:rFonts w:ascii="Museo Sans 300" w:hAnsi="Museo Sans 300"/>
        </w:rPr>
        <w:t xml:space="preserve">, en la que requiere: </w:t>
      </w:r>
      <w:r w:rsidR="009B13FA" w:rsidRPr="009B13FA">
        <w:rPr>
          <w:rFonts w:ascii="Museo Sans 300" w:hAnsi="Museo Sans 300"/>
          <w:i/>
        </w:rPr>
        <w:t>“</w:t>
      </w:r>
      <w:r w:rsidR="009B13FA" w:rsidRPr="009B13FA">
        <w:rPr>
          <w:rFonts w:ascii="Museo Sans 300" w:hAnsi="Museo Sans 300"/>
          <w:bCs/>
          <w:i/>
          <w:lang w:val="es-SV"/>
        </w:rPr>
        <w:t>*Entregarme vía correo electrónico en formado PDF información de todos los Convenios Vigentes que el Centro Nacional (CNR) de registros ha suscrito con el Instituto Salvadoreño de Transformación Agraria (ISTA). * Informe técnico normativo del Ingeniero/a o Arquitecto/a responsable de la Célula en la Dirección de Catastro del CNR de San Salvador por parte del ISTA si hay prohibición expresa para poder presentar planos de segregación simple ubicados en el departamento de La Libertad”</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BF28E3" w:rsidRPr="002622BB" w:rsidRDefault="00BF28E3" w:rsidP="00BF28E3">
      <w:pPr>
        <w:spacing w:line="360" w:lineRule="auto"/>
        <w:jc w:val="both"/>
        <w:rPr>
          <w:rFonts w:ascii="Museo Sans 300" w:hAnsi="Museo Sans 300"/>
          <w:b/>
        </w:rPr>
      </w:pPr>
    </w:p>
    <w:p w:rsidR="00BF28E3" w:rsidRPr="002622BB" w:rsidRDefault="00BF28E3" w:rsidP="00BF28E3">
      <w:pPr>
        <w:spacing w:line="360" w:lineRule="auto"/>
        <w:jc w:val="both"/>
        <w:rPr>
          <w:rFonts w:ascii="Museo Sans 300" w:hAnsi="Museo Sans 300"/>
        </w:rPr>
      </w:pPr>
      <w:r w:rsidRPr="002622BB">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BF28E3" w:rsidRPr="002622BB" w:rsidRDefault="00BF28E3" w:rsidP="00BF28E3">
      <w:pPr>
        <w:spacing w:line="360" w:lineRule="auto"/>
        <w:jc w:val="both"/>
        <w:rPr>
          <w:rFonts w:ascii="Museo Sans 300" w:hAnsi="Museo Sans 300"/>
        </w:rPr>
      </w:pPr>
    </w:p>
    <w:p w:rsidR="00BF28E3" w:rsidRPr="002622BB" w:rsidRDefault="00BF28E3" w:rsidP="00BF28E3">
      <w:pPr>
        <w:spacing w:line="360" w:lineRule="auto"/>
        <w:jc w:val="both"/>
        <w:rPr>
          <w:rFonts w:ascii="Museo Sans 300" w:hAnsi="Museo Sans 300"/>
        </w:rPr>
      </w:pPr>
      <w:r w:rsidRPr="002622BB">
        <w:rPr>
          <w:rFonts w:ascii="Museo Sans 300" w:hAnsi="Museo Sans 300"/>
        </w:rPr>
        <w:t xml:space="preserve">II) Por medio de la referencia </w:t>
      </w:r>
      <w:r w:rsidR="009B13FA">
        <w:rPr>
          <w:rFonts w:ascii="Museo Sans 300" w:hAnsi="Museo Sans 300"/>
        </w:rPr>
        <w:t>GLI-00-2165-19</w:t>
      </w:r>
      <w:r w:rsidR="006E3C16">
        <w:rPr>
          <w:rFonts w:ascii="Museo Sans 300" w:hAnsi="Museo Sans 300"/>
        </w:rPr>
        <w:t xml:space="preserve"> de la Gerencia Legal han remitido los Convenios celebrados</w:t>
      </w:r>
      <w:r w:rsidR="00D20562">
        <w:rPr>
          <w:rFonts w:ascii="Museo Sans 300" w:hAnsi="Museo Sans 300"/>
        </w:rPr>
        <w:t xml:space="preserve"> con el Centro Nacional de Registros, para ponerlos a disposición del solicitante; respecto al segundo requerimiento comunicaron que dicho informe es inexistente, aclarando que el inconveniente suscitado en cuanto </w:t>
      </w:r>
      <w:r w:rsidR="00D20562">
        <w:rPr>
          <w:rFonts w:ascii="Museo Sans 300" w:hAnsi="Museo Sans 300"/>
        </w:rPr>
        <w:lastRenderedPageBreak/>
        <w:t>a la aprobación de planos deviene de la actualización del “software” del Sistema de Aprobación de Planos del departamento de La Libertad, el cual es incompatible con el de la Célula Registral ISTA-CNR, inconveniente por el que se están haciendo las gestiones correspondientes</w:t>
      </w:r>
      <w:r w:rsidRPr="002622BB">
        <w:rPr>
          <w:rFonts w:ascii="Museo Sans 300" w:hAnsi="Museo Sans 300"/>
        </w:rPr>
        <w:t>.</w:t>
      </w:r>
    </w:p>
    <w:p w:rsidR="00BF28E3" w:rsidRPr="002622BB" w:rsidRDefault="00BF28E3" w:rsidP="00BF28E3">
      <w:pPr>
        <w:spacing w:line="360" w:lineRule="auto"/>
        <w:jc w:val="both"/>
        <w:rPr>
          <w:rFonts w:ascii="Museo Sans 300" w:hAnsi="Museo Sans 300"/>
          <w:b/>
        </w:rPr>
      </w:pPr>
    </w:p>
    <w:p w:rsidR="00BF28E3" w:rsidRDefault="00BF28E3" w:rsidP="00BF28E3">
      <w:pPr>
        <w:spacing w:line="360" w:lineRule="auto"/>
        <w:jc w:val="both"/>
        <w:rPr>
          <w:rFonts w:ascii="Museo Sans 300" w:hAnsi="Museo Sans 300"/>
        </w:rPr>
      </w:pPr>
      <w:r w:rsidRPr="002622BB">
        <w:rPr>
          <w:rFonts w:ascii="Museo Sans 300" w:hAnsi="Museo Sans 300"/>
          <w:b/>
        </w:rPr>
        <w:t xml:space="preserve">POR TANTO: </w:t>
      </w:r>
      <w:r>
        <w:rPr>
          <w:rFonts w:ascii="Museo Sans 300" w:hAnsi="Museo Sans 300"/>
        </w:rPr>
        <w:t>Con base en el Artículo</w:t>
      </w:r>
      <w:r w:rsidRPr="002622BB">
        <w:rPr>
          <w:rFonts w:ascii="Museo Sans 300" w:hAnsi="Museo Sans 300"/>
        </w:rPr>
        <w:t xml:space="preserve"> 72 de la Ley de Acceso a la Información Pública, y Art. 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Pr>
          <w:rFonts w:ascii="Museo Sans 300" w:hAnsi="Museo Sans 300"/>
          <w:b/>
        </w:rPr>
        <w:t xml:space="preserve">) </w:t>
      </w:r>
      <w:r>
        <w:rPr>
          <w:rFonts w:ascii="Museo Sans 300" w:hAnsi="Museo Sans 300"/>
        </w:rPr>
        <w:t>Conceder el acceso a la información por medio de</w:t>
      </w:r>
      <w:r w:rsidR="00D20562">
        <w:rPr>
          <w:rFonts w:ascii="Museo Sans 300" w:hAnsi="Museo Sans 300"/>
        </w:rPr>
        <w:t xml:space="preserve"> </w:t>
      </w:r>
      <w:r>
        <w:rPr>
          <w:rFonts w:ascii="Museo Sans 300" w:hAnsi="Museo Sans 300"/>
        </w:rPr>
        <w:t>l</w:t>
      </w:r>
      <w:r w:rsidR="00D20562">
        <w:rPr>
          <w:rFonts w:ascii="Museo Sans 300" w:hAnsi="Museo Sans 300"/>
        </w:rPr>
        <w:t>os</w:t>
      </w:r>
      <w:r>
        <w:rPr>
          <w:rFonts w:ascii="Museo Sans 300" w:hAnsi="Museo Sans 300"/>
        </w:rPr>
        <w:t xml:space="preserve"> </w:t>
      </w:r>
      <w:r w:rsidR="00D20562">
        <w:rPr>
          <w:rFonts w:ascii="Museo Sans 300" w:hAnsi="Museo Sans 300"/>
        </w:rPr>
        <w:t>Convenios remitidos por la Gerencia Legal, los</w:t>
      </w:r>
      <w:r>
        <w:rPr>
          <w:rFonts w:ascii="Museo Sans 300" w:hAnsi="Museo Sans 300"/>
        </w:rPr>
        <w:t xml:space="preserve"> cual</w:t>
      </w:r>
      <w:r w:rsidR="00D20562">
        <w:rPr>
          <w:rFonts w:ascii="Museo Sans 300" w:hAnsi="Museo Sans 300"/>
        </w:rPr>
        <w:t>es</w:t>
      </w:r>
      <w:r>
        <w:rPr>
          <w:rFonts w:ascii="Museo Sans 300" w:hAnsi="Museo Sans 300"/>
        </w:rPr>
        <w:t xml:space="preserve"> será</w:t>
      </w:r>
      <w:r w:rsidR="00D20562">
        <w:rPr>
          <w:rFonts w:ascii="Museo Sans 300" w:hAnsi="Museo Sans 300"/>
        </w:rPr>
        <w:t>n</w:t>
      </w:r>
      <w:r>
        <w:rPr>
          <w:rFonts w:ascii="Museo Sans 300" w:hAnsi="Museo Sans 300"/>
        </w:rPr>
        <w:t xml:space="preserve"> remitido</w:t>
      </w:r>
      <w:r w:rsidR="00D20562">
        <w:rPr>
          <w:rFonts w:ascii="Museo Sans 300" w:hAnsi="Museo Sans 300"/>
        </w:rPr>
        <w:t>s</w:t>
      </w:r>
      <w:r>
        <w:rPr>
          <w:rFonts w:ascii="Museo Sans 300" w:hAnsi="Museo Sans 300"/>
        </w:rPr>
        <w:t xml:space="preserve"> por correo electrónico a solicitud del peticionario</w:t>
      </w:r>
      <w:r w:rsidR="00D20562">
        <w:rPr>
          <w:rFonts w:ascii="Museo Sans 300" w:hAnsi="Museo Sans 300"/>
        </w:rPr>
        <w:t xml:space="preserve">. Para el segundo requerimiento, </w:t>
      </w:r>
      <w:r w:rsidR="00F858B3">
        <w:rPr>
          <w:rFonts w:ascii="Museo Sans 300" w:hAnsi="Museo Sans 300"/>
        </w:rPr>
        <w:t>a pesar que</w:t>
      </w:r>
      <w:r w:rsidR="00D20562">
        <w:rPr>
          <w:rFonts w:ascii="Museo Sans 300" w:hAnsi="Museo Sans 300"/>
        </w:rPr>
        <w:t xml:space="preserve"> el informe es inexistente, con la aclaración se considera que responde</w:t>
      </w:r>
      <w:r w:rsidR="00F858B3">
        <w:rPr>
          <w:rFonts w:ascii="Museo Sans 300" w:hAnsi="Museo Sans 300"/>
        </w:rPr>
        <w:t xml:space="preserve"> al mismo, por lo que se tiene por concedido el acceso a la información</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 xml:space="preserve">Notificar lo resuelto al señor </w:t>
      </w:r>
      <w:r w:rsidR="006A5185">
        <w:rPr>
          <w:rFonts w:ascii="Museo Sans 300" w:hAnsi="Museo Sans 300"/>
        </w:rPr>
        <w:t>---</w:t>
      </w:r>
      <w:bookmarkStart w:id="0" w:name="_GoBack"/>
      <w:bookmarkEnd w:id="0"/>
      <w:r w:rsidRPr="002622BB">
        <w:rPr>
          <w:rFonts w:ascii="Museo Sans 300" w:hAnsi="Museo Sans 300"/>
        </w:rPr>
        <w:t>, haciéndole saber que le queda expedito el Recurso de Apelación en la forma y plazo que establece la Ley de Acceso a la Información Pública. Notifíquese.</w:t>
      </w:r>
    </w:p>
    <w:p w:rsidR="00BF28E3" w:rsidRDefault="00BF28E3" w:rsidP="00BF28E3">
      <w:pPr>
        <w:spacing w:line="360" w:lineRule="auto"/>
        <w:jc w:val="both"/>
        <w:rPr>
          <w:rFonts w:ascii="Museo Sans 300" w:hAnsi="Museo Sans 300"/>
        </w:rPr>
      </w:pPr>
    </w:p>
    <w:p w:rsidR="00BF28E3" w:rsidRDefault="00BF28E3" w:rsidP="00BF28E3">
      <w:pPr>
        <w:spacing w:line="360" w:lineRule="auto"/>
        <w:jc w:val="both"/>
        <w:rPr>
          <w:rFonts w:ascii="Museo Sans 300" w:hAnsi="Museo Sans 300"/>
        </w:rPr>
      </w:pPr>
    </w:p>
    <w:p w:rsidR="00BF28E3" w:rsidRDefault="00BF28E3" w:rsidP="00BF28E3">
      <w:pPr>
        <w:spacing w:line="360" w:lineRule="auto"/>
        <w:jc w:val="both"/>
        <w:rPr>
          <w:rFonts w:ascii="Museo Sans 300" w:hAnsi="Museo Sans 300"/>
        </w:rPr>
      </w:pPr>
    </w:p>
    <w:p w:rsidR="00BF28E3" w:rsidRPr="002622BB" w:rsidRDefault="00BF28E3" w:rsidP="00BF28E3">
      <w:pPr>
        <w:spacing w:line="360" w:lineRule="auto"/>
        <w:jc w:val="both"/>
        <w:rPr>
          <w:rFonts w:ascii="Museo Sans 300" w:hAnsi="Museo Sans 300"/>
          <w:b/>
        </w:rPr>
      </w:pPr>
    </w:p>
    <w:p w:rsidR="00BF28E3" w:rsidRPr="002622BB" w:rsidRDefault="00BF28E3" w:rsidP="00BF28E3">
      <w:pPr>
        <w:contextualSpacing/>
        <w:jc w:val="center"/>
        <w:rPr>
          <w:rFonts w:ascii="Bembo Std" w:hAnsi="Bembo Std"/>
          <w:b/>
        </w:rPr>
      </w:pPr>
      <w:r w:rsidRPr="002622BB">
        <w:rPr>
          <w:rFonts w:ascii="Bembo Std" w:hAnsi="Bembo Std"/>
          <w:b/>
        </w:rPr>
        <w:t>XENIA YOSABETH ZÚNIGA DE FLAMENCO</w:t>
      </w:r>
    </w:p>
    <w:p w:rsidR="00BF28E3" w:rsidRPr="002622BB" w:rsidRDefault="00BF28E3" w:rsidP="00BF28E3">
      <w:pPr>
        <w:jc w:val="center"/>
        <w:rPr>
          <w:rFonts w:ascii="Bembo Std" w:hAnsi="Bembo Std"/>
          <w:lang w:val="es-SV"/>
        </w:rPr>
      </w:pPr>
      <w:r w:rsidRPr="002622BB">
        <w:rPr>
          <w:rFonts w:ascii="Bembo Std" w:hAnsi="Bembo Std"/>
          <w:b/>
        </w:rPr>
        <w:t>OFICIAL DE INFORMACIÓN</w:t>
      </w:r>
    </w:p>
    <w:p w:rsidR="00BF28E3" w:rsidRDefault="00BF28E3" w:rsidP="00BF28E3"/>
    <w:p w:rsidR="00BA6F94" w:rsidRDefault="003E3F80"/>
    <w:sectPr w:rsidR="00BA6F94" w:rsidSect="009B13FA">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672" w:rsidRDefault="00BA0672" w:rsidP="009B13FA">
      <w:r>
        <w:separator/>
      </w:r>
    </w:p>
  </w:endnote>
  <w:endnote w:type="continuationSeparator" w:id="0">
    <w:p w:rsidR="00BA0672" w:rsidRDefault="00BA0672" w:rsidP="009B1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Bembo Std">
    <w:panose1 w:val="00000000000000000000"/>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A0672">
    <w:pPr>
      <w:pStyle w:val="Piedepgina"/>
    </w:pPr>
    <w:r>
      <w:rPr>
        <w:noProof/>
        <w:lang w:eastAsia="es-SV"/>
      </w:rPr>
      <w:drawing>
        <wp:anchor distT="0" distB="0" distL="114300" distR="114300" simplePos="0" relativeHeight="251656704" behindDoc="0" locked="0" layoutInCell="1" allowOverlap="1" wp14:anchorId="1732F96D" wp14:editId="19978B1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672" w:rsidRDefault="00BA0672" w:rsidP="009B13FA">
      <w:r>
        <w:separator/>
      </w:r>
    </w:p>
  </w:footnote>
  <w:footnote w:type="continuationSeparator" w:id="0">
    <w:p w:rsidR="00BA0672" w:rsidRDefault="00BA0672" w:rsidP="009B13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E3F8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8752;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757AF" w:rsidP="00B21EE2">
    <w:pPr>
      <w:pStyle w:val="Encabezado"/>
      <w:jc w:val="center"/>
    </w:pPr>
    <w:r>
      <w:rPr>
        <w:noProof/>
      </w:rPr>
      <mc:AlternateContent>
        <mc:Choice Requires="wps">
          <w:drawing>
            <wp:anchor distT="45720" distB="45720" distL="114300" distR="114300" simplePos="0" relativeHeight="251661824" behindDoc="0" locked="0" layoutInCell="1" allowOverlap="1" wp14:anchorId="5BC63ABA" wp14:editId="5EC7E27D">
              <wp:simplePos x="0" y="0"/>
              <wp:positionH relativeFrom="margin">
                <wp:posOffset>3323229</wp:posOffset>
              </wp:positionH>
              <wp:positionV relativeFrom="paragraph">
                <wp:posOffset>-282244</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3757AF" w:rsidRDefault="003757AF" w:rsidP="003757AF">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63ABA" id="_x0000_t202" coordsize="21600,21600" o:spt="202" path="m,l,21600r21600,l21600,xe">
              <v:stroke joinstyle="miter"/>
              <v:path gradientshapeok="t" o:connecttype="rect"/>
            </v:shapetype>
            <v:shape id="Cuadro de texto 2" o:spid="_x0000_s1026" type="#_x0000_t202" style="position:absolute;left:0;text-align:left;margin-left:261.65pt;margin-top:-22.2pt;width:204.7pt;height:55.0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">
              <v:textbox>
                <w:txbxContent>
                  <w:p w:rsidR="003757AF" w:rsidRDefault="003757AF" w:rsidP="003757AF">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118.4pt;margin-top:-83.8pt;width:612pt;height:11in;z-index:-251657728;mso-position-horizontal-relative:margin;mso-position-vertical-relative:margin" o:allowincell="f">
          <v:imagedata r:id="rId1" o:title="AMOR 80" gain="19661f" blacklevel="22938f"/>
          <w10:wrap anchorx="margin" anchory="margin"/>
        </v:shape>
      </w:pict>
    </w:r>
    <w:r w:rsidR="00BA0672">
      <w:rPr>
        <w:noProof/>
        <w:lang w:eastAsia="es-SV"/>
      </w:rPr>
      <w:drawing>
        <wp:anchor distT="0" distB="0" distL="114300" distR="114300" simplePos="0" relativeHeight="251655680" behindDoc="0" locked="0" layoutInCell="1" allowOverlap="1" wp14:anchorId="23DB2B20" wp14:editId="2A1232C8">
          <wp:simplePos x="0" y="0"/>
          <wp:positionH relativeFrom="margin">
            <wp:align>center</wp:align>
          </wp:positionH>
          <wp:positionV relativeFrom="paragraph">
            <wp:posOffset>-59055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3E3F8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6704;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8E3"/>
    <w:rsid w:val="0004291E"/>
    <w:rsid w:val="001D28CB"/>
    <w:rsid w:val="00280DEE"/>
    <w:rsid w:val="003757AF"/>
    <w:rsid w:val="005E0BE5"/>
    <w:rsid w:val="006A5185"/>
    <w:rsid w:val="006E3C16"/>
    <w:rsid w:val="0080366B"/>
    <w:rsid w:val="00936B39"/>
    <w:rsid w:val="009B13FA"/>
    <w:rsid w:val="00A24C1D"/>
    <w:rsid w:val="00BA0672"/>
    <w:rsid w:val="00BE1A7E"/>
    <w:rsid w:val="00BF28E3"/>
    <w:rsid w:val="00D20562"/>
    <w:rsid w:val="00DC4AA8"/>
    <w:rsid w:val="00F858B3"/>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4F84CBA-3DC5-4BAE-8EF1-19656FFE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300" w:eastAsiaTheme="minorHAnsi" w:hAnsi="Museo 300" w:cs="Times New Roman"/>
        <w:sz w:val="22"/>
        <w:szCs w:val="22"/>
        <w:lang w:val="es-SV"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8E3"/>
    <w:pPr>
      <w:spacing w:after="0" w:line="240" w:lineRule="auto"/>
      <w:jc w:val="left"/>
    </w:pPr>
    <w:rPr>
      <w:rFonts w:ascii="Times New Roman" w:eastAsia="Times New Roman" w:hAnsi="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spacing w:line="259" w:lineRule="auto"/>
      <w:contextualSpacing/>
      <w:jc w:val="right"/>
    </w:pPr>
    <w:rPr>
      <w:rFonts w:ascii="Museo Sans 300" w:hAnsi="Museo Sans 300"/>
      <w:sz w:val="22"/>
      <w:szCs w:val="22"/>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BF28E3"/>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BF28E3"/>
    <w:rPr>
      <w:rFonts w:asciiTheme="minorHAnsi" w:hAnsiTheme="minorHAnsi" w:cstheme="minorBidi"/>
    </w:rPr>
  </w:style>
  <w:style w:type="paragraph" w:styleId="Piedepgina">
    <w:name w:val="footer"/>
    <w:basedOn w:val="Normal"/>
    <w:link w:val="PiedepginaCar"/>
    <w:uiPriority w:val="99"/>
    <w:unhideWhenUsed/>
    <w:rsid w:val="00BF28E3"/>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BF28E3"/>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400</Words>
  <Characters>2206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Yanira Herrera</cp:lastModifiedBy>
  <cp:revision>2</cp:revision>
  <dcterms:created xsi:type="dcterms:W3CDTF">2019-10-04T20:27:00Z</dcterms:created>
  <dcterms:modified xsi:type="dcterms:W3CDTF">2019-10-04T20:27:00Z</dcterms:modified>
</cp:coreProperties>
</file>