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BAE" w:rsidRDefault="00C94BAE" w:rsidP="00C94BAE">
      <w:pPr>
        <w:jc w:val="right"/>
        <w:rPr>
          <w:lang w:val="es-SV"/>
        </w:rPr>
      </w:pPr>
    </w:p>
    <w:p w:rsidR="00C94BAE" w:rsidRDefault="00C94BAE" w:rsidP="00C94BAE">
      <w:pPr>
        <w:jc w:val="right"/>
        <w:rPr>
          <w:lang w:val="es-SV"/>
        </w:rPr>
      </w:pPr>
    </w:p>
    <w:p w:rsidR="00C94BAE" w:rsidRDefault="00C94BAE" w:rsidP="00C94BAE">
      <w:pPr>
        <w:jc w:val="right"/>
        <w:rPr>
          <w:lang w:val="es-SV"/>
        </w:rPr>
      </w:pPr>
    </w:p>
    <w:p w:rsidR="00C94BAE" w:rsidRDefault="00C94BAE" w:rsidP="00C94BAE">
      <w:pPr>
        <w:jc w:val="right"/>
        <w:rPr>
          <w:lang w:val="es-SV"/>
        </w:rPr>
      </w:pPr>
    </w:p>
    <w:p w:rsidR="00C94BAE" w:rsidRPr="002622BB" w:rsidRDefault="00C94BAE" w:rsidP="00C94BAE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2622BB">
        <w:rPr>
          <w:rFonts w:ascii="Museo Sans 300" w:hAnsi="Museo Sans 300"/>
          <w:b/>
          <w:sz w:val="16"/>
          <w:szCs w:val="16"/>
        </w:rPr>
        <w:t xml:space="preserve">RESOLUCIÓN </w:t>
      </w:r>
      <w:r w:rsidR="00E054F7">
        <w:rPr>
          <w:rFonts w:ascii="Museo Sans 300" w:hAnsi="Museo Sans 300"/>
          <w:b/>
          <w:sz w:val="16"/>
          <w:szCs w:val="16"/>
        </w:rPr>
        <w:t>35</w:t>
      </w:r>
      <w:r w:rsidRPr="002622BB">
        <w:rPr>
          <w:rFonts w:ascii="Museo Sans 300" w:hAnsi="Museo Sans 300"/>
          <w:b/>
          <w:sz w:val="16"/>
          <w:szCs w:val="16"/>
        </w:rPr>
        <w:t>-2019</w:t>
      </w:r>
    </w:p>
    <w:p w:rsidR="00C94BAE" w:rsidRPr="002622BB" w:rsidRDefault="00C94BAE" w:rsidP="00C94BAE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2622BB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ISTA-2019-00</w:t>
      </w:r>
      <w:r w:rsidR="00E054F7">
        <w:rPr>
          <w:rFonts w:ascii="Museo Sans 300" w:hAnsi="Museo Sans 300"/>
          <w:b/>
          <w:color w:val="A6A6A6" w:themeColor="background1" w:themeShade="A6"/>
          <w:sz w:val="16"/>
          <w:szCs w:val="16"/>
        </w:rPr>
        <w:t>36</w:t>
      </w:r>
    </w:p>
    <w:p w:rsidR="00C94BAE" w:rsidRPr="002622BB" w:rsidRDefault="00C94BAE" w:rsidP="00C94BAE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C94BAE" w:rsidRPr="002622BB" w:rsidRDefault="00C94BAE" w:rsidP="00C94BAE">
      <w:pPr>
        <w:spacing w:line="360" w:lineRule="auto"/>
        <w:contextualSpacing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 xml:space="preserve">En la ciudad y departamento de San Salvador, a las </w:t>
      </w:r>
      <w:r w:rsidR="00DC4ED9">
        <w:rPr>
          <w:rFonts w:ascii="Museo Sans 300" w:hAnsi="Museo Sans 300"/>
        </w:rPr>
        <w:t>ocho</w:t>
      </w:r>
      <w:r w:rsidRPr="002622BB">
        <w:rPr>
          <w:rFonts w:ascii="Museo Sans 300" w:hAnsi="Museo Sans 300"/>
        </w:rPr>
        <w:t xml:space="preserve"> horas con </w:t>
      </w:r>
      <w:r w:rsidR="00DC4ED9">
        <w:rPr>
          <w:rFonts w:ascii="Museo Sans 300" w:hAnsi="Museo Sans 300"/>
        </w:rPr>
        <w:t>cincuenta y siete</w:t>
      </w:r>
      <w:r w:rsidRPr="002622BB">
        <w:rPr>
          <w:rFonts w:ascii="Museo Sans 300" w:hAnsi="Museo Sans 300"/>
        </w:rPr>
        <w:t xml:space="preserve"> minutos del día </w:t>
      </w:r>
      <w:r w:rsidR="00DC4ED9">
        <w:rPr>
          <w:rFonts w:ascii="Museo Sans 300" w:hAnsi="Museo Sans 300"/>
        </w:rPr>
        <w:t>veintisiete</w:t>
      </w:r>
      <w:r w:rsidRPr="002622BB">
        <w:rPr>
          <w:rFonts w:ascii="Museo Sans 300" w:hAnsi="Museo Sans 300"/>
        </w:rPr>
        <w:t xml:space="preserve"> de </w:t>
      </w:r>
      <w:r w:rsidR="00DC4ED9">
        <w:rPr>
          <w:rFonts w:ascii="Museo Sans 300" w:hAnsi="Museo Sans 300"/>
        </w:rPr>
        <w:t>septiembre</w:t>
      </w:r>
      <w:r w:rsidRPr="002622BB">
        <w:rPr>
          <w:rFonts w:ascii="Museo Sans 300" w:hAnsi="Museo Sans 300"/>
        </w:rPr>
        <w:t xml:space="preserve"> del año dos mil diecinueve.</w:t>
      </w:r>
    </w:p>
    <w:p w:rsidR="00C94BAE" w:rsidRPr="002622BB" w:rsidRDefault="00C94BAE" w:rsidP="00C94BAE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C94BAE" w:rsidRPr="002622BB" w:rsidRDefault="00C94BAE" w:rsidP="00C94BAE">
      <w:pPr>
        <w:spacing w:line="360" w:lineRule="auto"/>
        <w:jc w:val="both"/>
        <w:rPr>
          <w:rFonts w:ascii="Museo Sans 300" w:hAnsi="Museo Sans 300"/>
          <w:b/>
        </w:rPr>
      </w:pPr>
      <w:r w:rsidRPr="002622BB">
        <w:rPr>
          <w:rFonts w:ascii="Museo Sans 300" w:hAnsi="Museo Sans 300"/>
        </w:rPr>
        <w:t xml:space="preserve">Con vista de la solicitud de </w:t>
      </w:r>
      <w:r w:rsidR="00A72B72">
        <w:rPr>
          <w:rFonts w:ascii="Museo Sans 300" w:hAnsi="Museo Sans 300"/>
        </w:rPr>
        <w:t>datos personales</w:t>
      </w:r>
      <w:r w:rsidRPr="002622BB">
        <w:rPr>
          <w:rFonts w:ascii="Museo Sans 300" w:hAnsi="Museo Sans 300"/>
        </w:rPr>
        <w:t xml:space="preserve"> presentada a las </w:t>
      </w:r>
      <w:r w:rsidR="00DC4ED9">
        <w:rPr>
          <w:rFonts w:ascii="Museo Sans 300" w:hAnsi="Museo Sans 300"/>
        </w:rPr>
        <w:t>once</w:t>
      </w:r>
      <w:r w:rsidRPr="002622BB">
        <w:rPr>
          <w:rFonts w:ascii="Museo Sans 300" w:hAnsi="Museo Sans 300"/>
        </w:rPr>
        <w:t xml:space="preserve"> horas con </w:t>
      </w:r>
      <w:r w:rsidR="00DC4ED9">
        <w:rPr>
          <w:rFonts w:ascii="Museo Sans 300" w:hAnsi="Museo Sans 300"/>
        </w:rPr>
        <w:t>diez</w:t>
      </w:r>
      <w:r w:rsidRPr="002622BB">
        <w:rPr>
          <w:rFonts w:ascii="Museo Sans 300" w:hAnsi="Museo Sans 300"/>
        </w:rPr>
        <w:t xml:space="preserve"> minutos del </w:t>
      </w:r>
      <w:r w:rsidR="00DC4ED9">
        <w:rPr>
          <w:rFonts w:ascii="Museo Sans 300" w:hAnsi="Museo Sans 300"/>
        </w:rPr>
        <w:t>veinte</w:t>
      </w:r>
      <w:r w:rsidRPr="002622BB">
        <w:rPr>
          <w:rFonts w:ascii="Museo Sans 300" w:hAnsi="Museo Sans 300"/>
        </w:rPr>
        <w:t xml:space="preserve"> de </w:t>
      </w:r>
      <w:r w:rsidR="00DC4ED9">
        <w:rPr>
          <w:rFonts w:ascii="Museo Sans 300" w:hAnsi="Museo Sans 300"/>
        </w:rPr>
        <w:t>septiembre</w:t>
      </w:r>
      <w:r w:rsidRPr="002622BB">
        <w:rPr>
          <w:rFonts w:ascii="Museo Sans 300" w:hAnsi="Museo Sans 300"/>
        </w:rPr>
        <w:t xml:space="preserve"> de</w:t>
      </w:r>
      <w:r w:rsidR="00DC4ED9">
        <w:rPr>
          <w:rFonts w:ascii="Museo Sans 300" w:hAnsi="Museo Sans 300"/>
        </w:rPr>
        <w:t>l año dos mil diecinueve, por la</w:t>
      </w:r>
      <w:r w:rsidRPr="002622BB">
        <w:rPr>
          <w:rFonts w:ascii="Museo Sans 300" w:hAnsi="Museo Sans 300"/>
        </w:rPr>
        <w:t xml:space="preserve"> señor</w:t>
      </w:r>
      <w:r w:rsidR="00DC4ED9">
        <w:rPr>
          <w:rFonts w:ascii="Museo Sans 300" w:hAnsi="Museo Sans 300"/>
        </w:rPr>
        <w:t>a</w:t>
      </w:r>
      <w:r w:rsidRPr="002622BB">
        <w:rPr>
          <w:rFonts w:ascii="Museo Sans 300" w:hAnsi="Museo Sans 300"/>
        </w:rPr>
        <w:t xml:space="preserve"> </w:t>
      </w:r>
      <w:r w:rsidR="001D6089">
        <w:rPr>
          <w:rFonts w:ascii="Museo Sans 300" w:hAnsi="Museo Sans 300"/>
        </w:rPr>
        <w:t>---</w:t>
      </w:r>
      <w:r w:rsidRPr="002622BB">
        <w:rPr>
          <w:rFonts w:ascii="Museo Sans 300" w:hAnsi="Museo Sans 300"/>
        </w:rPr>
        <w:t xml:space="preserve">, registrada por esta </w:t>
      </w:r>
      <w:r w:rsidR="00DC4ED9">
        <w:rPr>
          <w:rFonts w:ascii="Museo Sans 300" w:hAnsi="Museo Sans 300"/>
        </w:rPr>
        <w:t>Unidad bajo el No ISTA-2019-0036</w:t>
      </w:r>
      <w:r w:rsidRPr="002622BB">
        <w:rPr>
          <w:rFonts w:ascii="Museo Sans 300" w:hAnsi="Museo Sans 300"/>
        </w:rPr>
        <w:t xml:space="preserve">, en la que requiere: </w:t>
      </w:r>
      <w:r w:rsidRPr="002622BB">
        <w:rPr>
          <w:rFonts w:ascii="Museo Sans 300" w:hAnsi="Museo Sans 300"/>
          <w:i/>
        </w:rPr>
        <w:t>“</w:t>
      </w:r>
      <w:r w:rsidR="00DC4ED9" w:rsidRPr="00DC4ED9">
        <w:rPr>
          <w:rFonts w:ascii="Museo Sans 300" w:hAnsi="Museo Sans 300"/>
          <w:bCs/>
          <w:i/>
          <w:lang w:val="es-SV"/>
        </w:rPr>
        <w:t xml:space="preserve">1. Comprobante de pago de indemnización a favor de la señora </w:t>
      </w:r>
      <w:r w:rsidR="00281C9F">
        <w:rPr>
          <w:rFonts w:ascii="Museo Sans 300" w:hAnsi="Museo Sans 300"/>
          <w:bCs/>
          <w:i/>
          <w:lang w:val="es-SV"/>
        </w:rPr>
        <w:t>---</w:t>
      </w:r>
      <w:r w:rsidR="00DC4ED9" w:rsidRPr="00DC4ED9">
        <w:rPr>
          <w:rFonts w:ascii="Museo Sans 300" w:hAnsi="Museo Sans 300"/>
          <w:bCs/>
          <w:i/>
          <w:lang w:val="es-SV"/>
        </w:rPr>
        <w:t xml:space="preserve">, como copropietaria de la Hacienda El </w:t>
      </w:r>
      <w:proofErr w:type="spellStart"/>
      <w:r w:rsidR="00DC4ED9" w:rsidRPr="00DC4ED9">
        <w:rPr>
          <w:rFonts w:ascii="Museo Sans 300" w:hAnsi="Museo Sans 300"/>
          <w:bCs/>
          <w:i/>
          <w:lang w:val="es-SV"/>
        </w:rPr>
        <w:t>Pichiche</w:t>
      </w:r>
      <w:proofErr w:type="spellEnd"/>
      <w:r w:rsidR="00DC4ED9" w:rsidRPr="00DC4ED9">
        <w:rPr>
          <w:rFonts w:ascii="Museo Sans 300" w:hAnsi="Museo Sans 300"/>
          <w:bCs/>
          <w:i/>
          <w:lang w:val="es-SV"/>
        </w:rPr>
        <w:t xml:space="preserve"> o </w:t>
      </w:r>
      <w:proofErr w:type="spellStart"/>
      <w:r w:rsidR="00DC4ED9" w:rsidRPr="00DC4ED9">
        <w:rPr>
          <w:rFonts w:ascii="Museo Sans 300" w:hAnsi="Museo Sans 300"/>
          <w:bCs/>
          <w:i/>
          <w:lang w:val="es-SV"/>
        </w:rPr>
        <w:t>Azacualpa</w:t>
      </w:r>
      <w:proofErr w:type="spellEnd"/>
      <w:r w:rsidR="00DC4ED9" w:rsidRPr="00DC4ED9">
        <w:rPr>
          <w:rFonts w:ascii="Museo Sans 300" w:hAnsi="Museo Sans 300"/>
          <w:bCs/>
          <w:i/>
          <w:lang w:val="es-SV"/>
        </w:rPr>
        <w:t xml:space="preserve">, ubicada en el Cantón </w:t>
      </w:r>
      <w:proofErr w:type="spellStart"/>
      <w:r w:rsidR="00DC4ED9" w:rsidRPr="00DC4ED9">
        <w:rPr>
          <w:rFonts w:ascii="Museo Sans 300" w:hAnsi="Museo Sans 300"/>
          <w:bCs/>
          <w:i/>
          <w:lang w:val="es-SV"/>
        </w:rPr>
        <w:t>Azacualpa</w:t>
      </w:r>
      <w:proofErr w:type="spellEnd"/>
      <w:r w:rsidR="00DC4ED9" w:rsidRPr="00DC4ED9">
        <w:rPr>
          <w:rFonts w:ascii="Museo Sans 300" w:hAnsi="Museo Sans 300"/>
          <w:bCs/>
          <w:i/>
          <w:lang w:val="es-SV"/>
        </w:rPr>
        <w:t xml:space="preserve">, Jurisdicción de Zacatecoluca, Departamento de La Paz, intervenida por ISTA; 2. Plano de identificación y ubicación sobre el resto del inmueble que quedó a favor de los copropietaria de la Hacienda El </w:t>
      </w:r>
      <w:proofErr w:type="spellStart"/>
      <w:r w:rsidR="00DC4ED9" w:rsidRPr="00DC4ED9">
        <w:rPr>
          <w:rFonts w:ascii="Museo Sans 300" w:hAnsi="Museo Sans 300"/>
          <w:bCs/>
          <w:i/>
          <w:lang w:val="es-SV"/>
        </w:rPr>
        <w:t>Pichiche</w:t>
      </w:r>
      <w:proofErr w:type="spellEnd"/>
      <w:r w:rsidR="00DC4ED9" w:rsidRPr="00DC4ED9">
        <w:rPr>
          <w:rFonts w:ascii="Museo Sans 300" w:hAnsi="Museo Sans 300"/>
          <w:bCs/>
          <w:i/>
          <w:lang w:val="es-SV"/>
        </w:rPr>
        <w:t xml:space="preserve"> o </w:t>
      </w:r>
      <w:proofErr w:type="spellStart"/>
      <w:r w:rsidR="00DC4ED9" w:rsidRPr="00DC4ED9">
        <w:rPr>
          <w:rFonts w:ascii="Museo Sans 300" w:hAnsi="Museo Sans 300"/>
          <w:bCs/>
          <w:i/>
          <w:lang w:val="es-SV"/>
        </w:rPr>
        <w:t>Azacualpa</w:t>
      </w:r>
      <w:proofErr w:type="spellEnd"/>
      <w:r w:rsidR="00DC4ED9" w:rsidRPr="00DC4ED9">
        <w:rPr>
          <w:rFonts w:ascii="Museo Sans 300" w:hAnsi="Museo Sans 300"/>
          <w:bCs/>
          <w:i/>
          <w:lang w:val="es-SV"/>
        </w:rPr>
        <w:t xml:space="preserve">, ubicada en el Cantón </w:t>
      </w:r>
      <w:proofErr w:type="spellStart"/>
      <w:r w:rsidR="00DC4ED9" w:rsidRPr="00DC4ED9">
        <w:rPr>
          <w:rFonts w:ascii="Museo Sans 300" w:hAnsi="Museo Sans 300"/>
          <w:bCs/>
          <w:i/>
          <w:lang w:val="es-SV"/>
        </w:rPr>
        <w:t>Azacualpa</w:t>
      </w:r>
      <w:proofErr w:type="spellEnd"/>
      <w:r w:rsidR="00DC4ED9" w:rsidRPr="00DC4ED9">
        <w:rPr>
          <w:rFonts w:ascii="Museo Sans 300" w:hAnsi="Museo Sans 300"/>
          <w:bCs/>
          <w:i/>
          <w:lang w:val="es-SV"/>
        </w:rPr>
        <w:t>, Jurisdicción de Zacatecoluca, Departamento de La Paz, después de la intervención de ISTA y número de inscripción al cual quedo identificado en el Registro de la Propiedad, del departamento de La Paz</w:t>
      </w:r>
      <w:r w:rsidRPr="002622BB">
        <w:rPr>
          <w:rFonts w:ascii="Museo Sans 300" w:hAnsi="Museo Sans 300"/>
          <w:i/>
        </w:rPr>
        <w:t>”</w:t>
      </w:r>
      <w:r w:rsidRPr="002622BB">
        <w:rPr>
          <w:rFonts w:ascii="Museo Sans 300" w:hAnsi="Museo Sans 300"/>
        </w:rPr>
        <w:t>;</w:t>
      </w:r>
      <w:r w:rsidRPr="002622BB">
        <w:rPr>
          <w:rFonts w:ascii="Museo Sans 300" w:hAnsi="Museo Sans 300"/>
          <w:i/>
        </w:rPr>
        <w:t xml:space="preserve"> </w:t>
      </w:r>
      <w:r w:rsidRPr="002622BB">
        <w:rPr>
          <w:rFonts w:ascii="Museo Sans 300" w:hAnsi="Museo Sans 300"/>
          <w:b/>
        </w:rPr>
        <w:t>y CONSIDERANDO:</w:t>
      </w:r>
    </w:p>
    <w:p w:rsidR="00C94BAE" w:rsidRPr="002622BB" w:rsidRDefault="00C94BAE" w:rsidP="00C94BAE">
      <w:pPr>
        <w:spacing w:line="360" w:lineRule="auto"/>
        <w:jc w:val="both"/>
        <w:rPr>
          <w:rFonts w:ascii="Museo Sans 300" w:hAnsi="Museo Sans 300"/>
          <w:b/>
        </w:rPr>
      </w:pPr>
    </w:p>
    <w:p w:rsidR="00C94BAE" w:rsidRPr="002622BB" w:rsidRDefault="00C94BAE" w:rsidP="00C94BAE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>I) Luego de admitir la solicitud de conformidad al procedimiento establecido en la Ley de Acceso a la Información Pública (LAIP),</w:t>
      </w:r>
      <w:r w:rsidR="00DF2B6A">
        <w:rPr>
          <w:rFonts w:ascii="Museo Sans 300" w:hAnsi="Museo Sans 300"/>
        </w:rPr>
        <w:t xml:space="preserve"> y habiendo comprobado la calidad en la que actúa la solicitante,</w:t>
      </w:r>
      <w:r w:rsidRPr="002622BB">
        <w:rPr>
          <w:rFonts w:ascii="Museo Sans 300" w:hAnsi="Museo Sans 300"/>
        </w:rPr>
        <w:t xml:space="preserve"> </w:t>
      </w:r>
      <w:r w:rsidR="00DF2B6A">
        <w:rPr>
          <w:rFonts w:ascii="Museo Sans 300" w:hAnsi="Museo Sans 300"/>
        </w:rPr>
        <w:t>dicha solicitud</w:t>
      </w:r>
      <w:r w:rsidRPr="002622BB">
        <w:rPr>
          <w:rFonts w:ascii="Museo Sans 300" w:hAnsi="Museo Sans 300"/>
        </w:rPr>
        <w:t xml:space="preserve"> fue transmitida a la</w:t>
      </w:r>
      <w:r w:rsidR="00A72B72">
        <w:rPr>
          <w:rFonts w:ascii="Museo Sans 300" w:hAnsi="Museo Sans 300"/>
        </w:rPr>
        <w:t>s</w:t>
      </w:r>
      <w:r w:rsidRPr="002622BB">
        <w:rPr>
          <w:rFonts w:ascii="Museo Sans 300" w:hAnsi="Museo Sans 300"/>
        </w:rPr>
        <w:t xml:space="preserve"> unidad</w:t>
      </w:r>
      <w:r w:rsidR="00A72B72">
        <w:rPr>
          <w:rFonts w:ascii="Museo Sans 300" w:hAnsi="Museo Sans 300"/>
        </w:rPr>
        <w:t>es</w:t>
      </w:r>
      <w:r w:rsidRPr="002622BB">
        <w:rPr>
          <w:rFonts w:ascii="Museo Sans 300" w:hAnsi="Museo Sans 300"/>
        </w:rPr>
        <w:t xml:space="preserve"> administrativa</w:t>
      </w:r>
      <w:r w:rsidR="00A72B72">
        <w:rPr>
          <w:rFonts w:ascii="Museo Sans 300" w:hAnsi="Museo Sans 300"/>
        </w:rPr>
        <w:t>s</w:t>
      </w:r>
      <w:r w:rsidRPr="002622BB">
        <w:rPr>
          <w:rFonts w:ascii="Museo Sans 300" w:hAnsi="Museo Sans 300"/>
        </w:rPr>
        <w:t xml:space="preserve"> responsable</w:t>
      </w:r>
      <w:r w:rsidR="00A72B72">
        <w:rPr>
          <w:rFonts w:ascii="Museo Sans 300" w:hAnsi="Museo Sans 300"/>
        </w:rPr>
        <w:t>s</w:t>
      </w:r>
      <w:r w:rsidRPr="002622BB">
        <w:rPr>
          <w:rFonts w:ascii="Museo Sans 300" w:hAnsi="Museo Sans 300"/>
        </w:rPr>
        <w:t xml:space="preserve"> de la informació</w:t>
      </w:r>
      <w:r w:rsidR="00A72B72">
        <w:rPr>
          <w:rFonts w:ascii="Museo Sans 300" w:hAnsi="Museo Sans 300"/>
        </w:rPr>
        <w:t xml:space="preserve">n, a fin de que la localizaran </w:t>
      </w:r>
      <w:r w:rsidRPr="002622BB">
        <w:rPr>
          <w:rFonts w:ascii="Museo Sans 300" w:hAnsi="Museo Sans 300"/>
        </w:rPr>
        <w:t>y comunicaran la manera en que se encuentra disponible.</w:t>
      </w:r>
    </w:p>
    <w:p w:rsidR="00C94BAE" w:rsidRPr="002622BB" w:rsidRDefault="00C94BAE" w:rsidP="00C94BAE">
      <w:pPr>
        <w:spacing w:line="360" w:lineRule="auto"/>
        <w:jc w:val="both"/>
        <w:rPr>
          <w:rFonts w:ascii="Museo Sans 300" w:hAnsi="Museo Sans 300"/>
        </w:rPr>
      </w:pPr>
    </w:p>
    <w:p w:rsidR="00C94BAE" w:rsidRPr="002622BB" w:rsidRDefault="00C94BAE" w:rsidP="00C94BAE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lastRenderedPageBreak/>
        <w:t xml:space="preserve">II) Por medio de la referencia </w:t>
      </w:r>
      <w:r w:rsidR="00A72B72">
        <w:rPr>
          <w:rFonts w:ascii="Museo Sans 300" w:hAnsi="Museo Sans 300"/>
        </w:rPr>
        <w:t xml:space="preserve">UF-00-112-2019 de la Unidad Financiera han comunicado que realizaron la búsqueda de la información relacionada con el pago de la adquisición de la HACIENDA PICHICHE o AZACUALPA, encontrando que la señora </w:t>
      </w:r>
      <w:r w:rsidR="002C5E57">
        <w:rPr>
          <w:rFonts w:ascii="Museo Sans 300" w:hAnsi="Museo Sans 300"/>
        </w:rPr>
        <w:t>---</w:t>
      </w:r>
      <w:r w:rsidR="00A72B72">
        <w:rPr>
          <w:rFonts w:ascii="Museo Sans 300" w:hAnsi="Museo Sans 300"/>
        </w:rPr>
        <w:t xml:space="preserve">, no figura como copropietaria en los comprobantes de egresos fiscal y título de dominio; de igual manera, el Departamento de Análisis Jurídico de la Gerencia Legal informó mediante la referencia SGL-03-1261-19, que no existe registro alguno de </w:t>
      </w:r>
      <w:r w:rsidR="00DF2B6A">
        <w:rPr>
          <w:rFonts w:ascii="Museo Sans 300" w:hAnsi="Museo Sans 300"/>
        </w:rPr>
        <w:t xml:space="preserve">que </w:t>
      </w:r>
      <w:r w:rsidR="00A72B72">
        <w:rPr>
          <w:rFonts w:ascii="Museo Sans 300" w:hAnsi="Museo Sans 300"/>
        </w:rPr>
        <w:t xml:space="preserve">la señora </w:t>
      </w:r>
      <w:r w:rsidR="004A00FC">
        <w:rPr>
          <w:rFonts w:ascii="Museo Sans 300" w:hAnsi="Museo Sans 300"/>
          <w:bCs/>
          <w:i/>
          <w:lang w:val="es-SV"/>
        </w:rPr>
        <w:t>---</w:t>
      </w:r>
      <w:r w:rsidR="00A72B72">
        <w:rPr>
          <w:rFonts w:ascii="Museo Sans 300" w:hAnsi="Museo Sans 300"/>
          <w:bCs/>
          <w:i/>
          <w:lang w:val="es-SV"/>
        </w:rPr>
        <w:t xml:space="preserve">, sea expropietaria del inmueble antes mencionado, </w:t>
      </w:r>
      <w:r w:rsidR="00B50C66">
        <w:rPr>
          <w:rFonts w:ascii="Museo Sans 300" w:hAnsi="Museo Sans 300"/>
          <w:bCs/>
          <w:i/>
          <w:lang w:val="es-SV"/>
        </w:rPr>
        <w:t xml:space="preserve">identificando que la propiedad </w:t>
      </w:r>
      <w:r w:rsidR="004323BA">
        <w:rPr>
          <w:rFonts w:ascii="Museo Sans 300" w:hAnsi="Museo Sans 300"/>
          <w:bCs/>
          <w:i/>
          <w:lang w:val="es-SV"/>
        </w:rPr>
        <w:t>perteneció</w:t>
      </w:r>
      <w:r w:rsidR="00B50C66">
        <w:rPr>
          <w:rFonts w:ascii="Museo Sans 300" w:hAnsi="Museo Sans 300"/>
          <w:bCs/>
          <w:i/>
          <w:lang w:val="es-SV"/>
        </w:rPr>
        <w:t xml:space="preserve"> a los señores </w:t>
      </w:r>
      <w:r w:rsidR="004C192F">
        <w:rPr>
          <w:rFonts w:ascii="Museo Sans 300" w:hAnsi="Museo Sans 300"/>
          <w:bCs/>
          <w:i/>
          <w:lang w:val="es-SV"/>
        </w:rPr>
        <w:t>---</w:t>
      </w:r>
      <w:r w:rsidR="006D51BF">
        <w:rPr>
          <w:rFonts w:ascii="Museo Sans 300" w:hAnsi="Museo Sans 300"/>
          <w:bCs/>
          <w:i/>
          <w:lang w:val="es-SV"/>
        </w:rPr>
        <w:t xml:space="preserve">, con lo cual se concluye que </w:t>
      </w:r>
      <w:r w:rsidR="00DF2B6A">
        <w:rPr>
          <w:rFonts w:ascii="Museo Sans 300" w:hAnsi="Museo Sans 300"/>
          <w:bCs/>
          <w:i/>
          <w:lang w:val="es-SV"/>
        </w:rPr>
        <w:t>el registro no contiene lo requerido por la solicitante</w:t>
      </w:r>
      <w:r w:rsidR="006D51BF">
        <w:rPr>
          <w:rFonts w:ascii="Museo Sans 300" w:hAnsi="Museo Sans 300"/>
          <w:bCs/>
          <w:i/>
          <w:lang w:val="es-SV"/>
        </w:rPr>
        <w:t>.</w:t>
      </w:r>
    </w:p>
    <w:p w:rsidR="00C94BAE" w:rsidRPr="002622BB" w:rsidRDefault="00C94BAE" w:rsidP="00C94BAE">
      <w:pPr>
        <w:spacing w:line="360" w:lineRule="auto"/>
        <w:jc w:val="both"/>
        <w:rPr>
          <w:rFonts w:ascii="Museo Sans 300" w:hAnsi="Museo Sans 300"/>
          <w:b/>
        </w:rPr>
      </w:pPr>
    </w:p>
    <w:p w:rsidR="00C94BAE" w:rsidRDefault="00C94BAE" w:rsidP="00C94BAE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  <w:b/>
        </w:rPr>
        <w:t xml:space="preserve">POR TANTO: </w:t>
      </w:r>
      <w:r>
        <w:rPr>
          <w:rFonts w:ascii="Museo Sans 300" w:hAnsi="Museo Sans 300"/>
        </w:rPr>
        <w:t>Con base al Artículo</w:t>
      </w:r>
      <w:r w:rsidR="00DF2B6A">
        <w:rPr>
          <w:rFonts w:ascii="Museo Sans 300" w:hAnsi="Museo Sans 300"/>
        </w:rPr>
        <w:t xml:space="preserve"> 36</w:t>
      </w:r>
      <w:r w:rsidRPr="002622BB">
        <w:rPr>
          <w:rFonts w:ascii="Museo Sans 300" w:hAnsi="Museo Sans 300"/>
        </w:rPr>
        <w:t xml:space="preserve"> de la Ley de Acceso a la Información Pública, y Art. 56 de su Reglamento,</w:t>
      </w:r>
      <w:r w:rsidRPr="002622BB">
        <w:rPr>
          <w:rFonts w:ascii="Museo Sans 300" w:hAnsi="Museo Sans 300"/>
          <w:b/>
        </w:rPr>
        <w:t xml:space="preserve"> SE RESUELVE:</w:t>
      </w:r>
      <w:r w:rsidRPr="002622BB">
        <w:rPr>
          <w:rFonts w:ascii="Museo Sans 300" w:hAnsi="Museo Sans 300"/>
        </w:rPr>
        <w:t xml:space="preserve"> </w:t>
      </w:r>
      <w:r w:rsidRPr="002622BB">
        <w:rPr>
          <w:rFonts w:ascii="Museo Sans 300" w:hAnsi="Museo Sans 300"/>
          <w:b/>
        </w:rPr>
        <w:t>A</w:t>
      </w:r>
      <w:r w:rsidR="00DF2B6A">
        <w:rPr>
          <w:rFonts w:ascii="Museo Sans 300" w:hAnsi="Museo Sans 300"/>
          <w:b/>
        </w:rPr>
        <w:t xml:space="preserve">) </w:t>
      </w:r>
      <w:r w:rsidR="00DF2B6A">
        <w:rPr>
          <w:rFonts w:ascii="Museo Sans 300" w:hAnsi="Museo Sans 300"/>
        </w:rPr>
        <w:t>Que los registros sobre pagos de indemnización y expediente de expropiación no contienen la información requerida por la solicitante debido a que la propiedad fue intervenida a otras personas</w:t>
      </w:r>
      <w:r w:rsidRPr="002622BB">
        <w:rPr>
          <w:rFonts w:ascii="Museo Sans 300" w:hAnsi="Museo Sans 300"/>
        </w:rPr>
        <w:t xml:space="preserve">; </w:t>
      </w:r>
      <w:r w:rsidRPr="002622BB">
        <w:rPr>
          <w:rFonts w:ascii="Museo Sans 300" w:hAnsi="Museo Sans 300"/>
          <w:b/>
        </w:rPr>
        <w:t xml:space="preserve">B) </w:t>
      </w:r>
      <w:r w:rsidRPr="002622BB">
        <w:rPr>
          <w:rFonts w:ascii="Museo Sans 300" w:hAnsi="Museo Sans 300"/>
        </w:rPr>
        <w:t>Notificar lo resuelto a</w:t>
      </w:r>
      <w:r w:rsidR="00DF2B6A">
        <w:rPr>
          <w:rFonts w:ascii="Museo Sans 300" w:hAnsi="Museo Sans 300"/>
        </w:rPr>
        <w:t xml:space="preserve"> </w:t>
      </w:r>
      <w:r w:rsidRPr="002622BB">
        <w:rPr>
          <w:rFonts w:ascii="Museo Sans 300" w:hAnsi="Museo Sans 300"/>
        </w:rPr>
        <w:t>l</w:t>
      </w:r>
      <w:r w:rsidR="00DF2B6A">
        <w:rPr>
          <w:rFonts w:ascii="Museo Sans 300" w:hAnsi="Museo Sans 300"/>
        </w:rPr>
        <w:t>a</w:t>
      </w:r>
      <w:r w:rsidRPr="002622BB">
        <w:rPr>
          <w:rFonts w:ascii="Museo Sans 300" w:hAnsi="Museo Sans 300"/>
        </w:rPr>
        <w:t xml:space="preserve"> señor</w:t>
      </w:r>
      <w:r w:rsidR="00DF2B6A">
        <w:rPr>
          <w:rFonts w:ascii="Museo Sans 300" w:hAnsi="Museo Sans 300"/>
        </w:rPr>
        <w:t>a</w:t>
      </w:r>
      <w:r w:rsidRPr="002622BB">
        <w:rPr>
          <w:rFonts w:ascii="Museo Sans 300" w:hAnsi="Museo Sans 300"/>
        </w:rPr>
        <w:t xml:space="preserve"> </w:t>
      </w:r>
      <w:r w:rsidR="00612BB2">
        <w:rPr>
          <w:rFonts w:ascii="Museo Sans 300" w:hAnsi="Museo Sans 300"/>
        </w:rPr>
        <w:t>---</w:t>
      </w:r>
      <w:bookmarkStart w:id="0" w:name="_GoBack"/>
      <w:bookmarkEnd w:id="0"/>
      <w:r w:rsidRPr="002622BB">
        <w:rPr>
          <w:rFonts w:ascii="Museo Sans 300" w:hAnsi="Museo Sans 300"/>
        </w:rPr>
        <w:t>, haciéndole saber que le queda expedito el Recurso de Apelación en la forma y plazo que establece la Ley de Acceso a la Información Pública. Notifíquese.</w:t>
      </w:r>
    </w:p>
    <w:p w:rsidR="00DF2B6A" w:rsidRDefault="00DF2B6A" w:rsidP="00C94BAE">
      <w:pPr>
        <w:spacing w:line="360" w:lineRule="auto"/>
        <w:jc w:val="both"/>
        <w:rPr>
          <w:rFonts w:ascii="Museo Sans 300" w:hAnsi="Museo Sans 300"/>
        </w:rPr>
      </w:pPr>
    </w:p>
    <w:p w:rsidR="00DF2B6A" w:rsidRDefault="00DF2B6A" w:rsidP="00C94BAE">
      <w:pPr>
        <w:spacing w:line="360" w:lineRule="auto"/>
        <w:jc w:val="both"/>
        <w:rPr>
          <w:rFonts w:ascii="Museo Sans 300" w:hAnsi="Museo Sans 300"/>
        </w:rPr>
      </w:pPr>
    </w:p>
    <w:p w:rsidR="00DF2B6A" w:rsidRPr="002622BB" w:rsidRDefault="00DF2B6A" w:rsidP="00C94BAE">
      <w:pPr>
        <w:spacing w:line="360" w:lineRule="auto"/>
        <w:jc w:val="both"/>
        <w:rPr>
          <w:rFonts w:ascii="Museo Sans 300" w:hAnsi="Museo Sans 300"/>
          <w:b/>
        </w:rPr>
      </w:pPr>
    </w:p>
    <w:p w:rsidR="00C94BAE" w:rsidRPr="002622BB" w:rsidRDefault="00C94BAE" w:rsidP="00C94BAE">
      <w:pPr>
        <w:contextualSpacing/>
        <w:jc w:val="center"/>
        <w:rPr>
          <w:rFonts w:ascii="Bembo Std" w:hAnsi="Bembo Std"/>
          <w:b/>
        </w:rPr>
      </w:pPr>
      <w:r w:rsidRPr="002622BB">
        <w:rPr>
          <w:rFonts w:ascii="Bembo Std" w:hAnsi="Bembo Std"/>
          <w:b/>
        </w:rPr>
        <w:t>XENIA YOSABETH ZÚNIGA DE FLAMENCO</w:t>
      </w:r>
    </w:p>
    <w:p w:rsidR="00C94BAE" w:rsidRPr="002622BB" w:rsidRDefault="00C94BAE" w:rsidP="00C94BAE">
      <w:pPr>
        <w:jc w:val="center"/>
        <w:rPr>
          <w:rFonts w:ascii="Bembo Std" w:hAnsi="Bembo Std"/>
          <w:lang w:val="es-SV"/>
        </w:rPr>
      </w:pPr>
      <w:r w:rsidRPr="002622BB">
        <w:rPr>
          <w:rFonts w:ascii="Bembo Std" w:hAnsi="Bembo Std"/>
          <w:b/>
        </w:rPr>
        <w:t>OFICIAL DE INFORMACIÓN</w:t>
      </w:r>
    </w:p>
    <w:p w:rsidR="00BA6F94" w:rsidRDefault="003D2A0A"/>
    <w:sectPr w:rsidR="00BA6F94" w:rsidSect="00A72B72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E8F" w:rsidRDefault="00233E8F" w:rsidP="00A72B72">
      <w:r>
        <w:separator/>
      </w:r>
    </w:p>
  </w:endnote>
  <w:endnote w:type="continuationSeparator" w:id="0">
    <w:p w:rsidR="00233E8F" w:rsidRDefault="00233E8F" w:rsidP="00A7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3E8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00AD21FF" wp14:editId="0CFDD46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E8F" w:rsidRDefault="00233E8F" w:rsidP="00A72B72">
      <w:r>
        <w:separator/>
      </w:r>
    </w:p>
  </w:footnote>
  <w:footnote w:type="continuationSeparator" w:id="0">
    <w:p w:rsidR="00233E8F" w:rsidRDefault="00233E8F" w:rsidP="00A72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D2A0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6244A" w:rsidP="00B21EE2">
    <w:pPr>
      <w:pStyle w:val="Encabezado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B64E51" wp14:editId="03E72CE8">
              <wp:simplePos x="0" y="0"/>
              <wp:positionH relativeFrom="margin">
                <wp:posOffset>3323230</wp:posOffset>
              </wp:positionH>
              <wp:positionV relativeFrom="paragraph">
                <wp:posOffset>-289067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244A" w:rsidRDefault="00A6244A" w:rsidP="00A6244A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64E5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61.65pt;margin-top:-22.7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">
              <v:textbox>
                <w:txbxContent>
                  <w:p w:rsidR="00A6244A" w:rsidRDefault="00A6244A" w:rsidP="00A6244A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33E8F"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53F0A44D" wp14:editId="51DC04B3">
          <wp:simplePos x="0" y="0"/>
          <wp:positionH relativeFrom="margin">
            <wp:align>center</wp:align>
          </wp:positionH>
          <wp:positionV relativeFrom="paragraph">
            <wp:posOffset>-59055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A0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1" type="#_x0000_t75" style="position:absolute;left:0;text-align:left;margin-left:-82pt;margin-top:-90.8pt;width:612pt;height:11in;z-index:-251655168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D2A0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AE"/>
    <w:rsid w:val="0004291E"/>
    <w:rsid w:val="001D28CB"/>
    <w:rsid w:val="001D6089"/>
    <w:rsid w:val="00233E8F"/>
    <w:rsid w:val="00281C9F"/>
    <w:rsid w:val="002C5E57"/>
    <w:rsid w:val="004323BA"/>
    <w:rsid w:val="004A00FC"/>
    <w:rsid w:val="004C192F"/>
    <w:rsid w:val="00612BB2"/>
    <w:rsid w:val="006D51BF"/>
    <w:rsid w:val="0080366B"/>
    <w:rsid w:val="00936B39"/>
    <w:rsid w:val="00A24C1D"/>
    <w:rsid w:val="00A6244A"/>
    <w:rsid w:val="00A72B72"/>
    <w:rsid w:val="00B50C66"/>
    <w:rsid w:val="00B55630"/>
    <w:rsid w:val="00BE1A7E"/>
    <w:rsid w:val="00C94BAE"/>
    <w:rsid w:val="00DC4AA8"/>
    <w:rsid w:val="00DC4ED9"/>
    <w:rsid w:val="00DF2B6A"/>
    <w:rsid w:val="00E054F7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E0BD3B7D-E529-4A12-A33B-B54D2198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300" w:eastAsiaTheme="minorHAnsi" w:hAnsi="Museo 300" w:cs="Times New Roman"/>
        <w:sz w:val="22"/>
        <w:szCs w:val="22"/>
        <w:lang w:val="es-SV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BAE"/>
    <w:pPr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spacing w:line="259" w:lineRule="auto"/>
      <w:contextualSpacing/>
      <w:jc w:val="right"/>
    </w:pPr>
    <w:rPr>
      <w:rFonts w:ascii="Museo Sans 300" w:hAnsi="Museo Sans 300"/>
      <w:sz w:val="22"/>
      <w:szCs w:val="22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C94BA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94BAE"/>
    <w:rPr>
      <w:rFonts w:ascii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rsid w:val="00C94BA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94BAE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Yanira Herrera</cp:lastModifiedBy>
  <cp:revision>2</cp:revision>
  <dcterms:created xsi:type="dcterms:W3CDTF">2019-10-04T20:35:00Z</dcterms:created>
  <dcterms:modified xsi:type="dcterms:W3CDTF">2019-10-04T20:35:00Z</dcterms:modified>
</cp:coreProperties>
</file>