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180" w:rsidRDefault="002B2180" w:rsidP="002B2180">
      <w:pPr>
        <w:jc w:val="right"/>
        <w:rPr>
          <w:lang w:val="es-SV"/>
        </w:rPr>
      </w:pPr>
    </w:p>
    <w:p w:rsidR="002B2180" w:rsidRDefault="002B2180" w:rsidP="002B2180">
      <w:pPr>
        <w:jc w:val="right"/>
        <w:rPr>
          <w:lang w:val="es-SV"/>
        </w:rPr>
      </w:pPr>
    </w:p>
    <w:p w:rsidR="002B2180" w:rsidRDefault="002B2180" w:rsidP="002B2180">
      <w:pPr>
        <w:jc w:val="right"/>
        <w:rPr>
          <w:lang w:val="es-SV"/>
        </w:rPr>
      </w:pPr>
    </w:p>
    <w:p w:rsidR="002B2180" w:rsidRDefault="002B2180" w:rsidP="002B2180">
      <w:pPr>
        <w:jc w:val="right"/>
        <w:rPr>
          <w:lang w:val="es-SV"/>
        </w:rPr>
      </w:pPr>
    </w:p>
    <w:p w:rsidR="002B2180" w:rsidRPr="002622BB" w:rsidRDefault="002B2180" w:rsidP="002B2180">
      <w:pPr>
        <w:contextualSpacing/>
        <w:jc w:val="right"/>
        <w:rPr>
          <w:rFonts w:ascii="Museo Sans 300" w:hAnsi="Museo Sans 300"/>
          <w:b/>
          <w:sz w:val="16"/>
          <w:szCs w:val="16"/>
        </w:rPr>
      </w:pPr>
      <w:r w:rsidRPr="002622BB">
        <w:rPr>
          <w:rFonts w:ascii="Museo Sans 300" w:hAnsi="Museo Sans 300"/>
          <w:b/>
          <w:sz w:val="16"/>
          <w:szCs w:val="16"/>
        </w:rPr>
        <w:t xml:space="preserve">RESOLUCIÓN </w:t>
      </w:r>
      <w:r>
        <w:rPr>
          <w:rFonts w:ascii="Museo Sans 300" w:hAnsi="Museo Sans 300"/>
          <w:b/>
          <w:sz w:val="16"/>
          <w:szCs w:val="16"/>
        </w:rPr>
        <w:t>43</w:t>
      </w:r>
      <w:r w:rsidRPr="002622BB">
        <w:rPr>
          <w:rFonts w:ascii="Museo Sans 300" w:hAnsi="Museo Sans 300"/>
          <w:b/>
          <w:sz w:val="16"/>
          <w:szCs w:val="16"/>
        </w:rPr>
        <w:t>-2019</w:t>
      </w:r>
    </w:p>
    <w:p w:rsidR="002B2180" w:rsidRPr="002622BB" w:rsidRDefault="002B2180" w:rsidP="002B2180">
      <w:pPr>
        <w:contextualSpacing/>
        <w:jc w:val="right"/>
        <w:rPr>
          <w:rFonts w:ascii="Museo Sans 300" w:hAnsi="Museo Sans 300"/>
          <w:b/>
          <w:color w:val="A6A6A6" w:themeColor="background1" w:themeShade="A6"/>
          <w:sz w:val="16"/>
          <w:szCs w:val="16"/>
        </w:rPr>
      </w:pPr>
      <w:r w:rsidRPr="002622BB">
        <w:rPr>
          <w:rFonts w:ascii="Museo Sans 300" w:hAnsi="Museo Sans 300"/>
          <w:b/>
          <w:color w:val="A6A6A6" w:themeColor="background1" w:themeShade="A6"/>
          <w:sz w:val="16"/>
          <w:szCs w:val="16"/>
        </w:rPr>
        <w:t>SOLICITUD: ISTA-2019-00</w:t>
      </w:r>
      <w:r>
        <w:rPr>
          <w:rFonts w:ascii="Museo Sans 300" w:hAnsi="Museo Sans 300"/>
          <w:b/>
          <w:color w:val="A6A6A6" w:themeColor="background1" w:themeShade="A6"/>
          <w:sz w:val="16"/>
          <w:szCs w:val="16"/>
        </w:rPr>
        <w:t>44</w:t>
      </w:r>
    </w:p>
    <w:p w:rsidR="002B2180" w:rsidRPr="002622BB" w:rsidRDefault="002B2180" w:rsidP="002B2180">
      <w:pPr>
        <w:spacing w:line="360" w:lineRule="auto"/>
        <w:contextualSpacing/>
        <w:jc w:val="both"/>
        <w:rPr>
          <w:rFonts w:ascii="Museo Sans 300" w:hAnsi="Museo Sans 300"/>
        </w:rPr>
      </w:pPr>
    </w:p>
    <w:p w:rsidR="002B2180" w:rsidRPr="002622BB" w:rsidRDefault="002B2180" w:rsidP="002B2180">
      <w:pPr>
        <w:spacing w:line="360" w:lineRule="auto"/>
        <w:contextualSpacing/>
        <w:jc w:val="both"/>
        <w:rPr>
          <w:rFonts w:ascii="Museo Sans 300" w:hAnsi="Museo Sans 300"/>
        </w:rPr>
      </w:pPr>
      <w:r w:rsidRPr="002622BB">
        <w:rPr>
          <w:rFonts w:ascii="Museo Sans 300" w:hAnsi="Museo Sans 300"/>
        </w:rPr>
        <w:t xml:space="preserve">En la ciudad y departamento de San Salvador, a las </w:t>
      </w:r>
      <w:r>
        <w:rPr>
          <w:rFonts w:ascii="Museo Sans 300" w:hAnsi="Museo Sans 300"/>
        </w:rPr>
        <w:t>ocho</w:t>
      </w:r>
      <w:r w:rsidRPr="002622BB">
        <w:rPr>
          <w:rFonts w:ascii="Museo Sans 300" w:hAnsi="Museo Sans 300"/>
        </w:rPr>
        <w:t xml:space="preserve"> horas con </w:t>
      </w:r>
      <w:r>
        <w:rPr>
          <w:rFonts w:ascii="Museo Sans 300" w:hAnsi="Museo Sans 300"/>
        </w:rPr>
        <w:t>treinta</w:t>
      </w:r>
      <w:r w:rsidRPr="002622BB">
        <w:rPr>
          <w:rFonts w:ascii="Museo Sans 300" w:hAnsi="Museo Sans 300"/>
        </w:rPr>
        <w:t xml:space="preserve"> minutos del día </w:t>
      </w:r>
      <w:r>
        <w:rPr>
          <w:rFonts w:ascii="Museo Sans 300" w:hAnsi="Museo Sans 300"/>
        </w:rPr>
        <w:t>cinco</w:t>
      </w:r>
      <w:r w:rsidRPr="002622BB">
        <w:rPr>
          <w:rFonts w:ascii="Museo Sans 300" w:hAnsi="Museo Sans 300"/>
        </w:rPr>
        <w:t xml:space="preserve"> de </w:t>
      </w:r>
      <w:r>
        <w:rPr>
          <w:rFonts w:ascii="Museo Sans 300" w:hAnsi="Museo Sans 300"/>
        </w:rPr>
        <w:t>noviembre</w:t>
      </w:r>
      <w:r w:rsidRPr="002622BB">
        <w:rPr>
          <w:rFonts w:ascii="Museo Sans 300" w:hAnsi="Museo Sans 300"/>
        </w:rPr>
        <w:t xml:space="preserve"> del año dos mil diecinueve.</w:t>
      </w:r>
    </w:p>
    <w:p w:rsidR="002B2180" w:rsidRPr="002622BB" w:rsidRDefault="002B2180" w:rsidP="002B2180">
      <w:pPr>
        <w:spacing w:line="360" w:lineRule="auto"/>
        <w:contextualSpacing/>
        <w:jc w:val="both"/>
        <w:rPr>
          <w:rFonts w:ascii="Museo Sans 300" w:hAnsi="Museo Sans 300"/>
        </w:rPr>
      </w:pPr>
    </w:p>
    <w:p w:rsidR="002B2180" w:rsidRPr="002622BB" w:rsidRDefault="002B2180" w:rsidP="002B2180">
      <w:pPr>
        <w:spacing w:line="360" w:lineRule="auto"/>
        <w:jc w:val="both"/>
        <w:rPr>
          <w:rFonts w:ascii="Museo Sans 300" w:hAnsi="Museo Sans 300"/>
          <w:b/>
        </w:rPr>
      </w:pPr>
      <w:r w:rsidRPr="002622BB">
        <w:rPr>
          <w:rFonts w:ascii="Museo Sans 300" w:hAnsi="Museo Sans 300"/>
        </w:rPr>
        <w:t xml:space="preserve">Con vista de la solicitud de información presentada a las </w:t>
      </w:r>
      <w:r>
        <w:rPr>
          <w:rFonts w:ascii="Museo Sans 300" w:hAnsi="Museo Sans 300"/>
        </w:rPr>
        <w:t>diez</w:t>
      </w:r>
      <w:r w:rsidRPr="002622BB">
        <w:rPr>
          <w:rFonts w:ascii="Museo Sans 300" w:hAnsi="Museo Sans 300"/>
        </w:rPr>
        <w:t xml:space="preserve"> horas con </w:t>
      </w:r>
      <w:r>
        <w:rPr>
          <w:rFonts w:ascii="Museo Sans 300" w:hAnsi="Museo Sans 300"/>
        </w:rPr>
        <w:t>veinte</w:t>
      </w:r>
      <w:r w:rsidRPr="002622BB">
        <w:rPr>
          <w:rFonts w:ascii="Museo Sans 300" w:hAnsi="Museo Sans 300"/>
        </w:rPr>
        <w:t xml:space="preserve"> minutos del </w:t>
      </w:r>
      <w:r>
        <w:rPr>
          <w:rFonts w:ascii="Museo Sans 300" w:hAnsi="Museo Sans 300"/>
        </w:rPr>
        <w:t>veintiocho</w:t>
      </w:r>
      <w:r w:rsidRPr="002622BB">
        <w:rPr>
          <w:rFonts w:ascii="Museo Sans 300" w:hAnsi="Museo Sans 300"/>
        </w:rPr>
        <w:t xml:space="preserve"> de </w:t>
      </w:r>
      <w:r>
        <w:rPr>
          <w:rFonts w:ascii="Museo Sans 300" w:hAnsi="Museo Sans 300"/>
        </w:rPr>
        <w:t>octubre</w:t>
      </w:r>
      <w:r w:rsidRPr="002622BB">
        <w:rPr>
          <w:rFonts w:ascii="Museo Sans 300" w:hAnsi="Museo Sans 300"/>
        </w:rPr>
        <w:t xml:space="preserve"> del año dos mil diecinueve, por el </w:t>
      </w:r>
      <w:r>
        <w:rPr>
          <w:rFonts w:ascii="Museo Sans 300" w:hAnsi="Museo Sans 300"/>
        </w:rPr>
        <w:t>Licenciado</w:t>
      </w:r>
      <w:r w:rsidRPr="002622BB">
        <w:rPr>
          <w:rFonts w:ascii="Museo Sans 300" w:hAnsi="Museo Sans 300"/>
        </w:rPr>
        <w:t xml:space="preserve"> </w:t>
      </w:r>
      <w:r>
        <w:rPr>
          <w:rFonts w:ascii="Museo Sans 300" w:hAnsi="Museo Sans 300"/>
        </w:rPr>
        <w:t>---</w:t>
      </w:r>
      <w:r w:rsidRPr="002622BB">
        <w:rPr>
          <w:rFonts w:ascii="Museo Sans 300" w:hAnsi="Museo Sans 300"/>
        </w:rPr>
        <w:t xml:space="preserve">, registrada por esta </w:t>
      </w:r>
      <w:r>
        <w:rPr>
          <w:rFonts w:ascii="Museo Sans 300" w:hAnsi="Museo Sans 300"/>
        </w:rPr>
        <w:t>Unidad bajo el No ISTA-2019-0044</w:t>
      </w:r>
      <w:r w:rsidRPr="002622BB">
        <w:rPr>
          <w:rFonts w:ascii="Museo Sans 300" w:hAnsi="Museo Sans 300"/>
        </w:rPr>
        <w:t xml:space="preserve">, en la que requiere: </w:t>
      </w:r>
      <w:r w:rsidRPr="002622BB">
        <w:rPr>
          <w:rFonts w:ascii="Museo Sans 300" w:hAnsi="Museo Sans 300"/>
          <w:i/>
        </w:rPr>
        <w:t>“</w:t>
      </w:r>
      <w:r w:rsidRPr="00336437">
        <w:rPr>
          <w:rFonts w:ascii="Museo Sans 300" w:hAnsi="Museo Sans 300"/>
          <w:i/>
          <w:lang w:val="es-SV"/>
        </w:rPr>
        <w:t xml:space="preserve">1. Cuál es el trámite a seguir por una persona natural que le entregaron una escritura pública FINATA, incluso se le colocó el gravamen del Bien de Familia, pero esa escritura no está inscrita en el Centro Nacional de Registro, que debe hacer para legalizar su propiedad a su nombre. </w:t>
      </w:r>
      <w:proofErr w:type="gramStart"/>
      <w:r w:rsidRPr="00336437">
        <w:rPr>
          <w:rFonts w:ascii="Museo Sans 300" w:hAnsi="Museo Sans 300"/>
          <w:i/>
          <w:lang w:val="es-SV"/>
        </w:rPr>
        <w:t>la</w:t>
      </w:r>
      <w:proofErr w:type="gramEnd"/>
      <w:r w:rsidRPr="00336437">
        <w:rPr>
          <w:rFonts w:ascii="Museo Sans 300" w:hAnsi="Museo Sans 300"/>
          <w:i/>
          <w:lang w:val="es-SV"/>
        </w:rPr>
        <w:t xml:space="preserve"> propiedad está en Nueva Granada Usulután; 2. Que es una copia certificada de título de transferencia</w:t>
      </w:r>
      <w:proofErr w:type="gramStart"/>
      <w:r w:rsidRPr="00336437">
        <w:rPr>
          <w:rFonts w:ascii="Museo Sans 300" w:hAnsi="Museo Sans 300"/>
          <w:i/>
          <w:lang w:val="es-SV"/>
        </w:rPr>
        <w:t>?</w:t>
      </w:r>
      <w:proofErr w:type="gramEnd"/>
      <w:r w:rsidRPr="00336437">
        <w:rPr>
          <w:rFonts w:ascii="Museo Sans 300" w:hAnsi="Museo Sans 300"/>
          <w:i/>
          <w:lang w:val="es-SV"/>
        </w:rPr>
        <w:t xml:space="preserve"> y para </w:t>
      </w:r>
      <w:proofErr w:type="spellStart"/>
      <w:r w:rsidRPr="00336437">
        <w:rPr>
          <w:rFonts w:ascii="Museo Sans 300" w:hAnsi="Museo Sans 300"/>
          <w:i/>
          <w:lang w:val="es-SV"/>
        </w:rPr>
        <w:t>que</w:t>
      </w:r>
      <w:proofErr w:type="spellEnd"/>
      <w:r w:rsidRPr="00336437">
        <w:rPr>
          <w:rFonts w:ascii="Museo Sans 300" w:hAnsi="Museo Sans 300"/>
          <w:i/>
          <w:lang w:val="es-SV"/>
        </w:rPr>
        <w:t xml:space="preserve"> sirve. </w:t>
      </w:r>
      <w:proofErr w:type="gramStart"/>
      <w:r w:rsidRPr="00336437">
        <w:rPr>
          <w:rFonts w:ascii="Museo Sans 300" w:hAnsi="Museo Sans 300"/>
          <w:i/>
          <w:lang w:val="es-SV"/>
        </w:rPr>
        <w:t>y</w:t>
      </w:r>
      <w:proofErr w:type="gramEnd"/>
      <w:r w:rsidRPr="00336437">
        <w:rPr>
          <w:rFonts w:ascii="Museo Sans 300" w:hAnsi="Museo Sans 300"/>
          <w:i/>
          <w:lang w:val="es-SV"/>
        </w:rPr>
        <w:t xml:space="preserve"> </w:t>
      </w:r>
      <w:proofErr w:type="spellStart"/>
      <w:r w:rsidRPr="00336437">
        <w:rPr>
          <w:rFonts w:ascii="Museo Sans 300" w:hAnsi="Museo Sans 300"/>
          <w:i/>
          <w:lang w:val="es-SV"/>
        </w:rPr>
        <w:t>cual</w:t>
      </w:r>
      <w:proofErr w:type="spellEnd"/>
      <w:r w:rsidRPr="00336437">
        <w:rPr>
          <w:rFonts w:ascii="Museo Sans 300" w:hAnsi="Museo Sans 300"/>
          <w:i/>
          <w:lang w:val="es-SV"/>
        </w:rPr>
        <w:t xml:space="preserve"> es el trámite para conseguirlo; 3. </w:t>
      </w:r>
      <w:proofErr w:type="spellStart"/>
      <w:r w:rsidRPr="00336437">
        <w:rPr>
          <w:rFonts w:ascii="Museo Sans 300" w:hAnsi="Museo Sans 300"/>
          <w:i/>
          <w:lang w:val="es-SV"/>
        </w:rPr>
        <w:t>Cual</w:t>
      </w:r>
      <w:proofErr w:type="spellEnd"/>
      <w:r w:rsidRPr="00336437">
        <w:rPr>
          <w:rFonts w:ascii="Museo Sans 300" w:hAnsi="Museo Sans 300"/>
          <w:i/>
          <w:lang w:val="es-SV"/>
        </w:rPr>
        <w:t xml:space="preserve"> es el trámite a seguir para cancelar el bien de familia; 4. </w:t>
      </w:r>
      <w:proofErr w:type="spellStart"/>
      <w:r w:rsidRPr="00336437">
        <w:rPr>
          <w:rFonts w:ascii="Museo Sans 300" w:hAnsi="Museo Sans 300"/>
          <w:i/>
          <w:lang w:val="es-SV"/>
        </w:rPr>
        <w:t>Cual</w:t>
      </w:r>
      <w:proofErr w:type="spellEnd"/>
      <w:r w:rsidRPr="00336437">
        <w:rPr>
          <w:rFonts w:ascii="Museo Sans 300" w:hAnsi="Museo Sans 300"/>
          <w:i/>
          <w:lang w:val="es-SV"/>
        </w:rPr>
        <w:t xml:space="preserve"> es el trámite a seguir para que el ISTA me pueda comprar un terreno rústico en Sonsonate, cantón piedras negras de 21 manzanas; 5. </w:t>
      </w:r>
      <w:proofErr w:type="spellStart"/>
      <w:r w:rsidRPr="00336437">
        <w:rPr>
          <w:rFonts w:ascii="Museo Sans 300" w:hAnsi="Museo Sans 300"/>
          <w:i/>
          <w:lang w:val="es-SV"/>
        </w:rPr>
        <w:t>Cuales</w:t>
      </w:r>
      <w:proofErr w:type="spellEnd"/>
      <w:r w:rsidRPr="00336437">
        <w:rPr>
          <w:rFonts w:ascii="Museo Sans 300" w:hAnsi="Museo Sans 300"/>
          <w:i/>
          <w:lang w:val="es-SV"/>
        </w:rPr>
        <w:t xml:space="preserve"> son los criterios para establecer el valor a pagar por manzana de tierra que el ISTA paga al vendedor</w:t>
      </w:r>
      <w:proofErr w:type="gramStart"/>
      <w:r w:rsidRPr="00336437">
        <w:rPr>
          <w:rFonts w:ascii="Museo Sans 300" w:hAnsi="Museo Sans 300"/>
          <w:i/>
          <w:lang w:val="es-SV"/>
        </w:rPr>
        <w:t>?</w:t>
      </w:r>
      <w:proofErr w:type="gramEnd"/>
      <w:r w:rsidRPr="00336437">
        <w:rPr>
          <w:rFonts w:ascii="Museo Sans 300" w:hAnsi="Museo Sans 300"/>
          <w:i/>
          <w:lang w:val="es-SV"/>
        </w:rPr>
        <w:t xml:space="preserve">; 6. </w:t>
      </w:r>
      <w:proofErr w:type="gramStart"/>
      <w:r w:rsidRPr="00336437">
        <w:rPr>
          <w:rFonts w:ascii="Museo Sans 300" w:hAnsi="Museo Sans 300"/>
          <w:i/>
          <w:lang w:val="es-SV"/>
        </w:rPr>
        <w:t>¿</w:t>
      </w:r>
      <w:proofErr w:type="spellStart"/>
      <w:proofErr w:type="gramEnd"/>
      <w:r w:rsidRPr="00336437">
        <w:rPr>
          <w:rFonts w:ascii="Museo Sans 300" w:hAnsi="Museo Sans 300"/>
          <w:i/>
          <w:lang w:val="es-SV"/>
        </w:rPr>
        <w:t>Cuales</w:t>
      </w:r>
      <w:proofErr w:type="spellEnd"/>
      <w:r w:rsidRPr="00336437">
        <w:rPr>
          <w:rFonts w:ascii="Museo Sans 300" w:hAnsi="Museo Sans 300"/>
          <w:i/>
          <w:lang w:val="es-SV"/>
        </w:rPr>
        <w:t xml:space="preserve"> son los rangos de precios por manzanas de tierra pagadas por el ISTA, en los años, 2010, 2015, 2018, y 2019. </w:t>
      </w:r>
      <w:proofErr w:type="gramStart"/>
      <w:r w:rsidRPr="00336437">
        <w:rPr>
          <w:rFonts w:ascii="Museo Sans 300" w:hAnsi="Museo Sans 300"/>
          <w:i/>
          <w:lang w:val="es-SV"/>
        </w:rPr>
        <w:t>precio</w:t>
      </w:r>
      <w:proofErr w:type="gramEnd"/>
      <w:r w:rsidRPr="00336437">
        <w:rPr>
          <w:rFonts w:ascii="Museo Sans 300" w:hAnsi="Museo Sans 300"/>
          <w:i/>
          <w:lang w:val="es-SV"/>
        </w:rPr>
        <w:t xml:space="preserve"> menor por manzana y precio mayor por manzana, y donde estaban ubicadas esas manzanas</w:t>
      </w:r>
      <w:r w:rsidRPr="002622BB">
        <w:rPr>
          <w:rFonts w:ascii="Museo Sans 300" w:hAnsi="Museo Sans 300"/>
          <w:i/>
        </w:rPr>
        <w:t>”</w:t>
      </w:r>
      <w:r w:rsidRPr="002622BB">
        <w:rPr>
          <w:rFonts w:ascii="Museo Sans 300" w:hAnsi="Museo Sans 300"/>
        </w:rPr>
        <w:t>;</w:t>
      </w:r>
      <w:r w:rsidRPr="002622BB">
        <w:rPr>
          <w:rFonts w:ascii="Museo Sans 300" w:hAnsi="Museo Sans 300"/>
          <w:i/>
        </w:rPr>
        <w:t xml:space="preserve"> </w:t>
      </w:r>
      <w:r w:rsidRPr="002622BB">
        <w:rPr>
          <w:rFonts w:ascii="Museo Sans 300" w:hAnsi="Museo Sans 300"/>
          <w:b/>
        </w:rPr>
        <w:t>y CONSIDERANDO:</w:t>
      </w:r>
    </w:p>
    <w:p w:rsidR="002B2180" w:rsidRPr="002622BB" w:rsidRDefault="002B2180" w:rsidP="002B2180">
      <w:pPr>
        <w:spacing w:line="360" w:lineRule="auto"/>
        <w:jc w:val="both"/>
        <w:rPr>
          <w:rFonts w:ascii="Museo Sans 300" w:hAnsi="Museo Sans 300"/>
          <w:b/>
        </w:rPr>
      </w:pPr>
    </w:p>
    <w:p w:rsidR="002B2180" w:rsidRPr="002622BB" w:rsidRDefault="002B2180" w:rsidP="002B2180">
      <w:pPr>
        <w:spacing w:line="360" w:lineRule="auto"/>
        <w:jc w:val="both"/>
        <w:rPr>
          <w:rFonts w:ascii="Museo Sans 300" w:hAnsi="Museo Sans 300"/>
        </w:rPr>
      </w:pPr>
      <w:r w:rsidRPr="002622BB">
        <w:rPr>
          <w:rFonts w:ascii="Museo Sans 300" w:hAnsi="Museo Sans 300"/>
        </w:rPr>
        <w:t xml:space="preserve">I) </w:t>
      </w:r>
      <w:r>
        <w:rPr>
          <w:rFonts w:ascii="Museo Sans 300" w:hAnsi="Museo Sans 300"/>
        </w:rPr>
        <w:t xml:space="preserve">Que conforme al Artículo 74 de la Ley de Acceso a la Información Pública, los Oficiales de Información no darán trámite a las solicitudes cuando la información se encuentre disponible públicamente, debiendo indicar al solicitante el lugar donde se encuentra la información, en tal sentido, los requerimientos contenidos en los numerales 1, 2, 3 y 4, fueron respondidos al haberse proporcionado los </w:t>
      </w:r>
      <w:r>
        <w:rPr>
          <w:rFonts w:ascii="Museo Sans 300" w:hAnsi="Museo Sans 300"/>
        </w:rPr>
        <w:lastRenderedPageBreak/>
        <w:t>enlaces donde puede ubicar la información en el Portal de Transparencia, por lo que la presente fue admitida únicamente por los requerimientos 5 y 6, habiéndose transmitido</w:t>
      </w:r>
      <w:r w:rsidRPr="002622BB">
        <w:rPr>
          <w:rFonts w:ascii="Museo Sans 300" w:hAnsi="Museo Sans 300"/>
        </w:rPr>
        <w:t xml:space="preserve"> a la unidad administrativa responsable de la información, a fin de que la localizaran, verificaran su clasificación y comunicaran la manera en que se encuentra disponible.</w:t>
      </w:r>
      <w:r>
        <w:rPr>
          <w:rFonts w:ascii="Museo Sans 300" w:hAnsi="Museo Sans 300"/>
        </w:rPr>
        <w:t xml:space="preserve"> El resto de requerimientos fueron respondidos</w:t>
      </w:r>
    </w:p>
    <w:p w:rsidR="002B2180" w:rsidRPr="002622BB" w:rsidRDefault="002B2180" w:rsidP="002B2180">
      <w:pPr>
        <w:spacing w:line="360" w:lineRule="auto"/>
        <w:jc w:val="both"/>
        <w:rPr>
          <w:rFonts w:ascii="Museo Sans 300" w:hAnsi="Museo Sans 300"/>
        </w:rPr>
      </w:pPr>
    </w:p>
    <w:p w:rsidR="002B2180" w:rsidRPr="002622BB" w:rsidRDefault="002B2180" w:rsidP="002B2180">
      <w:pPr>
        <w:spacing w:line="360" w:lineRule="auto"/>
        <w:jc w:val="both"/>
        <w:rPr>
          <w:rFonts w:ascii="Museo Sans 300" w:hAnsi="Museo Sans 300"/>
        </w:rPr>
      </w:pPr>
      <w:r w:rsidRPr="002622BB">
        <w:rPr>
          <w:rFonts w:ascii="Museo Sans 300" w:hAnsi="Museo Sans 300"/>
        </w:rPr>
        <w:t>II</w:t>
      </w:r>
      <w:r>
        <w:rPr>
          <w:rFonts w:ascii="Museo Sans 300" w:hAnsi="Museo Sans 300"/>
        </w:rPr>
        <w:t>) Por medio de la referencia SGD-02-1693-19, del Departamento de Asignación Individual y Avalúos han informado sobre los criterios para establecer el valor a pagar por manzana, así como los rangos de precios pagados por el ISTA, con lo cual se da por concedido el acceso a la información, por lo que dicho informe será puesto a disposición del solicitante mediante correo electrónico.</w:t>
      </w:r>
    </w:p>
    <w:p w:rsidR="002B2180" w:rsidRPr="002622BB" w:rsidRDefault="002B2180" w:rsidP="002B2180">
      <w:pPr>
        <w:spacing w:line="360" w:lineRule="auto"/>
        <w:jc w:val="both"/>
        <w:rPr>
          <w:rFonts w:ascii="Museo Sans 300" w:hAnsi="Museo Sans 300"/>
        </w:rPr>
      </w:pPr>
    </w:p>
    <w:p w:rsidR="002B2180" w:rsidRDefault="002B2180" w:rsidP="002B2180">
      <w:pPr>
        <w:spacing w:line="360" w:lineRule="auto"/>
        <w:jc w:val="both"/>
        <w:rPr>
          <w:rFonts w:ascii="Museo Sans 300" w:hAnsi="Museo Sans 300"/>
        </w:rPr>
      </w:pPr>
      <w:r w:rsidRPr="002622BB">
        <w:rPr>
          <w:rFonts w:ascii="Museo Sans 300" w:hAnsi="Museo Sans 300"/>
          <w:b/>
        </w:rPr>
        <w:t xml:space="preserve">POR TANTO: </w:t>
      </w:r>
      <w:r>
        <w:rPr>
          <w:rFonts w:ascii="Museo Sans 300" w:hAnsi="Museo Sans 300"/>
        </w:rPr>
        <w:t>Con base en el Artículo</w:t>
      </w:r>
      <w:r w:rsidRPr="002622BB">
        <w:rPr>
          <w:rFonts w:ascii="Museo Sans 300" w:hAnsi="Museo Sans 300"/>
        </w:rPr>
        <w:t xml:space="preserve"> 72 de la Ley de Acceso a la Información Pública, y Art. 56 de su Reglamento,</w:t>
      </w:r>
      <w:r w:rsidRPr="002622BB">
        <w:rPr>
          <w:rFonts w:ascii="Museo Sans 300" w:hAnsi="Museo Sans 300"/>
          <w:b/>
        </w:rPr>
        <w:t xml:space="preserve"> SE RESUELVE:</w:t>
      </w:r>
      <w:r w:rsidRPr="002622BB">
        <w:rPr>
          <w:rFonts w:ascii="Museo Sans 300" w:hAnsi="Museo Sans 300"/>
        </w:rPr>
        <w:t xml:space="preserve"> </w:t>
      </w:r>
      <w:r w:rsidRPr="002622BB">
        <w:rPr>
          <w:rFonts w:ascii="Museo Sans 300" w:hAnsi="Museo Sans 300"/>
          <w:b/>
        </w:rPr>
        <w:t>A</w:t>
      </w:r>
      <w:r>
        <w:rPr>
          <w:rFonts w:ascii="Museo Sans 300" w:hAnsi="Museo Sans 300"/>
          <w:b/>
        </w:rPr>
        <w:t xml:space="preserve">) </w:t>
      </w:r>
      <w:r w:rsidRPr="00C80A99">
        <w:rPr>
          <w:rFonts w:ascii="Museo Sans 300" w:hAnsi="Museo Sans 300"/>
        </w:rPr>
        <w:t>Conceder</w:t>
      </w:r>
      <w:r>
        <w:rPr>
          <w:rFonts w:ascii="Museo Sans 300" w:hAnsi="Museo Sans 300"/>
        </w:rPr>
        <w:t xml:space="preserve"> el acceso a la información mediante el informe remitido por el Departamento de Asignación Individual y Avalúos, el cual será enviado por correo electrónico a solicitud del peticionario</w:t>
      </w:r>
      <w:r w:rsidRPr="002622BB">
        <w:rPr>
          <w:rFonts w:ascii="Museo Sans 300" w:hAnsi="Museo Sans 300"/>
        </w:rPr>
        <w:t xml:space="preserve">; </w:t>
      </w:r>
      <w:r w:rsidRPr="002622BB">
        <w:rPr>
          <w:rFonts w:ascii="Museo Sans 300" w:hAnsi="Museo Sans 300"/>
          <w:b/>
        </w:rPr>
        <w:t xml:space="preserve">B) </w:t>
      </w:r>
      <w:r w:rsidRPr="002622BB">
        <w:rPr>
          <w:rFonts w:ascii="Museo Sans 300" w:hAnsi="Museo Sans 300"/>
        </w:rPr>
        <w:t xml:space="preserve">Notificar lo resuelto al </w:t>
      </w:r>
      <w:r>
        <w:rPr>
          <w:rFonts w:ascii="Museo Sans 300" w:hAnsi="Museo Sans 300"/>
        </w:rPr>
        <w:t>Licenciado</w:t>
      </w:r>
      <w:r w:rsidRPr="002622BB">
        <w:rPr>
          <w:rFonts w:ascii="Museo Sans 300" w:hAnsi="Museo Sans 300"/>
        </w:rPr>
        <w:t xml:space="preserve"> </w:t>
      </w:r>
      <w:r>
        <w:rPr>
          <w:rFonts w:ascii="Museo Sans 300" w:hAnsi="Museo Sans 300"/>
        </w:rPr>
        <w:t>---</w:t>
      </w:r>
      <w:bookmarkStart w:id="0" w:name="_GoBack"/>
      <w:bookmarkEnd w:id="0"/>
      <w:r w:rsidRPr="002622BB">
        <w:rPr>
          <w:rFonts w:ascii="Museo Sans 300" w:hAnsi="Museo Sans 300"/>
        </w:rPr>
        <w:t>, haciéndole saber que le queda expedito el Recurso de Apelación en la forma y plazo que establece la Ley de Acceso a la Información Pública. Notifíquese.</w:t>
      </w:r>
    </w:p>
    <w:p w:rsidR="002B2180" w:rsidRDefault="002B2180" w:rsidP="002B2180">
      <w:pPr>
        <w:spacing w:line="360" w:lineRule="auto"/>
        <w:jc w:val="both"/>
        <w:rPr>
          <w:rFonts w:ascii="Museo Sans 300" w:hAnsi="Museo Sans 300"/>
        </w:rPr>
      </w:pPr>
    </w:p>
    <w:p w:rsidR="002B2180" w:rsidRDefault="002B2180" w:rsidP="002B2180">
      <w:pPr>
        <w:spacing w:line="360" w:lineRule="auto"/>
        <w:jc w:val="both"/>
        <w:rPr>
          <w:rFonts w:ascii="Museo Sans 300" w:hAnsi="Museo Sans 300"/>
        </w:rPr>
      </w:pPr>
    </w:p>
    <w:p w:rsidR="002B2180" w:rsidRPr="002622BB" w:rsidRDefault="002B2180" w:rsidP="002B2180">
      <w:pPr>
        <w:spacing w:line="360" w:lineRule="auto"/>
        <w:jc w:val="both"/>
        <w:rPr>
          <w:rFonts w:ascii="Museo Sans 300" w:hAnsi="Museo Sans 300"/>
          <w:b/>
        </w:rPr>
      </w:pPr>
    </w:p>
    <w:p w:rsidR="002B2180" w:rsidRPr="002622BB" w:rsidRDefault="002B2180" w:rsidP="002B2180">
      <w:pPr>
        <w:contextualSpacing/>
        <w:jc w:val="center"/>
        <w:rPr>
          <w:rFonts w:ascii="Bembo Std" w:hAnsi="Bembo Std"/>
          <w:b/>
        </w:rPr>
      </w:pPr>
      <w:r w:rsidRPr="002622BB">
        <w:rPr>
          <w:rFonts w:ascii="Bembo Std" w:hAnsi="Bembo Std"/>
          <w:b/>
        </w:rPr>
        <w:t>XENIA YOSABETH ZÚNIGA DE FLAMENCO</w:t>
      </w:r>
    </w:p>
    <w:p w:rsidR="002B2180" w:rsidRPr="002622BB" w:rsidRDefault="002B2180" w:rsidP="002B2180">
      <w:pPr>
        <w:jc w:val="center"/>
        <w:rPr>
          <w:rFonts w:ascii="Bembo Std" w:hAnsi="Bembo Std"/>
          <w:lang w:val="es-SV"/>
        </w:rPr>
      </w:pPr>
      <w:r w:rsidRPr="002622BB">
        <w:rPr>
          <w:rFonts w:ascii="Bembo Std" w:hAnsi="Bembo Std"/>
          <w:b/>
        </w:rPr>
        <w:t>OFICIAL DE INFORMACIÓN</w:t>
      </w:r>
    </w:p>
    <w:p w:rsidR="002B2180" w:rsidRDefault="002B2180" w:rsidP="002B2180"/>
    <w:p w:rsidR="00BA6F94" w:rsidRDefault="00E33591"/>
    <w:sectPr w:rsidR="00BA6F94" w:rsidSect="002B2180">
      <w:headerReference w:type="even" r:id="rId6"/>
      <w:headerReference w:type="default" r:id="rId7"/>
      <w:footerReference w:type="default" r:id="rId8"/>
      <w:headerReference w:type="first" r:id="rId9"/>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3591" w:rsidRDefault="00E33591" w:rsidP="002B2180">
      <w:r>
        <w:separator/>
      </w:r>
    </w:p>
  </w:endnote>
  <w:endnote w:type="continuationSeparator" w:id="0">
    <w:p w:rsidR="00E33591" w:rsidRDefault="00E33591" w:rsidP="002B2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useo Sans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33591">
    <w:pPr>
      <w:pStyle w:val="Piedepgina"/>
    </w:pPr>
    <w:r>
      <w:rPr>
        <w:noProof/>
        <w:lang w:eastAsia="es-SV"/>
      </w:rPr>
      <w:drawing>
        <wp:anchor distT="0" distB="0" distL="114300" distR="114300" simplePos="0" relativeHeight="251663360" behindDoc="0" locked="0" layoutInCell="1" allowOverlap="1" wp14:anchorId="4CF2A11A" wp14:editId="131B522B">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3591" w:rsidRDefault="00E33591" w:rsidP="002B2180">
      <w:r>
        <w:separator/>
      </w:r>
    </w:p>
  </w:footnote>
  <w:footnote w:type="continuationSeparator" w:id="0">
    <w:p w:rsidR="00E33591" w:rsidRDefault="00E33591" w:rsidP="002B21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33591">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B2180" w:rsidP="00B21EE2">
    <w:pPr>
      <w:pStyle w:val="Encabezado"/>
      <w:jc w:val="center"/>
    </w:pPr>
    <w:r>
      <w:rPr>
        <w:noProof/>
        <w:lang w:eastAsia="es-SV"/>
      </w:rPr>
      <mc:AlternateContent>
        <mc:Choice Requires="wps">
          <w:drawing>
            <wp:anchor distT="45720" distB="45720" distL="114300" distR="114300" simplePos="0" relativeHeight="251665408" behindDoc="0" locked="0" layoutInCell="1" allowOverlap="1" wp14:anchorId="23CE5724" wp14:editId="3DF1D592">
              <wp:simplePos x="0" y="0"/>
              <wp:positionH relativeFrom="margin">
                <wp:posOffset>3314700</wp:posOffset>
              </wp:positionH>
              <wp:positionV relativeFrom="paragraph">
                <wp:posOffset>-278765</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2B2180" w:rsidRDefault="002B2180" w:rsidP="002B2180">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CE5724" id="_x0000_t202" coordsize="21600,21600" o:spt="202" path="m,l,21600r21600,l21600,xe">
              <v:stroke joinstyle="miter"/>
              <v:path gradientshapeok="t" o:connecttype="rect"/>
            </v:shapetype>
            <v:shape id="Cuadro de texto 2" o:spid="_x0000_s1026" type="#_x0000_t202" style="position:absolute;left:0;text-align:left;margin-left:261pt;margin-top:-21.95pt;width:204.7pt;height:55.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">
              <v:textbox>
                <w:txbxContent>
                  <w:p w:rsidR="002B2180" w:rsidRDefault="002B2180" w:rsidP="002B2180">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E33591">
      <w:rPr>
        <w:noProof/>
        <w:lang w:eastAsia="es-SV"/>
      </w:rPr>
      <w:drawing>
        <wp:anchor distT="0" distB="0" distL="114300" distR="114300" simplePos="0" relativeHeight="251662336" behindDoc="0" locked="0" layoutInCell="1" allowOverlap="1" wp14:anchorId="419508DD" wp14:editId="0D81F076">
          <wp:simplePos x="0" y="0"/>
          <wp:positionH relativeFrom="margin">
            <wp:align>center</wp:align>
          </wp:positionH>
          <wp:positionV relativeFrom="paragraph">
            <wp:posOffset>-59055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E33591">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6" o:spid="_x0000_s2051" type="#_x0000_t75" style="position:absolute;left:0;text-align:left;margin-left:-82pt;margin-top:-90.8pt;width:612pt;height:11in;z-index:-251658240;mso-position-horizontal-relative:margin;mso-position-vertical-relative:margin" o:allowincell="f">
          <v:imagedata r:id="rId2" o:title="AMOR 80"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33591">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49"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180"/>
    <w:rsid w:val="0004291E"/>
    <w:rsid w:val="001A4FF8"/>
    <w:rsid w:val="001D28CB"/>
    <w:rsid w:val="002B2180"/>
    <w:rsid w:val="004757BE"/>
    <w:rsid w:val="0080366B"/>
    <w:rsid w:val="00936B39"/>
    <w:rsid w:val="00A24C1D"/>
    <w:rsid w:val="00BE1A7E"/>
    <w:rsid w:val="00DC4AA8"/>
    <w:rsid w:val="00E33591"/>
    <w:rsid w:val="00FE25D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A218D98-7107-4526-9BCF-BBE183000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2180"/>
    <w:pPr>
      <w:spacing w:after="0"/>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contextualSpacing/>
      <w:jc w:val="right"/>
    </w:pPr>
    <w:rPr>
      <w:rFonts w:ascii="Museo Sans 300" w:hAnsi="Museo Sans 300"/>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2B2180"/>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2B2180"/>
    <w:rPr>
      <w:rFonts w:asciiTheme="minorHAnsi" w:hAnsiTheme="minorHAnsi" w:cstheme="minorBidi"/>
      <w:sz w:val="22"/>
      <w:szCs w:val="22"/>
    </w:rPr>
  </w:style>
  <w:style w:type="paragraph" w:styleId="Piedepgina">
    <w:name w:val="footer"/>
    <w:basedOn w:val="Normal"/>
    <w:link w:val="PiedepginaCar"/>
    <w:uiPriority w:val="99"/>
    <w:unhideWhenUsed/>
    <w:rsid w:val="002B2180"/>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2B2180"/>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489</Words>
  <Characters>2694</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Xenia Yosabeth Zuniga</cp:lastModifiedBy>
  <cp:revision>1</cp:revision>
  <dcterms:created xsi:type="dcterms:W3CDTF">2020-01-10T19:58:00Z</dcterms:created>
  <dcterms:modified xsi:type="dcterms:W3CDTF">2020-01-10T20:00:00Z</dcterms:modified>
</cp:coreProperties>
</file>