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6965" w:rsidRPr="007E17DD" w:rsidRDefault="00B36965" w:rsidP="00B36965">
      <w:pPr>
        <w:jc w:val="right"/>
        <w:rPr>
          <w:rFonts w:ascii="Museo Sans 300" w:hAnsi="Museo Sans 300"/>
          <w:lang w:val="es-SV"/>
        </w:rPr>
      </w:pPr>
    </w:p>
    <w:p w:rsidR="00B36965" w:rsidRPr="007E17DD" w:rsidRDefault="00B36965" w:rsidP="00B36965">
      <w:pPr>
        <w:jc w:val="right"/>
        <w:rPr>
          <w:rFonts w:ascii="Museo Sans 300" w:hAnsi="Museo Sans 300"/>
          <w:lang w:val="es-SV"/>
        </w:rPr>
      </w:pPr>
    </w:p>
    <w:p w:rsidR="00B36965" w:rsidRPr="007E17DD" w:rsidRDefault="00B36965" w:rsidP="00B36965">
      <w:pPr>
        <w:jc w:val="right"/>
        <w:rPr>
          <w:rFonts w:ascii="Museo Sans 300" w:hAnsi="Museo Sans 300"/>
          <w:lang w:val="es-SV"/>
        </w:rPr>
      </w:pPr>
    </w:p>
    <w:p w:rsidR="00B36965" w:rsidRPr="007E17DD" w:rsidRDefault="00B36965" w:rsidP="00B36965">
      <w:pPr>
        <w:jc w:val="right"/>
        <w:rPr>
          <w:rFonts w:ascii="Museo Sans 300" w:hAnsi="Museo Sans 300"/>
          <w:lang w:val="es-SV"/>
        </w:rPr>
      </w:pPr>
    </w:p>
    <w:p w:rsidR="00B36965" w:rsidRPr="007E17DD" w:rsidRDefault="00B36965" w:rsidP="00B36965">
      <w:pPr>
        <w:jc w:val="right"/>
        <w:rPr>
          <w:rFonts w:ascii="Museo Sans 300" w:hAnsi="Museo Sans 300"/>
          <w:lang w:val="es-SV"/>
        </w:rPr>
      </w:pPr>
    </w:p>
    <w:p w:rsidR="001A39E4" w:rsidRDefault="001A39E4" w:rsidP="00B36965">
      <w:pPr>
        <w:spacing w:line="360" w:lineRule="auto"/>
        <w:jc w:val="both"/>
        <w:rPr>
          <w:rFonts w:ascii="Bembo Std" w:hAnsi="Bembo Std"/>
          <w:b/>
        </w:rPr>
      </w:pPr>
    </w:p>
    <w:p w:rsidR="001A39E4" w:rsidRDefault="001A39E4" w:rsidP="00B36965">
      <w:pPr>
        <w:spacing w:line="360" w:lineRule="auto"/>
        <w:jc w:val="both"/>
        <w:rPr>
          <w:rFonts w:ascii="Bembo Std" w:hAnsi="Bembo Std"/>
          <w:b/>
        </w:rPr>
      </w:pPr>
    </w:p>
    <w:p w:rsidR="00B36965" w:rsidRPr="007E17DD" w:rsidRDefault="00B36965" w:rsidP="00B36965">
      <w:pPr>
        <w:spacing w:line="360" w:lineRule="auto"/>
        <w:jc w:val="both"/>
        <w:rPr>
          <w:rFonts w:ascii="Bembo Std" w:hAnsi="Bembo Std"/>
          <w:b/>
        </w:rPr>
      </w:pPr>
      <w:r w:rsidRPr="007E17DD">
        <w:rPr>
          <w:rFonts w:ascii="Bembo Std" w:hAnsi="Bembo Std"/>
          <w:b/>
        </w:rPr>
        <w:t xml:space="preserve">LA INFRASCRITA OFICIAL DE INFORMACIÓN </w:t>
      </w:r>
      <w:r w:rsidR="00B676D4">
        <w:rPr>
          <w:rFonts w:ascii="Bembo Std" w:hAnsi="Bembo Std"/>
          <w:b/>
        </w:rPr>
        <w:t xml:space="preserve">INTERINA </w:t>
      </w:r>
      <w:r w:rsidRPr="007E17DD">
        <w:rPr>
          <w:rFonts w:ascii="Bembo Std" w:hAnsi="Bembo Std"/>
          <w:b/>
        </w:rPr>
        <w:t>DEL INSTITUTO SALVADOREÑO DE TRANSFORMACIÓN AGRARIA, AL PÚBLICO EN GENERAL HACE SABER:</w:t>
      </w:r>
    </w:p>
    <w:p w:rsidR="00B36965" w:rsidRPr="007E17DD" w:rsidRDefault="00B36965" w:rsidP="00B36965">
      <w:pPr>
        <w:spacing w:line="360" w:lineRule="auto"/>
        <w:jc w:val="both"/>
        <w:rPr>
          <w:rFonts w:ascii="Museo Sans 300" w:hAnsi="Museo Sans 300"/>
        </w:rPr>
      </w:pPr>
    </w:p>
    <w:p w:rsidR="00B36965" w:rsidRPr="007E17DD" w:rsidRDefault="00B36965" w:rsidP="00B36965">
      <w:pPr>
        <w:spacing w:line="360" w:lineRule="auto"/>
        <w:jc w:val="both"/>
        <w:rPr>
          <w:rFonts w:ascii="Museo Sans 300" w:hAnsi="Museo Sans 300"/>
        </w:rPr>
      </w:pPr>
      <w:r w:rsidRPr="007E17DD">
        <w:rPr>
          <w:rFonts w:ascii="Museo Sans 300" w:hAnsi="Museo Sans 300"/>
        </w:rPr>
        <w:t>Que es inexistente la información relacionada en el artículo 10 numeral 16 de la Ley de Acceso a la Información Pública respecto al diseño, ejecución, montos asignados y criterios de acceso a los programas de subsidios e incentivos fiscales, así como el número de los beneficiarios del programa, debido a que no aplica para este Instituto.</w:t>
      </w:r>
    </w:p>
    <w:p w:rsidR="00B36965" w:rsidRPr="007E17DD" w:rsidRDefault="00B36965" w:rsidP="00B36965">
      <w:pPr>
        <w:spacing w:line="360" w:lineRule="auto"/>
        <w:jc w:val="both"/>
        <w:rPr>
          <w:rFonts w:ascii="Museo Sans 300" w:hAnsi="Museo Sans 300"/>
        </w:rPr>
      </w:pPr>
    </w:p>
    <w:p w:rsidR="00B36965" w:rsidRPr="007E17DD" w:rsidRDefault="00B36965" w:rsidP="00B36965">
      <w:pPr>
        <w:spacing w:line="360" w:lineRule="auto"/>
        <w:jc w:val="both"/>
        <w:rPr>
          <w:rFonts w:ascii="Museo Sans 300" w:hAnsi="Museo Sans 300"/>
        </w:rPr>
      </w:pPr>
      <w:r w:rsidRPr="007E17DD">
        <w:rPr>
          <w:rFonts w:ascii="Museo Sans 300" w:hAnsi="Museo Sans 300"/>
        </w:rPr>
        <w:t xml:space="preserve">San Salvador, </w:t>
      </w:r>
      <w:r w:rsidR="007E17DD" w:rsidRPr="007E17DD">
        <w:rPr>
          <w:rFonts w:ascii="Museo Sans 300" w:hAnsi="Museo Sans 300"/>
        </w:rPr>
        <w:t xml:space="preserve">treinta </w:t>
      </w:r>
      <w:r w:rsidRPr="007E17DD">
        <w:rPr>
          <w:rFonts w:ascii="Museo Sans 300" w:hAnsi="Museo Sans 300"/>
        </w:rPr>
        <w:t xml:space="preserve">de </w:t>
      </w:r>
      <w:r w:rsidR="00B676D4">
        <w:rPr>
          <w:rFonts w:ascii="Museo Sans 300" w:hAnsi="Museo Sans 300"/>
        </w:rPr>
        <w:t xml:space="preserve">julio </w:t>
      </w:r>
      <w:r w:rsidRPr="007E17DD">
        <w:rPr>
          <w:rFonts w:ascii="Museo Sans 300" w:hAnsi="Museo Sans 300"/>
        </w:rPr>
        <w:t xml:space="preserve">del año dos mil </w:t>
      </w:r>
      <w:r w:rsidR="00B676D4">
        <w:rPr>
          <w:rFonts w:ascii="Museo Sans 300" w:hAnsi="Museo Sans 300"/>
        </w:rPr>
        <w:t>veinte.</w:t>
      </w:r>
    </w:p>
    <w:p w:rsidR="00B36965" w:rsidRPr="007E17DD" w:rsidRDefault="00B36965" w:rsidP="00B36965">
      <w:pPr>
        <w:spacing w:line="360" w:lineRule="auto"/>
        <w:jc w:val="both"/>
        <w:rPr>
          <w:rFonts w:ascii="Museo Sans 300" w:hAnsi="Museo Sans 300"/>
          <w:b/>
          <w:sz w:val="20"/>
          <w:szCs w:val="20"/>
        </w:rPr>
      </w:pPr>
    </w:p>
    <w:p w:rsidR="00B36965" w:rsidRPr="007E17DD" w:rsidRDefault="00B36965" w:rsidP="00B36965">
      <w:pPr>
        <w:spacing w:line="360" w:lineRule="auto"/>
        <w:jc w:val="both"/>
        <w:rPr>
          <w:rFonts w:ascii="Museo Sans 300" w:hAnsi="Museo Sans 300"/>
          <w:b/>
          <w:sz w:val="20"/>
          <w:szCs w:val="20"/>
        </w:rPr>
      </w:pPr>
    </w:p>
    <w:p w:rsidR="00B36965" w:rsidRDefault="00B36965" w:rsidP="00B36965">
      <w:pPr>
        <w:spacing w:line="360" w:lineRule="auto"/>
        <w:jc w:val="both"/>
        <w:rPr>
          <w:rFonts w:ascii="Museo Sans 300" w:hAnsi="Museo Sans 300"/>
          <w:b/>
          <w:sz w:val="20"/>
          <w:szCs w:val="20"/>
        </w:rPr>
      </w:pPr>
    </w:p>
    <w:p w:rsidR="001A39E4" w:rsidRPr="007E17DD" w:rsidRDefault="001A39E4" w:rsidP="00B36965">
      <w:pPr>
        <w:spacing w:line="360" w:lineRule="auto"/>
        <w:jc w:val="both"/>
        <w:rPr>
          <w:rFonts w:ascii="Museo Sans 300" w:hAnsi="Museo Sans 300"/>
          <w:b/>
          <w:sz w:val="20"/>
          <w:szCs w:val="20"/>
        </w:rPr>
      </w:pPr>
    </w:p>
    <w:p w:rsidR="00B36965" w:rsidRPr="007E17DD" w:rsidRDefault="00B36965" w:rsidP="00B36965">
      <w:pPr>
        <w:spacing w:line="360" w:lineRule="auto"/>
        <w:jc w:val="both"/>
        <w:rPr>
          <w:rFonts w:ascii="Museo Sans 300" w:hAnsi="Museo Sans 300"/>
          <w:b/>
          <w:sz w:val="20"/>
          <w:szCs w:val="20"/>
        </w:rPr>
      </w:pPr>
    </w:p>
    <w:p w:rsidR="00B36965" w:rsidRPr="007E17DD" w:rsidRDefault="00B676D4" w:rsidP="00B36965">
      <w:pPr>
        <w:jc w:val="center"/>
        <w:rPr>
          <w:rFonts w:ascii="Museo Sans 300" w:hAnsi="Museo Sans 300"/>
          <w:b/>
          <w:sz w:val="20"/>
          <w:szCs w:val="20"/>
        </w:rPr>
      </w:pPr>
      <w:r>
        <w:rPr>
          <w:rFonts w:ascii="Museo Sans 300" w:hAnsi="Museo Sans 300"/>
          <w:b/>
          <w:sz w:val="20"/>
          <w:szCs w:val="20"/>
        </w:rPr>
        <w:t>TIZIANA ESMERALDA FIGUEROA DIAZ</w:t>
      </w:r>
    </w:p>
    <w:p w:rsidR="00B36965" w:rsidRPr="007E17DD" w:rsidRDefault="00B36965" w:rsidP="00B36965">
      <w:pPr>
        <w:jc w:val="center"/>
        <w:rPr>
          <w:rFonts w:ascii="Museo Sans 300" w:hAnsi="Museo Sans 300"/>
          <w:b/>
          <w:sz w:val="16"/>
          <w:szCs w:val="16"/>
        </w:rPr>
      </w:pPr>
      <w:r w:rsidRPr="007E17DD">
        <w:rPr>
          <w:rFonts w:ascii="Museo Sans 300" w:hAnsi="Museo Sans 300"/>
          <w:b/>
          <w:sz w:val="20"/>
          <w:szCs w:val="20"/>
        </w:rPr>
        <w:t>OFICIAL DE INFORMACIÓN</w:t>
      </w:r>
      <w:r w:rsidR="00B676D4">
        <w:rPr>
          <w:rFonts w:ascii="Museo Sans 300" w:hAnsi="Museo Sans 300"/>
          <w:b/>
          <w:sz w:val="20"/>
          <w:szCs w:val="20"/>
        </w:rPr>
        <w:t xml:space="preserve"> INTERINA</w:t>
      </w:r>
      <w:bookmarkStart w:id="0" w:name="_GoBack"/>
      <w:bookmarkEnd w:id="0"/>
    </w:p>
    <w:p w:rsidR="00B36965" w:rsidRPr="007E17DD" w:rsidRDefault="00B36965" w:rsidP="00B36965">
      <w:pPr>
        <w:contextualSpacing/>
        <w:jc w:val="center"/>
        <w:rPr>
          <w:rFonts w:ascii="Museo Sans 300" w:hAnsi="Museo Sans 300"/>
          <w:sz w:val="20"/>
          <w:szCs w:val="20"/>
        </w:rPr>
      </w:pPr>
    </w:p>
    <w:p w:rsidR="00B36965" w:rsidRPr="007E17DD" w:rsidRDefault="00B36965" w:rsidP="00B36965">
      <w:pPr>
        <w:rPr>
          <w:rFonts w:ascii="Museo Sans 300" w:hAnsi="Museo Sans 300"/>
        </w:rPr>
      </w:pPr>
    </w:p>
    <w:p w:rsidR="00B36965" w:rsidRPr="007E17DD" w:rsidRDefault="00B36965" w:rsidP="00B36965">
      <w:pPr>
        <w:rPr>
          <w:rFonts w:ascii="Museo Sans 300" w:hAnsi="Museo Sans 300"/>
        </w:rPr>
      </w:pPr>
    </w:p>
    <w:p w:rsidR="00B36965" w:rsidRPr="007E17DD" w:rsidRDefault="00B36965" w:rsidP="00B36965">
      <w:pPr>
        <w:rPr>
          <w:rFonts w:ascii="Museo Sans 300" w:hAnsi="Museo Sans 300"/>
        </w:rPr>
      </w:pPr>
    </w:p>
    <w:p w:rsidR="00B36965" w:rsidRPr="007E17DD" w:rsidRDefault="00B36965" w:rsidP="00B36965">
      <w:pPr>
        <w:rPr>
          <w:rFonts w:ascii="Museo Sans 300" w:hAnsi="Museo Sans 300"/>
        </w:rPr>
      </w:pPr>
    </w:p>
    <w:p w:rsidR="00BA6F94" w:rsidRPr="007E17DD" w:rsidRDefault="0035615E">
      <w:pPr>
        <w:rPr>
          <w:rFonts w:ascii="Museo Sans 300" w:hAnsi="Museo Sans 300"/>
        </w:rPr>
      </w:pPr>
    </w:p>
    <w:sectPr w:rsidR="00BA6F94" w:rsidRPr="007E17DD" w:rsidSect="004D5F46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615E" w:rsidRDefault="0035615E">
      <w:r>
        <w:separator/>
      </w:r>
    </w:p>
  </w:endnote>
  <w:endnote w:type="continuationSeparator" w:id="0">
    <w:p w:rsidR="0035615E" w:rsidRDefault="00356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A39E4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3360" behindDoc="0" locked="0" layoutInCell="1" allowOverlap="1" wp14:anchorId="5E76748F" wp14:editId="016271C9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615E" w:rsidRDefault="0035615E">
      <w:r>
        <w:separator/>
      </w:r>
    </w:p>
  </w:footnote>
  <w:footnote w:type="continuationSeparator" w:id="0">
    <w:p w:rsidR="0035615E" w:rsidRDefault="003561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5615E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A39E4" w:rsidP="00B21EE2">
    <w:pPr>
      <w:pStyle w:val="Encabezado"/>
      <w:jc w:val="center"/>
    </w:pPr>
    <w:r>
      <w:rPr>
        <w:noProof/>
        <w:lang w:eastAsia="es-SV"/>
      </w:rPr>
      <w:drawing>
        <wp:anchor distT="0" distB="0" distL="114300" distR="114300" simplePos="0" relativeHeight="251662336" behindDoc="0" locked="0" layoutInCell="1" allowOverlap="1" wp14:anchorId="4A44B140" wp14:editId="4850CA87">
          <wp:simplePos x="0" y="0"/>
          <wp:positionH relativeFrom="margin">
            <wp:align>center</wp:align>
          </wp:positionH>
          <wp:positionV relativeFrom="paragraph">
            <wp:posOffset>-59055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615E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6" o:spid="_x0000_s2051" type="#_x0000_t75" style="position:absolute;left:0;text-align:left;margin-left:-82pt;margin-top:-90.8pt;width:612pt;height:11in;z-index:-251656192;mso-position-horizontal-relative:margin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5615E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49" type="#_x0000_t75" style="position:absolute;margin-left:0;margin-top:0;width:612pt;height:11in;z-index:-251655168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965"/>
    <w:rsid w:val="0004291E"/>
    <w:rsid w:val="001A39E4"/>
    <w:rsid w:val="001A4FF8"/>
    <w:rsid w:val="001D28CB"/>
    <w:rsid w:val="0035615E"/>
    <w:rsid w:val="007E17DD"/>
    <w:rsid w:val="0080366B"/>
    <w:rsid w:val="00936B39"/>
    <w:rsid w:val="00A24C1D"/>
    <w:rsid w:val="00B36965"/>
    <w:rsid w:val="00B676D4"/>
    <w:rsid w:val="00BE1A7E"/>
    <w:rsid w:val="00DC4AA8"/>
    <w:rsid w:val="00FE2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08A0C1C4-DB7E-4F33-A323-101732D2D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6965"/>
    <w:pPr>
      <w:spacing w:after="0" w:line="240" w:lineRule="auto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spacing w:line="259" w:lineRule="auto"/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B3696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B36965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B3696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36965"/>
    <w:rPr>
      <w:rFonts w:asciiTheme="minorHAnsi" w:hAnsiTheme="minorHAnsi" w:cstheme="minorBidi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A39E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39E4"/>
    <w:rPr>
      <w:rFonts w:ascii="Segoe UI" w:eastAsia="Times New Roman" w:hAnsi="Segoe UI" w:cs="Segoe UI"/>
      <w:sz w:val="18"/>
      <w:szCs w:val="18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Tiziana Figueroa</cp:lastModifiedBy>
  <cp:revision>2</cp:revision>
  <cp:lastPrinted>2019-10-10T15:17:00Z</cp:lastPrinted>
  <dcterms:created xsi:type="dcterms:W3CDTF">2020-08-02T12:09:00Z</dcterms:created>
  <dcterms:modified xsi:type="dcterms:W3CDTF">2020-08-02T12:09:00Z</dcterms:modified>
</cp:coreProperties>
</file>