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334" w:rsidRPr="00440889" w:rsidRDefault="002B049E" w:rsidP="00D33334">
      <w:pPr>
        <w:contextualSpacing/>
        <w:jc w:val="right"/>
        <w:rPr>
          <w:rFonts w:ascii="Bembo Std" w:hAnsi="Bembo Std"/>
          <w:b/>
          <w:sz w:val="20"/>
          <w:szCs w:val="20"/>
        </w:rPr>
      </w:pPr>
      <w:r>
        <w:rPr>
          <w:rFonts w:ascii="Museo Sans 300" w:hAnsi="Museo Sans 300"/>
          <w:b/>
          <w:sz w:val="18"/>
          <w:szCs w:val="18"/>
          <w:lang w:val="es-SV"/>
        </w:rPr>
        <w:t xml:space="preserve">                                                                                                                            </w:t>
      </w:r>
      <w:r w:rsidR="00D33334" w:rsidRPr="00440889">
        <w:rPr>
          <w:rFonts w:ascii="Bembo Std" w:hAnsi="Bembo Std"/>
          <w:b/>
          <w:sz w:val="20"/>
          <w:szCs w:val="20"/>
        </w:rPr>
        <w:t xml:space="preserve">RESOLUCIÓN </w:t>
      </w:r>
      <w:r w:rsidR="00D33334">
        <w:rPr>
          <w:rFonts w:ascii="Bembo Std" w:hAnsi="Bembo Std"/>
          <w:b/>
          <w:sz w:val="20"/>
          <w:szCs w:val="20"/>
        </w:rPr>
        <w:t>33</w:t>
      </w:r>
      <w:r w:rsidR="00D33334" w:rsidRPr="00440889">
        <w:rPr>
          <w:rFonts w:ascii="Bembo Std" w:hAnsi="Bembo Std"/>
          <w:b/>
          <w:sz w:val="20"/>
          <w:szCs w:val="20"/>
        </w:rPr>
        <w:t>-2020</w:t>
      </w:r>
    </w:p>
    <w:p w:rsidR="00D33334" w:rsidRPr="00440889" w:rsidRDefault="00D33334" w:rsidP="00D33334">
      <w:pPr>
        <w:contextualSpacing/>
        <w:jc w:val="right"/>
        <w:rPr>
          <w:rFonts w:ascii="Bembo Std" w:hAnsi="Bembo Std"/>
          <w:b/>
          <w:color w:val="A6A6A6" w:themeColor="background1" w:themeShade="A6"/>
          <w:sz w:val="20"/>
          <w:szCs w:val="20"/>
        </w:rPr>
      </w:pPr>
      <w:r w:rsidRPr="00440889">
        <w:rPr>
          <w:rFonts w:ascii="Bembo Std" w:hAnsi="Bembo Std"/>
          <w:b/>
          <w:color w:val="A6A6A6" w:themeColor="background1" w:themeShade="A6"/>
          <w:sz w:val="20"/>
          <w:szCs w:val="20"/>
        </w:rPr>
        <w:t>SOLICITUD: ISTA-2020-002</w:t>
      </w:r>
      <w:r>
        <w:rPr>
          <w:rFonts w:ascii="Bembo Std" w:hAnsi="Bembo Std"/>
          <w:b/>
          <w:color w:val="A6A6A6" w:themeColor="background1" w:themeShade="A6"/>
          <w:sz w:val="20"/>
          <w:szCs w:val="20"/>
        </w:rPr>
        <w:t>9</w:t>
      </w:r>
    </w:p>
    <w:p w:rsidR="00D33334" w:rsidRPr="002622BB" w:rsidRDefault="00D33334" w:rsidP="00D33334">
      <w:pPr>
        <w:spacing w:line="360" w:lineRule="auto"/>
        <w:contextualSpacing/>
        <w:jc w:val="both"/>
        <w:rPr>
          <w:rFonts w:ascii="Museo Sans 300" w:hAnsi="Museo Sans 300"/>
        </w:rPr>
      </w:pPr>
    </w:p>
    <w:p w:rsidR="00D33334" w:rsidRPr="00056250" w:rsidRDefault="00D33334" w:rsidP="00D33334">
      <w:pPr>
        <w:spacing w:line="360" w:lineRule="auto"/>
        <w:contextualSpacing/>
        <w:jc w:val="both"/>
        <w:rPr>
          <w:rFonts w:ascii="Museo Sans 300" w:hAnsi="Museo Sans 300"/>
          <w:sz w:val="22"/>
          <w:szCs w:val="22"/>
        </w:rPr>
      </w:pPr>
      <w:r w:rsidRPr="00056250">
        <w:rPr>
          <w:rFonts w:ascii="Museo Sans 300" w:hAnsi="Museo Sans 300"/>
          <w:sz w:val="22"/>
          <w:szCs w:val="22"/>
        </w:rPr>
        <w:t>En la ciudad y departamento de San Salvador, a las once horas con veintitrés minutos del día veinte de octubre del año dos mil veinte.</w:t>
      </w:r>
    </w:p>
    <w:p w:rsidR="00D33334" w:rsidRPr="00056250" w:rsidRDefault="00D33334" w:rsidP="00D33334">
      <w:pPr>
        <w:spacing w:line="360" w:lineRule="auto"/>
        <w:contextualSpacing/>
        <w:jc w:val="both"/>
        <w:rPr>
          <w:rFonts w:ascii="Museo Sans 300" w:hAnsi="Museo Sans 300"/>
          <w:sz w:val="22"/>
          <w:szCs w:val="22"/>
        </w:rPr>
      </w:pPr>
    </w:p>
    <w:p w:rsidR="00D33334" w:rsidRPr="00056250" w:rsidRDefault="00D33334" w:rsidP="00D33334">
      <w:pPr>
        <w:spacing w:line="360" w:lineRule="auto"/>
        <w:jc w:val="both"/>
        <w:rPr>
          <w:rFonts w:ascii="Museo Sans 300" w:hAnsi="Museo Sans 300"/>
          <w:b/>
          <w:sz w:val="22"/>
          <w:szCs w:val="22"/>
        </w:rPr>
      </w:pPr>
      <w:r w:rsidRPr="00056250">
        <w:rPr>
          <w:rFonts w:ascii="Museo Sans 300" w:hAnsi="Museo Sans 300"/>
          <w:sz w:val="22"/>
          <w:szCs w:val="22"/>
        </w:rPr>
        <w:t xml:space="preserve">Con vista de la solicitud de información presentada a las nueve horas con cincuenta y tres minutos del veintiocho de septiembre del año dos mil veinte, por el señor </w:t>
      </w:r>
      <w:r>
        <w:rPr>
          <w:rFonts w:ascii="Museo Sans 300" w:hAnsi="Museo Sans 300"/>
          <w:sz w:val="22"/>
          <w:szCs w:val="22"/>
        </w:rPr>
        <w:t>-------</w:t>
      </w:r>
      <w:r w:rsidRPr="00056250">
        <w:rPr>
          <w:rFonts w:ascii="Museo Sans 300" w:hAnsi="Museo Sans 300"/>
          <w:sz w:val="22"/>
          <w:szCs w:val="22"/>
        </w:rPr>
        <w:t xml:space="preserve">, registrada por esta Unidad bajo el No ISTA-2020-0029, en la que requiere: </w:t>
      </w:r>
      <w:r w:rsidRPr="00056250">
        <w:rPr>
          <w:rFonts w:ascii="Museo Sans 300" w:hAnsi="Museo Sans 300"/>
          <w:sz w:val="22"/>
          <w:szCs w:val="22"/>
          <w:lang w:val="es-SV"/>
        </w:rPr>
        <w:t>“”</w:t>
      </w:r>
      <w:r w:rsidRPr="00056250">
        <w:rPr>
          <w:rFonts w:ascii="Museo Sans 300" w:hAnsi="Museo Sans 300"/>
          <w:sz w:val="22"/>
          <w:szCs w:val="22"/>
        </w:rPr>
        <w:t xml:space="preserve">PLANO DE LA PROPIEDAD CON COORDENADAS Y COLINDANTES, DE LA CUAL SE SEGREGÓ LA MATRÍCULA </w:t>
      </w:r>
      <w:r>
        <w:rPr>
          <w:rFonts w:ascii="Museo Sans 300" w:hAnsi="Museo Sans 300"/>
          <w:sz w:val="22"/>
          <w:szCs w:val="22"/>
        </w:rPr>
        <w:t>-----</w:t>
      </w:r>
      <w:r w:rsidRPr="00056250">
        <w:rPr>
          <w:rFonts w:ascii="Museo Sans 300" w:hAnsi="Museo Sans 300"/>
          <w:sz w:val="22"/>
          <w:szCs w:val="22"/>
        </w:rPr>
        <w:t xml:space="preserve">, UBICADA EN EL LOTE NUMERO </w:t>
      </w:r>
      <w:r>
        <w:rPr>
          <w:rFonts w:ascii="Museo Sans 300" w:hAnsi="Museo Sans 300"/>
          <w:sz w:val="22"/>
          <w:szCs w:val="22"/>
        </w:rPr>
        <w:t>-----</w:t>
      </w:r>
      <w:r w:rsidRPr="00056250">
        <w:rPr>
          <w:rFonts w:ascii="Museo Sans 300" w:hAnsi="Museo Sans 300"/>
          <w:sz w:val="22"/>
          <w:szCs w:val="22"/>
        </w:rPr>
        <w:t xml:space="preserve">, PORCIÓN </w:t>
      </w:r>
      <w:r>
        <w:rPr>
          <w:rFonts w:ascii="Museo Sans 300" w:hAnsi="Museo Sans 300"/>
          <w:sz w:val="22"/>
          <w:szCs w:val="22"/>
        </w:rPr>
        <w:t>---</w:t>
      </w:r>
      <w:r w:rsidRPr="00056250">
        <w:rPr>
          <w:rFonts w:ascii="Museo Sans 300" w:hAnsi="Museo Sans 300"/>
          <w:sz w:val="22"/>
          <w:szCs w:val="22"/>
        </w:rPr>
        <w:t xml:space="preserve">, EL RINCON, PORCIÓN </w:t>
      </w:r>
      <w:r>
        <w:rPr>
          <w:rFonts w:ascii="Museo Sans 300" w:hAnsi="Museo Sans 300"/>
          <w:sz w:val="22"/>
          <w:szCs w:val="22"/>
        </w:rPr>
        <w:t>----</w:t>
      </w:r>
      <w:bookmarkStart w:id="0" w:name="_GoBack"/>
      <w:bookmarkEnd w:id="0"/>
      <w:r w:rsidRPr="00056250">
        <w:rPr>
          <w:rFonts w:ascii="Museo Sans 300" w:hAnsi="Museo Sans 300"/>
          <w:sz w:val="22"/>
          <w:szCs w:val="22"/>
        </w:rPr>
        <w:t>, DEL CANTÓN LOS AMATES, JURISDICCIÓN DE SAN ISIDRO LABRADOR, DEPARTAMENTO DE CHALATENANGO. (Agrega fotocopia del calca).””””</w:t>
      </w:r>
      <w:r w:rsidRPr="00056250">
        <w:rPr>
          <w:rFonts w:ascii="Museo Sans 300" w:hAnsi="Museo Sans 300"/>
          <w:i/>
          <w:sz w:val="22"/>
          <w:szCs w:val="22"/>
        </w:rPr>
        <w:t>”</w:t>
      </w:r>
      <w:r w:rsidRPr="00056250">
        <w:rPr>
          <w:rFonts w:ascii="Museo Sans 300" w:hAnsi="Museo Sans 300"/>
          <w:sz w:val="22"/>
          <w:szCs w:val="22"/>
        </w:rPr>
        <w:t>;</w:t>
      </w:r>
      <w:r w:rsidRPr="00056250">
        <w:rPr>
          <w:rFonts w:ascii="Museo Sans 300" w:hAnsi="Museo Sans 300"/>
          <w:i/>
          <w:sz w:val="22"/>
          <w:szCs w:val="22"/>
        </w:rPr>
        <w:t xml:space="preserve"> </w:t>
      </w:r>
      <w:r w:rsidRPr="00056250">
        <w:rPr>
          <w:rFonts w:ascii="Museo Sans 300" w:hAnsi="Museo Sans 300"/>
          <w:b/>
          <w:sz w:val="22"/>
          <w:szCs w:val="22"/>
        </w:rPr>
        <w:t>y CONSIDERANDO:</w:t>
      </w:r>
    </w:p>
    <w:p w:rsidR="00D33334" w:rsidRPr="00056250" w:rsidRDefault="00D33334" w:rsidP="00D33334">
      <w:pPr>
        <w:spacing w:line="360" w:lineRule="auto"/>
        <w:jc w:val="both"/>
        <w:rPr>
          <w:rFonts w:ascii="Museo Sans 300" w:hAnsi="Museo Sans 300"/>
          <w:b/>
          <w:sz w:val="22"/>
          <w:szCs w:val="22"/>
        </w:rPr>
      </w:pPr>
    </w:p>
    <w:p w:rsidR="00D33334" w:rsidRDefault="00D33334" w:rsidP="00D33334">
      <w:pPr>
        <w:pStyle w:val="Prrafodelista"/>
        <w:numPr>
          <w:ilvl w:val="0"/>
          <w:numId w:val="4"/>
        </w:numPr>
        <w:spacing w:line="360" w:lineRule="auto"/>
        <w:jc w:val="both"/>
        <w:rPr>
          <w:rFonts w:ascii="Museo Sans 300" w:hAnsi="Museo Sans 300"/>
          <w:sz w:val="22"/>
          <w:szCs w:val="22"/>
        </w:rPr>
      </w:pPr>
      <w:r w:rsidRPr="00056250">
        <w:rPr>
          <w:rFonts w:ascii="Museo Sans 300" w:hAnsi="Museo Sans 300"/>
          <w:sz w:val="22"/>
          <w:szCs w:val="22"/>
        </w:rPr>
        <w:t>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D33334" w:rsidRPr="00056250" w:rsidRDefault="00D33334" w:rsidP="00D33334">
      <w:pPr>
        <w:pStyle w:val="Prrafodelista"/>
        <w:spacing w:line="360" w:lineRule="auto"/>
        <w:ind w:left="1080"/>
        <w:jc w:val="both"/>
        <w:rPr>
          <w:rFonts w:ascii="Museo Sans 300" w:hAnsi="Museo Sans 300"/>
          <w:sz w:val="22"/>
          <w:szCs w:val="22"/>
        </w:rPr>
      </w:pPr>
    </w:p>
    <w:p w:rsidR="00D33334" w:rsidRDefault="00D33334" w:rsidP="00D33334">
      <w:pPr>
        <w:pStyle w:val="Prrafodelista"/>
        <w:numPr>
          <w:ilvl w:val="0"/>
          <w:numId w:val="4"/>
        </w:numPr>
        <w:spacing w:line="360" w:lineRule="auto"/>
        <w:jc w:val="both"/>
        <w:rPr>
          <w:rFonts w:ascii="Museo Sans 300" w:hAnsi="Museo Sans 300"/>
          <w:sz w:val="22"/>
          <w:szCs w:val="22"/>
        </w:rPr>
      </w:pPr>
      <w:r w:rsidRPr="0019229C">
        <w:rPr>
          <w:rFonts w:ascii="Museo Sans 300" w:hAnsi="Museo Sans 300"/>
          <w:sz w:val="22"/>
          <w:szCs w:val="22"/>
        </w:rPr>
        <w:t>Por medio de la referencia GDR-00-0356-2020, el día 08 de octubre de  2020 la Gerencia de Desarrollo Rural con base al artículo 71 inciso primero parte final de la LAIP, el cual establece que: “””Si la información requerida excede de los cinco años de haberse generado, el plazo podrá ampliarse por diez hábiles más””””, solicitó dicha ampliación, el cual fue otorgado por la suscrita y debidamente notificado al solicitante.</w:t>
      </w:r>
    </w:p>
    <w:p w:rsidR="00D33334" w:rsidRPr="00F41B1F" w:rsidRDefault="00D33334" w:rsidP="00D33334">
      <w:pPr>
        <w:pStyle w:val="Prrafodelista"/>
        <w:rPr>
          <w:rFonts w:ascii="Museo Sans 300" w:hAnsi="Museo Sans 300"/>
          <w:sz w:val="22"/>
          <w:szCs w:val="22"/>
        </w:rPr>
      </w:pPr>
    </w:p>
    <w:p w:rsidR="00D33334" w:rsidRDefault="00D33334" w:rsidP="00D33334">
      <w:pPr>
        <w:pStyle w:val="Prrafodelista"/>
        <w:numPr>
          <w:ilvl w:val="0"/>
          <w:numId w:val="4"/>
        </w:numPr>
        <w:spacing w:line="360" w:lineRule="auto"/>
        <w:jc w:val="both"/>
        <w:rPr>
          <w:rFonts w:ascii="Museo Sans 300" w:hAnsi="Museo Sans 300"/>
          <w:sz w:val="22"/>
          <w:szCs w:val="22"/>
        </w:rPr>
      </w:pPr>
      <w:r w:rsidRPr="0019229C">
        <w:rPr>
          <w:rFonts w:ascii="Museo Sans 300" w:hAnsi="Museo Sans 300"/>
          <w:sz w:val="22"/>
          <w:szCs w:val="22"/>
        </w:rPr>
        <w:t xml:space="preserve">Que en fecha </w:t>
      </w:r>
      <w:r>
        <w:rPr>
          <w:rFonts w:ascii="Museo Sans 300" w:hAnsi="Museo Sans 300"/>
          <w:sz w:val="22"/>
          <w:szCs w:val="22"/>
        </w:rPr>
        <w:t>20</w:t>
      </w:r>
      <w:r w:rsidRPr="0019229C">
        <w:rPr>
          <w:rFonts w:ascii="Museo Sans 300" w:hAnsi="Museo Sans 300"/>
          <w:sz w:val="22"/>
          <w:szCs w:val="22"/>
        </w:rPr>
        <w:t xml:space="preserve"> del presente mes y año, la Gerencia de Desarrollo Rural, in</w:t>
      </w:r>
      <w:r>
        <w:rPr>
          <w:rFonts w:ascii="Museo Sans 300" w:hAnsi="Museo Sans 300"/>
          <w:sz w:val="22"/>
          <w:szCs w:val="22"/>
        </w:rPr>
        <w:t>forma mediante referencia GDR-03</w:t>
      </w:r>
      <w:r w:rsidRPr="0019229C">
        <w:rPr>
          <w:rFonts w:ascii="Museo Sans 300" w:hAnsi="Museo Sans 300"/>
          <w:sz w:val="22"/>
          <w:szCs w:val="22"/>
        </w:rPr>
        <w:t>-03</w:t>
      </w:r>
      <w:r>
        <w:rPr>
          <w:rFonts w:ascii="Museo Sans 300" w:hAnsi="Museo Sans 300"/>
          <w:sz w:val="22"/>
          <w:szCs w:val="22"/>
        </w:rPr>
        <w:t>75</w:t>
      </w:r>
      <w:r w:rsidRPr="0019229C">
        <w:rPr>
          <w:rFonts w:ascii="Museo Sans 300" w:hAnsi="Museo Sans 300"/>
          <w:sz w:val="22"/>
          <w:szCs w:val="22"/>
        </w:rPr>
        <w:t>-2020</w:t>
      </w:r>
      <w:r>
        <w:rPr>
          <w:rFonts w:ascii="Museo Sans 300" w:hAnsi="Museo Sans 300"/>
          <w:sz w:val="22"/>
          <w:szCs w:val="22"/>
        </w:rPr>
        <w:t xml:space="preserve">, </w:t>
      </w:r>
      <w:r w:rsidRPr="0019229C">
        <w:rPr>
          <w:rFonts w:ascii="Museo Sans 300" w:hAnsi="Museo Sans 300"/>
          <w:sz w:val="22"/>
          <w:szCs w:val="22"/>
        </w:rPr>
        <w:t xml:space="preserve">que: </w:t>
      </w:r>
      <w:r w:rsidRPr="0019229C">
        <w:rPr>
          <w:rFonts w:ascii="Museo Sans 300" w:hAnsi="Museo Sans 300"/>
          <w:i/>
          <w:sz w:val="22"/>
          <w:szCs w:val="22"/>
        </w:rPr>
        <w:t xml:space="preserve">“””Se investigó y verificó en los diferentes sistemas informáticos que posee la base de datos de </w:t>
      </w:r>
      <w:r w:rsidRPr="0019229C">
        <w:rPr>
          <w:rFonts w:ascii="Museo Sans 300" w:hAnsi="Museo Sans 300"/>
          <w:i/>
          <w:sz w:val="22"/>
          <w:szCs w:val="22"/>
        </w:rPr>
        <w:lastRenderedPageBreak/>
        <w:t>los beneficiarios de este Instituto, encontrándose que el referido inmueble pertenece al extinto Banco de Tierras, con expediente codificado al número 3083, sin embargo, no se encontró ninguna copia del plano del proyecto de parcelación solicitado.””” “””Por lo anterior, y según establece el artículo 62 de la Ley de Acceso a la  Información Publica explicada, entre otras cosas se establece que el ente obligado se limita a la información que resguarda y no a otra que pueda tener otra Institución u otra con la que todavía no cuenta y que este deba preparar buscar u obtener para satisfacer la solicitud, por lo que de conformidad al precipitado artículo y al 73 de la Ley de Acceso a la Información Pública y al 56 literal c) de su Reglamento, la misma es inexistente</w:t>
      </w:r>
      <w:r>
        <w:rPr>
          <w:rFonts w:ascii="Museo Sans 300" w:hAnsi="Museo Sans 300"/>
          <w:sz w:val="22"/>
          <w:szCs w:val="22"/>
        </w:rPr>
        <w:t>.</w:t>
      </w:r>
    </w:p>
    <w:p w:rsidR="00D33334" w:rsidRPr="00F41B1F" w:rsidRDefault="00D33334" w:rsidP="00D33334">
      <w:pPr>
        <w:pStyle w:val="Prrafodelista"/>
        <w:rPr>
          <w:rFonts w:ascii="Museo Sans 300" w:hAnsi="Museo Sans 300"/>
          <w:sz w:val="22"/>
          <w:szCs w:val="22"/>
        </w:rPr>
      </w:pPr>
    </w:p>
    <w:p w:rsidR="00D33334" w:rsidRPr="00F41B1F" w:rsidRDefault="00D33334" w:rsidP="00D33334">
      <w:pPr>
        <w:pStyle w:val="Prrafodelista"/>
        <w:numPr>
          <w:ilvl w:val="0"/>
          <w:numId w:val="4"/>
        </w:numPr>
        <w:spacing w:line="360" w:lineRule="auto"/>
        <w:jc w:val="both"/>
        <w:rPr>
          <w:rFonts w:ascii="Museo Sans 300" w:hAnsi="Museo Sans 300"/>
          <w:sz w:val="22"/>
          <w:szCs w:val="22"/>
        </w:rPr>
      </w:pPr>
      <w:r w:rsidRPr="00F41B1F">
        <w:rPr>
          <w:rFonts w:ascii="Museo Sans 300" w:hAnsi="Museo Sans 300"/>
          <w:sz w:val="22"/>
          <w:szCs w:val="22"/>
        </w:rPr>
        <w:t xml:space="preserve">IV) Conforme al Artículo citado (73 LAIP) cuando la información solicitada no se encuentre en los archivos de la unidad administrativa, deberán mediante oficio hacer constar tal circunstancia para que el Oficial de Información tome las medidas pertinentes para localizar en la dependencia o unidad la información solicitada; sin embargo, del informe remitido por la Gerencia de Desarrollo Rural se determina que la información </w:t>
      </w:r>
      <w:r>
        <w:rPr>
          <w:rFonts w:ascii="Museo Sans 300" w:hAnsi="Museo Sans 300"/>
          <w:sz w:val="22"/>
          <w:szCs w:val="22"/>
        </w:rPr>
        <w:t>requerida es inexistente</w:t>
      </w:r>
      <w:r w:rsidRPr="00F41B1F">
        <w:rPr>
          <w:rFonts w:ascii="Museo Sans 300" w:hAnsi="Museo Sans 300"/>
          <w:sz w:val="22"/>
          <w:szCs w:val="22"/>
        </w:rPr>
        <w:t>.</w:t>
      </w:r>
    </w:p>
    <w:p w:rsidR="00D33334" w:rsidRPr="00056250" w:rsidRDefault="00D33334" w:rsidP="00D33334">
      <w:pPr>
        <w:spacing w:line="360" w:lineRule="auto"/>
        <w:jc w:val="both"/>
        <w:rPr>
          <w:rFonts w:ascii="Museo Sans 300" w:hAnsi="Museo Sans 300"/>
          <w:b/>
          <w:sz w:val="22"/>
          <w:szCs w:val="22"/>
        </w:rPr>
      </w:pPr>
    </w:p>
    <w:p w:rsidR="00D33334" w:rsidRPr="00056250" w:rsidRDefault="00D33334" w:rsidP="00D33334">
      <w:pPr>
        <w:spacing w:line="360" w:lineRule="auto"/>
        <w:jc w:val="both"/>
        <w:rPr>
          <w:rFonts w:ascii="Museo Sans 300" w:hAnsi="Museo Sans 300"/>
          <w:sz w:val="22"/>
          <w:szCs w:val="22"/>
        </w:rPr>
      </w:pPr>
      <w:r w:rsidRPr="00056250">
        <w:rPr>
          <w:rFonts w:ascii="Museo Sans 300" w:hAnsi="Museo Sans 300"/>
          <w:b/>
          <w:sz w:val="22"/>
          <w:szCs w:val="22"/>
        </w:rPr>
        <w:t xml:space="preserve">POR TANTO: </w:t>
      </w:r>
      <w:r w:rsidRPr="00056250">
        <w:rPr>
          <w:rFonts w:ascii="Museo Sans 300" w:hAnsi="Museo Sans 300"/>
          <w:sz w:val="22"/>
          <w:szCs w:val="22"/>
        </w:rPr>
        <w:t>Con base al Artículo 72 y 73 de la Ley de Acceso a la Información Pública, y Art. 56 de su Reglamento,</w:t>
      </w:r>
      <w:r w:rsidRPr="00056250">
        <w:rPr>
          <w:rFonts w:ascii="Museo Sans 300" w:hAnsi="Museo Sans 300"/>
          <w:b/>
          <w:sz w:val="22"/>
          <w:szCs w:val="22"/>
        </w:rPr>
        <w:t xml:space="preserve"> SE RESUELVE:</w:t>
      </w:r>
      <w:r w:rsidRPr="00056250">
        <w:rPr>
          <w:rFonts w:ascii="Museo Sans 300" w:hAnsi="Museo Sans 300"/>
          <w:sz w:val="22"/>
          <w:szCs w:val="22"/>
        </w:rPr>
        <w:t xml:space="preserve"> </w:t>
      </w:r>
      <w:r w:rsidRPr="00056250">
        <w:rPr>
          <w:rFonts w:ascii="Museo Sans 300" w:hAnsi="Museo Sans 300"/>
          <w:b/>
          <w:sz w:val="22"/>
          <w:szCs w:val="22"/>
        </w:rPr>
        <w:t xml:space="preserve">A) </w:t>
      </w:r>
      <w:r w:rsidRPr="00056250">
        <w:rPr>
          <w:rFonts w:ascii="Museo Sans 300" w:hAnsi="Museo Sans 300"/>
          <w:sz w:val="22"/>
          <w:szCs w:val="22"/>
        </w:rPr>
        <w:t>Que</w:t>
      </w:r>
      <w:r w:rsidRPr="00056250">
        <w:rPr>
          <w:rFonts w:ascii="Museo Sans 300" w:hAnsi="Museo Sans 300"/>
          <w:b/>
          <w:sz w:val="22"/>
          <w:szCs w:val="22"/>
        </w:rPr>
        <w:t xml:space="preserve"> </w:t>
      </w:r>
      <w:r>
        <w:rPr>
          <w:rFonts w:ascii="Museo Sans 300" w:hAnsi="Museo Sans 300"/>
          <w:sz w:val="22"/>
          <w:szCs w:val="22"/>
        </w:rPr>
        <w:t>habiéndose realizado la búsqueda de la información por parte de la Unidad administrativa responsable, esta ha informado mediante el respectivo oficio que no se encontró en el expediente de mérito, copia del plano del proyecto donde se ubica el inmueble objeto de la presente solicitud, por lo tanto la información solicitada es inexistente</w:t>
      </w:r>
      <w:r w:rsidRPr="00056250">
        <w:rPr>
          <w:rFonts w:ascii="Museo Sans 300" w:hAnsi="Museo Sans 300"/>
          <w:sz w:val="22"/>
          <w:szCs w:val="22"/>
        </w:rPr>
        <w:t xml:space="preserve">; </w:t>
      </w:r>
      <w:r w:rsidRPr="00056250">
        <w:rPr>
          <w:rFonts w:ascii="Museo Sans 300" w:hAnsi="Museo Sans 300"/>
          <w:b/>
          <w:sz w:val="22"/>
          <w:szCs w:val="22"/>
        </w:rPr>
        <w:t xml:space="preserve">B) </w:t>
      </w:r>
      <w:r w:rsidRPr="00056250">
        <w:rPr>
          <w:rFonts w:ascii="Museo Sans 300" w:hAnsi="Museo Sans 300"/>
          <w:sz w:val="22"/>
          <w:szCs w:val="22"/>
        </w:rPr>
        <w:t xml:space="preserve">Notificar lo resuelto al señor </w:t>
      </w:r>
      <w:r>
        <w:rPr>
          <w:rFonts w:ascii="Museo Sans 300" w:hAnsi="Museo Sans 300"/>
          <w:sz w:val="22"/>
          <w:szCs w:val="22"/>
        </w:rPr>
        <w:t>----------</w:t>
      </w:r>
      <w:r w:rsidRPr="00056250">
        <w:rPr>
          <w:rFonts w:ascii="Museo Sans 300" w:hAnsi="Museo Sans 300"/>
          <w:sz w:val="22"/>
          <w:szCs w:val="22"/>
        </w:rPr>
        <w:t>, haciéndole saber que le queda expedito el Recurso de Apelación en la forma y plazo que establece la Ley de Acceso a la Información Pública. Notifíquese.</w:t>
      </w:r>
    </w:p>
    <w:p w:rsidR="00D33334" w:rsidRPr="00440889" w:rsidRDefault="00D33334" w:rsidP="00D33334">
      <w:pPr>
        <w:spacing w:line="360" w:lineRule="auto"/>
        <w:jc w:val="both"/>
        <w:rPr>
          <w:rFonts w:ascii="Museo Sans 300" w:hAnsi="Museo Sans 300"/>
          <w:b/>
        </w:rPr>
      </w:pPr>
    </w:p>
    <w:p w:rsidR="00D33334" w:rsidRPr="00440889" w:rsidRDefault="00D33334" w:rsidP="00D33334">
      <w:pPr>
        <w:contextualSpacing/>
        <w:jc w:val="center"/>
        <w:rPr>
          <w:rFonts w:ascii="Bembo Std" w:hAnsi="Bembo Std"/>
          <w:b/>
        </w:rPr>
      </w:pPr>
      <w:r>
        <w:rPr>
          <w:rFonts w:ascii="Bembo Std" w:hAnsi="Bembo Std"/>
          <w:b/>
        </w:rPr>
        <w:t>TZIANA ESMERALDA FIGUEROA DIAZ</w:t>
      </w:r>
    </w:p>
    <w:p w:rsidR="00BA6F94" w:rsidRPr="001D6DB6" w:rsidRDefault="00D33334" w:rsidP="00D33334">
      <w:pPr>
        <w:jc w:val="center"/>
      </w:pPr>
      <w:r w:rsidRPr="00440889">
        <w:rPr>
          <w:rFonts w:ascii="Bembo Std" w:hAnsi="Bembo Std"/>
          <w:b/>
        </w:rPr>
        <w:t>OFICIAL DE INFORMACIÓN</w:t>
      </w:r>
      <w:r>
        <w:rPr>
          <w:rFonts w:ascii="Bembo Std" w:hAnsi="Bembo Std"/>
          <w:b/>
        </w:rPr>
        <w:t xml:space="preserve"> INTERINA</w:t>
      </w:r>
    </w:p>
    <w:sectPr w:rsidR="00BA6F94" w:rsidRPr="001D6DB6" w:rsidSect="00231201">
      <w:headerReference w:type="even" r:id="rId7"/>
      <w:headerReference w:type="default" r:id="rId8"/>
      <w:footerReference w:type="default" r:id="rId9"/>
      <w:headerReference w:type="first" r:id="rId10"/>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B71" w:rsidRDefault="001D2B71" w:rsidP="00F32ABE">
      <w:r>
        <w:separator/>
      </w:r>
    </w:p>
  </w:endnote>
  <w:endnote w:type="continuationSeparator" w:id="0">
    <w:p w:rsidR="001D2B71" w:rsidRDefault="001D2B71" w:rsidP="00F3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10002FF" w:usb1="4000ACFF" w:usb2="00000009" w:usb3="00000000" w:csb0="0000019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008DC">
    <w:pPr>
      <w:pStyle w:val="Piedepgina"/>
    </w:pPr>
    <w:r>
      <w:rPr>
        <w:noProof/>
        <w:lang w:eastAsia="es-SV"/>
      </w:rPr>
      <w:drawing>
        <wp:anchor distT="0" distB="0" distL="114300" distR="114300" simplePos="0" relativeHeight="251659264" behindDoc="0" locked="0" layoutInCell="1" allowOverlap="1" wp14:anchorId="326AB54F" wp14:editId="42BA664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B71" w:rsidRDefault="001D2B71" w:rsidP="00F32ABE">
      <w:r>
        <w:separator/>
      </w:r>
    </w:p>
  </w:footnote>
  <w:footnote w:type="continuationSeparator" w:id="0">
    <w:p w:rsidR="001D2B71" w:rsidRDefault="001D2B71" w:rsidP="00F3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D2B7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4144;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32ABE" w:rsidP="00B21EE2">
    <w:pPr>
      <w:pStyle w:val="Encabezado"/>
      <w:jc w:val="center"/>
    </w:pPr>
    <w:r>
      <w:rPr>
        <w:noProof/>
        <w:lang w:eastAsia="es-SV"/>
      </w:rPr>
      <mc:AlternateContent>
        <mc:Choice Requires="wps">
          <w:drawing>
            <wp:anchor distT="45720" distB="45720" distL="114300" distR="114300" simplePos="0" relativeHeight="251665408" behindDoc="0" locked="0" layoutInCell="1" allowOverlap="1" wp14:anchorId="1653B124" wp14:editId="23BF7F1B">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3B124" id="_x0000_t202" coordsize="21600,21600" o:spt="202" path="m,l,21600r21600,l21600,xe">
              <v:stroke joinstyle="miter"/>
              <v:path gradientshapeok="t" o:connecttype="rect"/>
            </v:shapetype>
            <v:shape id="Cuadro de texto 2" o:spid="_x0000_s1026" type="#_x0000_t202" style="position:absolute;left:0;text-align:left;margin-left:276pt;margin-top:-21.8pt;width:204.7pt;height:55.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">
              <v:textbox>
                <w:txbxContent>
                  <w:p w:rsidR="00F32ABE" w:rsidRDefault="00F32ABE" w:rsidP="00F32ABE">
                    <w:r>
                      <w:rPr>
                        <w:rFonts w:ascii="Calibri Light" w:eastAsiaTheme="minorHAnsi" w:hAnsi="Calibri Light" w:cs="Calibri Light"/>
                        <w:sz w:val="19"/>
                        <w:szCs w:val="19"/>
                        <w:lang w:val="es" w:eastAsia="en-U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007008DC" w:rsidRPr="00E21120">
      <w:rPr>
        <w:noProof/>
        <w:lang w:eastAsia="es-SV"/>
      </w:rPr>
      <w:drawing>
        <wp:anchor distT="0" distB="0" distL="114300" distR="114300" simplePos="0" relativeHeight="251660288" behindDoc="1" locked="0" layoutInCell="1" allowOverlap="1" wp14:anchorId="19C32C73" wp14:editId="6F8CFA9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8DC">
      <w:rPr>
        <w:noProof/>
        <w:lang w:eastAsia="es-SV"/>
      </w:rPr>
      <w:drawing>
        <wp:anchor distT="0" distB="0" distL="114300" distR="114300" simplePos="0" relativeHeight="251661312" behindDoc="0" locked="0" layoutInCell="1" allowOverlap="1" wp14:anchorId="0E7733C7" wp14:editId="0E0A0B93">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007008DC">
      <w:tab/>
    </w:r>
    <w:r w:rsidR="007008D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D2B7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312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D06684"/>
    <w:multiLevelType w:val="hybridMultilevel"/>
    <w:tmpl w:val="D87A67EE"/>
    <w:lvl w:ilvl="0" w:tplc="1C96E6F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6F706FF4"/>
    <w:multiLevelType w:val="hybridMultilevel"/>
    <w:tmpl w:val="2BB04D4A"/>
    <w:lvl w:ilvl="0" w:tplc="50A05D98">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75CE343F"/>
    <w:multiLevelType w:val="hybridMultilevel"/>
    <w:tmpl w:val="59AEC9FE"/>
    <w:lvl w:ilvl="0" w:tplc="A106CADC">
      <w:start w:val="3"/>
      <w:numFmt w:val="upperRoman"/>
      <w:lvlText w:val="%1)"/>
      <w:lvlJc w:val="left"/>
      <w:pPr>
        <w:ind w:left="1080" w:hanging="720"/>
      </w:pPr>
      <w:rPr>
        <w:rFonts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BE"/>
    <w:rsid w:val="0004291E"/>
    <w:rsid w:val="00082A27"/>
    <w:rsid w:val="000F7A36"/>
    <w:rsid w:val="00146037"/>
    <w:rsid w:val="00181257"/>
    <w:rsid w:val="00186FC6"/>
    <w:rsid w:val="001A4FF8"/>
    <w:rsid w:val="001D28CB"/>
    <w:rsid w:val="001D2B71"/>
    <w:rsid w:val="001D6DB6"/>
    <w:rsid w:val="00231201"/>
    <w:rsid w:val="002B049E"/>
    <w:rsid w:val="002B7054"/>
    <w:rsid w:val="002C2DC0"/>
    <w:rsid w:val="00336B97"/>
    <w:rsid w:val="004757BE"/>
    <w:rsid w:val="004A729F"/>
    <w:rsid w:val="006D0AC0"/>
    <w:rsid w:val="007008DC"/>
    <w:rsid w:val="0080366B"/>
    <w:rsid w:val="0080639A"/>
    <w:rsid w:val="008562FD"/>
    <w:rsid w:val="00917D34"/>
    <w:rsid w:val="0093024A"/>
    <w:rsid w:val="00936B39"/>
    <w:rsid w:val="00973351"/>
    <w:rsid w:val="00993F09"/>
    <w:rsid w:val="00A24C1D"/>
    <w:rsid w:val="00A86C52"/>
    <w:rsid w:val="00AC06DD"/>
    <w:rsid w:val="00AC4C3E"/>
    <w:rsid w:val="00B779EC"/>
    <w:rsid w:val="00BC0E23"/>
    <w:rsid w:val="00BE1A7E"/>
    <w:rsid w:val="00C00AF9"/>
    <w:rsid w:val="00CB5A7A"/>
    <w:rsid w:val="00D33334"/>
    <w:rsid w:val="00D56FD1"/>
    <w:rsid w:val="00DC4AA8"/>
    <w:rsid w:val="00DF073A"/>
    <w:rsid w:val="00EA6D86"/>
    <w:rsid w:val="00F32ABE"/>
    <w:rsid w:val="00FE25D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4430DF-962E-4DDA-8AA6-166A3CA9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useo Sans 300" w:eastAsiaTheme="minorHAnsi" w:hAnsi="Museo Sans 300" w:cs="Times New Roman"/>
        <w:sz w:val="24"/>
        <w:szCs w:val="24"/>
        <w:lang w:val="es-SV"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BE"/>
    <w:pPr>
      <w:spacing w:after="0"/>
      <w:jc w:val="left"/>
    </w:pPr>
    <w:rPr>
      <w:rFonts w:ascii="Times New Roman" w:eastAsia="Times New Roman" w:hAnsi="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TAS">
    <w:name w:val="NOTAS"/>
    <w:basedOn w:val="Normal"/>
    <w:next w:val="Normal"/>
    <w:link w:val="NOTASCar"/>
    <w:qFormat/>
    <w:rsid w:val="0004291E"/>
    <w:pPr>
      <w:contextualSpacing/>
      <w:jc w:val="right"/>
    </w:pPr>
    <w:rPr>
      <w:rFonts w:ascii="Museo Sans 300" w:hAnsi="Museo Sans 300"/>
    </w:rPr>
  </w:style>
  <w:style w:type="character" w:customStyle="1" w:styleId="NOTASCar">
    <w:name w:val="NOTAS Car"/>
    <w:basedOn w:val="Fuentedeprrafopredeter"/>
    <w:link w:val="NOTAS"/>
    <w:rsid w:val="0004291E"/>
    <w:rPr>
      <w:rFonts w:ascii="Museo Sans 300" w:eastAsia="Times New Roman" w:hAnsi="Museo Sans 300" w:cs="Times New Roman"/>
      <w:lang w:val="es-MX" w:eastAsia="es-MX"/>
    </w:rPr>
  </w:style>
  <w:style w:type="paragraph" w:styleId="Encabezado">
    <w:name w:val="header"/>
    <w:basedOn w:val="Normal"/>
    <w:link w:val="Encabezado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EncabezadoCar">
    <w:name w:val="Encabezado Car"/>
    <w:basedOn w:val="Fuentedeprrafopredeter"/>
    <w:link w:val="Encabezado"/>
    <w:uiPriority w:val="99"/>
    <w:rsid w:val="00F32ABE"/>
    <w:rPr>
      <w:rFonts w:asciiTheme="minorHAnsi" w:hAnsiTheme="minorHAnsi" w:cstheme="minorBidi"/>
      <w:sz w:val="22"/>
      <w:szCs w:val="22"/>
    </w:rPr>
  </w:style>
  <w:style w:type="paragraph" w:styleId="Piedepgina">
    <w:name w:val="footer"/>
    <w:basedOn w:val="Normal"/>
    <w:link w:val="PiedepginaCar"/>
    <w:uiPriority w:val="99"/>
    <w:unhideWhenUsed/>
    <w:rsid w:val="00F32ABE"/>
    <w:pPr>
      <w:tabs>
        <w:tab w:val="center" w:pos="4419"/>
        <w:tab w:val="right" w:pos="8838"/>
      </w:tabs>
    </w:pPr>
    <w:rPr>
      <w:rFonts w:asciiTheme="minorHAnsi" w:eastAsiaTheme="minorHAnsi" w:hAnsiTheme="minorHAnsi" w:cstheme="minorBidi"/>
      <w:sz w:val="22"/>
      <w:szCs w:val="22"/>
      <w:lang w:val="es-SV" w:eastAsia="en-US"/>
    </w:rPr>
  </w:style>
  <w:style w:type="character" w:customStyle="1" w:styleId="PiedepginaCar">
    <w:name w:val="Pie de página Car"/>
    <w:basedOn w:val="Fuentedeprrafopredeter"/>
    <w:link w:val="Piedepgina"/>
    <w:uiPriority w:val="99"/>
    <w:rsid w:val="00F32ABE"/>
    <w:rPr>
      <w:rFonts w:asciiTheme="minorHAnsi" w:hAnsiTheme="minorHAnsi" w:cstheme="minorBidi"/>
      <w:sz w:val="22"/>
      <w:szCs w:val="22"/>
    </w:rPr>
  </w:style>
  <w:style w:type="paragraph" w:styleId="Prrafodelista">
    <w:name w:val="List Paragraph"/>
    <w:basedOn w:val="Normal"/>
    <w:uiPriority w:val="34"/>
    <w:qFormat/>
    <w:rsid w:val="004A729F"/>
    <w:pPr>
      <w:ind w:left="720"/>
      <w:contextualSpacing/>
    </w:pPr>
  </w:style>
  <w:style w:type="character" w:styleId="Textoennegrita">
    <w:name w:val="Strong"/>
    <w:basedOn w:val="Fuentedeprrafopredeter"/>
    <w:uiPriority w:val="22"/>
    <w:qFormat/>
    <w:rsid w:val="004A72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3219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Xenia Yosabeth Zuniga</dc:creator>
  <cp:keywords/>
  <dc:description/>
  <cp:lastModifiedBy>Tiziana Figueroa</cp:lastModifiedBy>
  <cp:revision>2</cp:revision>
  <dcterms:created xsi:type="dcterms:W3CDTF">2020-10-20T18:20:00Z</dcterms:created>
  <dcterms:modified xsi:type="dcterms:W3CDTF">2020-10-20T18:20:00Z</dcterms:modified>
</cp:coreProperties>
</file>