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6697" w:rsidRPr="002D6697" w:rsidRDefault="002D6697" w:rsidP="002D6697">
      <w:pPr>
        <w:spacing w:after="0" w:line="240" w:lineRule="auto"/>
        <w:jc w:val="right"/>
        <w:rPr>
          <w:rFonts w:ascii="Museo Sans 300" w:eastAsia="Times New Roman" w:hAnsi="Museo Sans 300" w:cs="Times New Roman"/>
          <w:b/>
          <w:sz w:val="21"/>
          <w:szCs w:val="21"/>
          <w:lang w:eastAsia="es-MX"/>
        </w:rPr>
      </w:pPr>
      <w:r w:rsidRPr="002D6697">
        <w:rPr>
          <w:rFonts w:ascii="Museo Sans 300" w:eastAsia="Times New Roman" w:hAnsi="Museo Sans 300" w:cs="Times New Roman"/>
          <w:sz w:val="21"/>
          <w:szCs w:val="21"/>
          <w:lang w:val="es-MX" w:eastAsia="es-MX"/>
        </w:rPr>
        <w:t xml:space="preserve">                                                                                                           </w:t>
      </w:r>
      <w:r w:rsidRPr="002D6697">
        <w:rPr>
          <w:rFonts w:ascii="Museo Sans 300" w:eastAsia="Times New Roman" w:hAnsi="Museo Sans 300" w:cs="Times New Roman"/>
          <w:b/>
          <w:sz w:val="21"/>
          <w:szCs w:val="21"/>
          <w:lang w:eastAsia="es-MX"/>
        </w:rPr>
        <w:t>RESOLUCIÓN 121-2022</w:t>
      </w:r>
    </w:p>
    <w:p w:rsidR="002D6697" w:rsidRPr="002D6697" w:rsidRDefault="002D6697" w:rsidP="002D6697">
      <w:pPr>
        <w:spacing w:after="0" w:line="240" w:lineRule="auto"/>
        <w:jc w:val="right"/>
        <w:rPr>
          <w:rFonts w:ascii="Museo Sans 300" w:eastAsia="Times New Roman" w:hAnsi="Museo Sans 300" w:cs="Times New Roman"/>
          <w:sz w:val="21"/>
          <w:szCs w:val="21"/>
          <w:lang w:eastAsia="es-MX"/>
        </w:rPr>
      </w:pPr>
      <w:r w:rsidRPr="002D6697">
        <w:rPr>
          <w:rFonts w:ascii="Museo Sans 300" w:eastAsia="Times New Roman" w:hAnsi="Museo Sans 300" w:cs="Times New Roman"/>
          <w:sz w:val="21"/>
          <w:szCs w:val="21"/>
          <w:lang w:eastAsia="es-MX"/>
        </w:rPr>
        <w:t xml:space="preserve">                                                                 SOLICITUD ISTA-2022-0106</w:t>
      </w:r>
    </w:p>
    <w:p w:rsidR="002D6697" w:rsidRPr="002D6697" w:rsidRDefault="002D6697" w:rsidP="002D6697">
      <w:pPr>
        <w:spacing w:after="0" w:line="240" w:lineRule="auto"/>
        <w:jc w:val="right"/>
        <w:rPr>
          <w:rFonts w:ascii="Museo Sans 300" w:eastAsia="Times New Roman" w:hAnsi="Museo Sans 300" w:cs="Times New Roman"/>
          <w:sz w:val="21"/>
          <w:szCs w:val="21"/>
          <w:lang w:eastAsia="es-MX"/>
        </w:rPr>
      </w:pPr>
    </w:p>
    <w:p w:rsidR="002D6697" w:rsidRPr="002D6697" w:rsidRDefault="002D6697" w:rsidP="002D6697">
      <w:pPr>
        <w:spacing w:after="0" w:line="276" w:lineRule="auto"/>
        <w:contextualSpacing/>
        <w:jc w:val="both"/>
        <w:rPr>
          <w:rFonts w:ascii="Museo Sans 300" w:eastAsia="Times New Roman" w:hAnsi="Museo Sans 300" w:cs="Times New Roman"/>
          <w:sz w:val="21"/>
          <w:szCs w:val="21"/>
          <w:lang w:val="es-MX" w:eastAsia="es-MX"/>
        </w:rPr>
      </w:pPr>
      <w:r w:rsidRPr="002D6697">
        <w:rPr>
          <w:rFonts w:ascii="Museo Sans 300" w:eastAsia="Times New Roman" w:hAnsi="Museo Sans 300" w:cs="Times New Roman"/>
          <w:sz w:val="21"/>
          <w:szCs w:val="21"/>
          <w:lang w:val="es-MX" w:eastAsia="es-MX"/>
        </w:rPr>
        <w:t>En la ciudad y departamento de San Salvador, a las quince horas con quince minutos del día treinta de agosto de dos mil veintidós.</w:t>
      </w:r>
    </w:p>
    <w:p w:rsidR="002D6697" w:rsidRPr="002D6697" w:rsidRDefault="002D6697" w:rsidP="002D6697">
      <w:pPr>
        <w:spacing w:after="0" w:line="276" w:lineRule="auto"/>
        <w:contextualSpacing/>
        <w:jc w:val="both"/>
        <w:rPr>
          <w:rFonts w:ascii="Museo Sans 300" w:eastAsia="Times New Roman" w:hAnsi="Museo Sans 300" w:cs="Times New Roman"/>
          <w:sz w:val="21"/>
          <w:szCs w:val="21"/>
          <w:lang w:val="es-MX" w:eastAsia="es-MX"/>
        </w:rPr>
      </w:pPr>
      <w:r w:rsidRPr="002D6697">
        <w:rPr>
          <w:rFonts w:ascii="Museo Sans 300" w:eastAsia="Times New Roman" w:hAnsi="Museo Sans 300" w:cs="Times New Roman"/>
          <w:sz w:val="21"/>
          <w:szCs w:val="21"/>
          <w:lang w:val="es-MX" w:eastAsia="es-MX"/>
        </w:rPr>
        <w:t xml:space="preserve"> </w:t>
      </w:r>
    </w:p>
    <w:p w:rsidR="002D6697" w:rsidRPr="002D6697" w:rsidRDefault="002D6697" w:rsidP="002D6697">
      <w:pPr>
        <w:spacing w:after="0" w:line="276" w:lineRule="auto"/>
        <w:jc w:val="both"/>
        <w:rPr>
          <w:rFonts w:ascii="Museo Sans 300" w:eastAsia="Times New Roman" w:hAnsi="Museo Sans 300" w:cs="Times New Roman"/>
          <w:b/>
          <w:sz w:val="21"/>
          <w:szCs w:val="21"/>
          <w:lang w:val="es-MX" w:eastAsia="es-MX"/>
        </w:rPr>
      </w:pPr>
      <w:r w:rsidRPr="002D6697">
        <w:rPr>
          <w:rFonts w:ascii="Museo Sans 300" w:eastAsia="Times New Roman" w:hAnsi="Museo Sans 300" w:cs="Times New Roman"/>
          <w:sz w:val="21"/>
          <w:szCs w:val="21"/>
          <w:lang w:val="es-MX" w:eastAsia="es-MX"/>
        </w:rPr>
        <w:t xml:space="preserve">Vista la solicitud de información presentada a las quince horas del día veintidós de agosto del año dos mil veintidós, por el señor </w:t>
      </w:r>
      <w:r w:rsidRPr="002D6697">
        <w:rPr>
          <w:rFonts w:ascii="Museo Sans 300" w:eastAsia="Times New Roman" w:hAnsi="Museo Sans 300" w:cs="Times New Roman"/>
          <w:b/>
          <w:sz w:val="21"/>
          <w:szCs w:val="21"/>
          <w:lang w:val="es-MX" w:eastAsia="es-MX"/>
        </w:rPr>
        <w:t>----</w:t>
      </w:r>
      <w:r w:rsidRPr="002D6697">
        <w:rPr>
          <w:rFonts w:ascii="Museo Sans 300" w:eastAsia="Times New Roman" w:hAnsi="Museo Sans 300" w:cs="Times New Roman"/>
          <w:sz w:val="21"/>
          <w:szCs w:val="21"/>
          <w:lang w:val="es-MX" w:eastAsia="es-MX"/>
        </w:rPr>
        <w:t>, y registrada por esta Unidad bajo el No ISTA-2022-0106, en la que requiere: “””</w:t>
      </w:r>
      <w:r w:rsidRPr="002D6697">
        <w:rPr>
          <w:rFonts w:ascii="Museo Sans 300" w:eastAsia="Times New Roman" w:hAnsi="Museo Sans 300" w:cs="Times New Roman"/>
          <w:lang w:val="es-MX" w:eastAsia="es-MX"/>
        </w:rPr>
        <w:t>MATRICULA #75088516-00000, SOLICITO SE ME PROPORCIONE PLANO DEL INMUEBLE UBICADO EN LOTE #42 ZONA B, POLIGONO EL CARRIZAL HACIENDA LA PIRAGUA, CORRESPONDIENTE A LA UBICACION GEOGRAFICA DE JUCUARAN, USULUTAN</w:t>
      </w:r>
      <w:r w:rsidRPr="002D6697">
        <w:rPr>
          <w:rFonts w:ascii="Museo Sans 300" w:eastAsia="Times New Roman" w:hAnsi="Museo Sans 300" w:cs="Times New Roman"/>
          <w:sz w:val="21"/>
          <w:szCs w:val="21"/>
          <w:lang w:val="es-MX" w:eastAsia="es-MX"/>
        </w:rPr>
        <w:t>”” CONSIDERANDO</w:t>
      </w:r>
      <w:r w:rsidRPr="002D6697">
        <w:rPr>
          <w:rFonts w:ascii="Museo Sans 300" w:eastAsia="Times New Roman" w:hAnsi="Museo Sans 300" w:cs="Times New Roman"/>
          <w:b/>
          <w:sz w:val="21"/>
          <w:szCs w:val="21"/>
          <w:lang w:val="es-MX" w:eastAsia="es-MX"/>
        </w:rPr>
        <w:t>:</w:t>
      </w:r>
    </w:p>
    <w:p w:rsidR="002D6697" w:rsidRPr="002D6697" w:rsidRDefault="002D6697" w:rsidP="002D6697">
      <w:pPr>
        <w:spacing w:after="0" w:line="276" w:lineRule="auto"/>
        <w:jc w:val="both"/>
        <w:rPr>
          <w:rFonts w:ascii="Museo Sans 300" w:eastAsia="Times New Roman" w:hAnsi="Museo Sans 300" w:cs="Times New Roman"/>
          <w:sz w:val="21"/>
          <w:szCs w:val="21"/>
          <w:lang w:val="es-MX" w:eastAsia="es-MX"/>
        </w:rPr>
      </w:pPr>
    </w:p>
    <w:p w:rsidR="002D6697" w:rsidRPr="002D6697" w:rsidRDefault="002D6697" w:rsidP="002D6697">
      <w:pPr>
        <w:spacing w:after="0" w:line="276" w:lineRule="auto"/>
        <w:jc w:val="both"/>
        <w:rPr>
          <w:rFonts w:ascii="Museo Sans 300" w:eastAsia="Times New Roman" w:hAnsi="Museo Sans 300" w:cs="Times New Roman"/>
          <w:sz w:val="21"/>
          <w:szCs w:val="21"/>
          <w:lang w:val="es-MX" w:eastAsia="es-MX"/>
        </w:rPr>
      </w:pPr>
      <w:r w:rsidRPr="002D6697">
        <w:rPr>
          <w:rFonts w:ascii="Museo Sans 300" w:eastAsia="Times New Roman" w:hAnsi="Museo Sans 300" w:cs="Times New Roman"/>
          <w:sz w:val="21"/>
          <w:szCs w:val="21"/>
          <w:lang w:val="es-MX" w:eastAsia="es-MX"/>
        </w:rPr>
        <w:t>I) Luego de admitir la solicitud de conformidad al procedimiento establecido en la Ley de Acceso a la Información Pública (LAIP), la misma fue transmitida a la unidad administrativa responsable de la información, a fin de que la localizaran, verificara su clasificación y comunicaran la manera en que se encuentra disponible.</w:t>
      </w:r>
    </w:p>
    <w:p w:rsidR="002D6697" w:rsidRPr="002D6697" w:rsidRDefault="002D6697" w:rsidP="002D6697">
      <w:pPr>
        <w:spacing w:after="0" w:line="276" w:lineRule="auto"/>
        <w:jc w:val="both"/>
        <w:rPr>
          <w:rFonts w:ascii="Museo Sans 300" w:eastAsia="Times New Roman" w:hAnsi="Museo Sans 300" w:cs="Times New Roman"/>
          <w:sz w:val="21"/>
          <w:szCs w:val="21"/>
          <w:lang w:val="es-MX" w:eastAsia="es-MX"/>
        </w:rPr>
      </w:pPr>
    </w:p>
    <w:p w:rsidR="002D6697" w:rsidRPr="002D6697" w:rsidRDefault="002D6697" w:rsidP="002D6697">
      <w:pPr>
        <w:spacing w:after="0" w:line="276" w:lineRule="auto"/>
        <w:jc w:val="both"/>
        <w:rPr>
          <w:rFonts w:ascii="Museo Sans 300" w:eastAsia="Times New Roman" w:hAnsi="Museo Sans 300" w:cs="Times New Roman"/>
          <w:sz w:val="21"/>
          <w:szCs w:val="21"/>
          <w:lang w:val="es-MX" w:eastAsia="es-MX"/>
        </w:rPr>
      </w:pPr>
      <w:r w:rsidRPr="002D6697">
        <w:rPr>
          <w:rFonts w:ascii="Museo Sans 300" w:eastAsia="Times New Roman" w:hAnsi="Museo Sans 300" w:cs="Times New Roman"/>
          <w:sz w:val="21"/>
          <w:szCs w:val="21"/>
          <w:lang w:val="es-MX" w:eastAsia="es-MX"/>
        </w:rPr>
        <w:t xml:space="preserve">II) Por medio de la referencia GDR-03-0605-2022 la Gerencia de Desarrollo Rural, informa: </w:t>
      </w:r>
      <w:r w:rsidRPr="002D6697">
        <w:rPr>
          <w:rFonts w:ascii="Museo Sans 300" w:eastAsia="Times New Roman" w:hAnsi="Museo Sans 300" w:cs="Times New Roman"/>
          <w:i/>
          <w:sz w:val="21"/>
          <w:szCs w:val="21"/>
          <w:lang w:val="es-MX" w:eastAsia="es-MX"/>
        </w:rPr>
        <w:t xml:space="preserve">“Que según investigación realizada, el inmueble referido corresponde al LOTE DE PLAYA N°42 ZONA B, POL. EL CARRIZAL, ubicado dentro de la HACIENDA LA PIRAGUA OJO DE AGUA O CARRIZAL, jurisdicción de </w:t>
      </w:r>
      <w:proofErr w:type="spellStart"/>
      <w:r w:rsidRPr="002D6697">
        <w:rPr>
          <w:rFonts w:ascii="Museo Sans 300" w:eastAsia="Times New Roman" w:hAnsi="Museo Sans 300" w:cs="Times New Roman"/>
          <w:i/>
          <w:sz w:val="21"/>
          <w:szCs w:val="21"/>
          <w:lang w:val="es-MX" w:eastAsia="es-MX"/>
        </w:rPr>
        <w:t>Jucuaran</w:t>
      </w:r>
      <w:proofErr w:type="spellEnd"/>
      <w:r w:rsidRPr="002D6697">
        <w:rPr>
          <w:rFonts w:ascii="Museo Sans 300" w:eastAsia="Times New Roman" w:hAnsi="Museo Sans 300" w:cs="Times New Roman"/>
          <w:i/>
          <w:sz w:val="21"/>
          <w:szCs w:val="21"/>
          <w:lang w:val="es-MX" w:eastAsia="es-MX"/>
        </w:rPr>
        <w:t>, departamento de Usulután, el cual fue transferido por el ISTA a favor de su respectivo beneficiario en el año 1994, por lo cual nuestra Institución no posee injerencia sobre el mismo. Cabe mencionar, que únicamente se cuenta con un plano antiguo que sirvió de base para efectuar las inscripciones realizadas”</w:t>
      </w:r>
    </w:p>
    <w:p w:rsidR="002D6697" w:rsidRPr="002D6697" w:rsidRDefault="002D6697" w:rsidP="002D6697">
      <w:pPr>
        <w:spacing w:after="0" w:line="276" w:lineRule="auto"/>
        <w:jc w:val="both"/>
        <w:rPr>
          <w:rFonts w:ascii="Museo Sans 300" w:eastAsia="Times New Roman" w:hAnsi="Museo Sans 300" w:cs="Times New Roman"/>
          <w:sz w:val="21"/>
          <w:szCs w:val="21"/>
          <w:lang w:val="es-MX" w:eastAsia="es-MX"/>
        </w:rPr>
      </w:pPr>
    </w:p>
    <w:p w:rsidR="002D6697" w:rsidRPr="002D6697" w:rsidRDefault="002D6697" w:rsidP="002D6697">
      <w:pPr>
        <w:spacing w:after="0" w:line="276" w:lineRule="auto"/>
        <w:jc w:val="both"/>
        <w:rPr>
          <w:rFonts w:ascii="Museo Sans 300" w:eastAsia="Times New Roman" w:hAnsi="Museo Sans 300" w:cs="Times New Roman"/>
          <w:sz w:val="21"/>
          <w:szCs w:val="21"/>
          <w:lang w:val="es-MX" w:eastAsia="es-MX"/>
        </w:rPr>
      </w:pPr>
      <w:r w:rsidRPr="002D6697">
        <w:rPr>
          <w:rFonts w:ascii="Museo Sans 300" w:eastAsia="Times New Roman" w:hAnsi="Museo Sans 300" w:cs="Times New Roman"/>
          <w:b/>
          <w:sz w:val="21"/>
          <w:szCs w:val="21"/>
          <w:lang w:val="es-MX" w:eastAsia="es-MX"/>
        </w:rPr>
        <w:t xml:space="preserve">POR TANTO: </w:t>
      </w:r>
      <w:r w:rsidRPr="002D6697">
        <w:rPr>
          <w:rFonts w:ascii="Museo Sans 300" w:eastAsia="Times New Roman" w:hAnsi="Museo Sans 300" w:cs="Times New Roman"/>
          <w:sz w:val="21"/>
          <w:szCs w:val="21"/>
          <w:lang w:val="es-MX" w:eastAsia="es-MX"/>
        </w:rPr>
        <w:t>Con base a los Artículos 31, 33 y 36 de la Ley de Acceso a la Información Pública, y Art. 40 de su Reglamento,</w:t>
      </w:r>
      <w:r w:rsidRPr="002D6697">
        <w:rPr>
          <w:rFonts w:ascii="Museo Sans 300" w:eastAsia="Times New Roman" w:hAnsi="Museo Sans 300" w:cs="Times New Roman"/>
          <w:b/>
          <w:sz w:val="21"/>
          <w:szCs w:val="21"/>
          <w:lang w:val="es-MX" w:eastAsia="es-MX"/>
        </w:rPr>
        <w:t xml:space="preserve"> SE RESUELVE:</w:t>
      </w:r>
      <w:r w:rsidRPr="002D6697">
        <w:rPr>
          <w:rFonts w:ascii="Museo Sans 300" w:eastAsia="Times New Roman" w:hAnsi="Museo Sans 300" w:cs="Times New Roman"/>
          <w:sz w:val="21"/>
          <w:szCs w:val="21"/>
          <w:lang w:val="es-MX" w:eastAsia="es-MX"/>
        </w:rPr>
        <w:t xml:space="preserve"> </w:t>
      </w:r>
      <w:r w:rsidRPr="002D6697">
        <w:rPr>
          <w:rFonts w:ascii="Museo Sans 300" w:eastAsia="Times New Roman" w:hAnsi="Museo Sans 300" w:cs="Times New Roman"/>
          <w:b/>
          <w:sz w:val="21"/>
          <w:szCs w:val="21"/>
          <w:lang w:val="es-MX" w:eastAsia="es-MX"/>
        </w:rPr>
        <w:t xml:space="preserve">A) </w:t>
      </w:r>
      <w:r w:rsidRPr="002D6697">
        <w:rPr>
          <w:rFonts w:ascii="Museo Sans 300" w:eastAsia="Times New Roman" w:hAnsi="Museo Sans 300" w:cs="Times New Roman"/>
          <w:sz w:val="21"/>
          <w:szCs w:val="21"/>
          <w:lang w:eastAsia="es-MX"/>
        </w:rPr>
        <w:t>Conceder el acceso a la información solicitada, la cual es entregada mediante la presente resolución emitida por la Unidad de Acceso a la Información Pública</w:t>
      </w:r>
      <w:r w:rsidRPr="002D6697">
        <w:rPr>
          <w:rFonts w:ascii="Museo Sans 300" w:eastAsia="Times New Roman" w:hAnsi="Museo Sans 300" w:cs="Times New Roman"/>
          <w:sz w:val="21"/>
          <w:szCs w:val="21"/>
          <w:lang w:val="es-MX" w:eastAsia="es-MX"/>
        </w:rPr>
        <w:t xml:space="preserve">; </w:t>
      </w:r>
      <w:r w:rsidRPr="002D6697">
        <w:rPr>
          <w:rFonts w:ascii="Museo Sans 300" w:eastAsia="Times New Roman" w:hAnsi="Museo Sans 300" w:cs="Times New Roman"/>
          <w:b/>
          <w:sz w:val="21"/>
          <w:szCs w:val="21"/>
          <w:lang w:val="es-MX" w:eastAsia="es-MX"/>
        </w:rPr>
        <w:t xml:space="preserve">B) </w:t>
      </w:r>
      <w:r w:rsidRPr="002D6697">
        <w:rPr>
          <w:rFonts w:ascii="Museo Sans 300" w:eastAsia="Times New Roman" w:hAnsi="Museo Sans 300" w:cs="Times New Roman"/>
          <w:sz w:val="21"/>
          <w:szCs w:val="21"/>
          <w:lang w:val="es-MX" w:eastAsia="es-MX"/>
        </w:rPr>
        <w:t xml:space="preserve">Notificar lo resuelto a el señor </w:t>
      </w:r>
      <w:r w:rsidRPr="002D6697">
        <w:rPr>
          <w:rFonts w:ascii="Museo Sans 300" w:eastAsia="Times New Roman" w:hAnsi="Museo Sans 300" w:cs="Times New Roman"/>
          <w:b/>
          <w:sz w:val="21"/>
          <w:szCs w:val="21"/>
          <w:lang w:val="es-MX" w:eastAsia="es-MX"/>
        </w:rPr>
        <w:t>----</w:t>
      </w:r>
      <w:r w:rsidRPr="002D6697">
        <w:rPr>
          <w:rFonts w:ascii="Museo Sans 300" w:eastAsia="Times New Roman" w:hAnsi="Museo Sans 300" w:cs="Times New Roman"/>
          <w:sz w:val="21"/>
          <w:szCs w:val="21"/>
          <w:lang w:val="es-MX" w:eastAsia="es-MX"/>
        </w:rPr>
        <w:t>, haciéndole saber que le queda expedito el Recurso de Apelación en la forma y plazo que establece la Ley de Acceso a la Información Pública. Notifíquese.</w:t>
      </w:r>
    </w:p>
    <w:p w:rsidR="002D6697" w:rsidRPr="002D6697" w:rsidRDefault="002D6697" w:rsidP="002D6697">
      <w:pPr>
        <w:spacing w:after="0" w:line="360" w:lineRule="auto"/>
        <w:jc w:val="both"/>
        <w:rPr>
          <w:rFonts w:ascii="Museo Sans 300" w:eastAsia="Times New Roman" w:hAnsi="Museo Sans 300" w:cs="Times New Roman"/>
          <w:sz w:val="21"/>
          <w:szCs w:val="21"/>
          <w:lang w:eastAsia="es-MX"/>
        </w:rPr>
      </w:pPr>
    </w:p>
    <w:p w:rsidR="002D6697" w:rsidRPr="002D6697" w:rsidRDefault="002D6697" w:rsidP="002D6697">
      <w:pPr>
        <w:spacing w:after="0" w:line="360" w:lineRule="auto"/>
        <w:jc w:val="both"/>
        <w:rPr>
          <w:rFonts w:ascii="Museo Sans 300" w:eastAsia="Times New Roman" w:hAnsi="Museo Sans 300" w:cs="Times New Roman"/>
          <w:sz w:val="21"/>
          <w:szCs w:val="21"/>
          <w:lang w:eastAsia="es-MX"/>
        </w:rPr>
      </w:pPr>
    </w:p>
    <w:p w:rsidR="002D6697" w:rsidRPr="002D6697" w:rsidRDefault="002D6697" w:rsidP="002D6697">
      <w:pPr>
        <w:spacing w:after="0" w:line="360" w:lineRule="auto"/>
        <w:jc w:val="both"/>
        <w:rPr>
          <w:rFonts w:ascii="Museo Sans 300" w:eastAsia="Times New Roman" w:hAnsi="Museo Sans 300" w:cs="Times New Roman"/>
          <w:sz w:val="21"/>
          <w:szCs w:val="21"/>
          <w:lang w:eastAsia="es-MX"/>
        </w:rPr>
      </w:pPr>
    </w:p>
    <w:p w:rsidR="002D6697" w:rsidRPr="002D6697" w:rsidRDefault="002D6697" w:rsidP="002D6697">
      <w:pPr>
        <w:spacing w:after="0" w:line="360" w:lineRule="auto"/>
        <w:jc w:val="both"/>
        <w:rPr>
          <w:rFonts w:ascii="Museo Sans 300" w:eastAsia="Times New Roman" w:hAnsi="Museo Sans 300" w:cs="Times New Roman"/>
          <w:sz w:val="21"/>
          <w:szCs w:val="21"/>
          <w:lang w:eastAsia="es-MX"/>
        </w:rPr>
      </w:pPr>
    </w:p>
    <w:p w:rsidR="002D6697" w:rsidRPr="002D6697" w:rsidRDefault="002D6697" w:rsidP="002D6697">
      <w:pPr>
        <w:spacing w:after="0" w:line="276" w:lineRule="auto"/>
        <w:jc w:val="center"/>
        <w:rPr>
          <w:rFonts w:ascii="Museo Sans 300" w:eastAsia="Times New Roman" w:hAnsi="Museo Sans 300" w:cs="Times New Roman"/>
          <w:b/>
          <w:sz w:val="21"/>
          <w:szCs w:val="21"/>
          <w:lang w:eastAsia="es-MX"/>
        </w:rPr>
      </w:pPr>
      <w:r w:rsidRPr="002D6697">
        <w:rPr>
          <w:rFonts w:ascii="Museo Sans 300" w:eastAsia="Times New Roman" w:hAnsi="Museo Sans 300" w:cs="Times New Roman"/>
          <w:b/>
          <w:sz w:val="21"/>
          <w:szCs w:val="21"/>
          <w:lang w:eastAsia="es-MX"/>
        </w:rPr>
        <w:t>JOCELYN ELIZABETH OLANO CANJURA</w:t>
      </w:r>
    </w:p>
    <w:p w:rsidR="002D6697" w:rsidRPr="002D6697" w:rsidRDefault="002D6697" w:rsidP="002D6697">
      <w:pPr>
        <w:spacing w:after="0" w:line="276" w:lineRule="auto"/>
        <w:jc w:val="center"/>
        <w:rPr>
          <w:rFonts w:ascii="Museo Sans 300" w:eastAsia="Times New Roman" w:hAnsi="Museo Sans 300" w:cs="Times New Roman"/>
          <w:b/>
          <w:sz w:val="21"/>
          <w:szCs w:val="21"/>
          <w:lang w:eastAsia="es-MX"/>
        </w:rPr>
      </w:pPr>
      <w:r w:rsidRPr="002D6697">
        <w:rPr>
          <w:rFonts w:ascii="Museo Sans 300" w:eastAsia="Times New Roman" w:hAnsi="Museo Sans 300" w:cs="Times New Roman"/>
          <w:b/>
          <w:sz w:val="21"/>
          <w:szCs w:val="21"/>
          <w:lang w:eastAsia="es-MX"/>
        </w:rPr>
        <w:t xml:space="preserve">OFICIAL DE INFORMACIÓN </w:t>
      </w:r>
    </w:p>
    <w:p w:rsidR="002D6697" w:rsidRPr="002D6697" w:rsidRDefault="002D6697" w:rsidP="002D6697">
      <w:pPr>
        <w:spacing w:after="0" w:line="240" w:lineRule="auto"/>
        <w:jc w:val="right"/>
        <w:rPr>
          <w:rFonts w:ascii="Museo Sans 300" w:eastAsia="Times New Roman" w:hAnsi="Museo Sans 300" w:cs="Times New Roman"/>
          <w:b/>
          <w:sz w:val="21"/>
          <w:szCs w:val="21"/>
          <w:lang w:eastAsia="es-MX"/>
        </w:rPr>
      </w:pPr>
    </w:p>
    <w:p w:rsidR="002D6697" w:rsidRPr="002D6697" w:rsidRDefault="002D6697" w:rsidP="002D6697">
      <w:pPr>
        <w:widowControl w:val="0"/>
        <w:spacing w:before="213" w:after="0" w:line="360" w:lineRule="auto"/>
        <w:ind w:right="117"/>
        <w:jc w:val="both"/>
        <w:rPr>
          <w:rFonts w:ascii="Museo Sans 300" w:eastAsia="Calibri" w:hAnsi="Museo Sans 300" w:cs="Calibri"/>
          <w:sz w:val="21"/>
          <w:szCs w:val="21"/>
        </w:rPr>
      </w:pPr>
    </w:p>
    <w:p w:rsidR="002D6697" w:rsidRPr="002D6697" w:rsidRDefault="002D6697" w:rsidP="002D6697">
      <w:pPr>
        <w:widowControl w:val="0"/>
        <w:spacing w:before="213" w:after="0" w:line="360" w:lineRule="auto"/>
        <w:ind w:right="117"/>
        <w:jc w:val="both"/>
        <w:rPr>
          <w:rFonts w:ascii="Museo Sans 300" w:eastAsia="Calibri" w:hAnsi="Museo Sans 300" w:cs="Calibri"/>
        </w:rPr>
      </w:pPr>
    </w:p>
    <w:p w:rsidR="002D6697" w:rsidRPr="002D6697" w:rsidRDefault="002D6697" w:rsidP="002D6697">
      <w:pPr>
        <w:spacing w:after="0" w:line="240" w:lineRule="auto"/>
        <w:rPr>
          <w:rFonts w:ascii="Times New Roman" w:eastAsia="Times New Roman" w:hAnsi="Times New Roman" w:cs="Times New Roman"/>
          <w:sz w:val="24"/>
          <w:szCs w:val="24"/>
          <w:lang w:eastAsia="es-MX"/>
        </w:rPr>
      </w:pPr>
    </w:p>
    <w:p w:rsidR="000F3C3B" w:rsidRDefault="000F3C3B">
      <w:bookmarkStart w:id="0" w:name="_GoBack"/>
      <w:bookmarkEnd w:id="0"/>
    </w:p>
    <w:sectPr w:rsidR="000F3C3B" w:rsidSect="00F32ABE">
      <w:headerReference w:type="even" r:id="rId4"/>
      <w:headerReference w:type="default" r:id="rId5"/>
      <w:footerReference w:type="even" r:id="rId6"/>
      <w:footerReference w:type="default" r:id="rId7"/>
      <w:headerReference w:type="first" r:id="rId8"/>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079B" w:rsidRDefault="002D6697">
    <w:pPr>
      <w:pStyle w:val="Piedepgina"/>
    </w:pPr>
    <w:r>
      <w:rPr>
        <w:noProof/>
        <w:lang w:eastAsia="es-SV"/>
      </w:rPr>
      <w:drawing>
        <wp:anchor distT="0" distB="0" distL="114300" distR="114300" simplePos="0" relativeHeight="251667456" behindDoc="0" locked="0" layoutInCell="1" allowOverlap="1" wp14:anchorId="1860BE9F" wp14:editId="527D9FD2">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D6697">
    <w:pPr>
      <w:pStyle w:val="Piedepgina"/>
    </w:pPr>
    <w:r>
      <w:rPr>
        <w:noProof/>
        <w:lang w:eastAsia="es-SV"/>
      </w:rPr>
      <w:drawing>
        <wp:anchor distT="0" distB="0" distL="114300" distR="114300" simplePos="0" relativeHeight="251659264" behindDoc="0" locked="0" layoutInCell="1" allowOverlap="1" wp14:anchorId="38690EC3" wp14:editId="31680FA7">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D6697">
    <w:pPr>
      <w:pStyle w:val="Encabezado"/>
    </w:pPr>
    <w:r>
      <w:rPr>
        <w:noProof/>
        <w:lang w:eastAsia="es-SV"/>
      </w:rPr>
      <w:drawing>
        <wp:anchor distT="0" distB="0" distL="114300" distR="114300" simplePos="0" relativeHeight="251665408" behindDoc="0" locked="0" layoutInCell="1" allowOverlap="1" wp14:anchorId="12A16767" wp14:editId="550891CA">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44CDD523" wp14:editId="277688FE">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2D6697"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w:t>
                          </w:r>
                          <w:r>
                            <w:rPr>
                              <w:rFonts w:ascii="Calibri Light" w:hAnsi="Calibri Light" w:cs="Calibri Light"/>
                              <w:sz w:val="19"/>
                              <w:szCs w:val="19"/>
                              <w:lang w:val="es"/>
                            </w:rPr>
                            <w:t>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CDD523"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2D6697"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w:t>
                    </w:r>
                    <w:r>
                      <w:rPr>
                        <w:rFonts w:ascii="Calibri Light" w:hAnsi="Calibri Light" w:cs="Calibri Light"/>
                        <w:sz w:val="19"/>
                        <w:szCs w:val="19"/>
                        <w:lang w:val="es"/>
                      </w:rPr>
                      <w:t>contiene el documento 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D6697"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0972339F" wp14:editId="7D3308D7">
              <wp:simplePos x="0" y="0"/>
              <wp:positionH relativeFrom="margin">
                <wp:posOffset>3491865</wp:posOffset>
              </wp:positionH>
              <wp:positionV relativeFrom="paragraph">
                <wp:posOffset>-325755</wp:posOffset>
              </wp:positionV>
              <wp:extent cx="2609215" cy="746760"/>
              <wp:effectExtent l="0" t="0" r="19685"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746760"/>
                      </a:xfrm>
                      <a:prstGeom prst="rect">
                        <a:avLst/>
                      </a:prstGeom>
                      <a:solidFill>
                        <a:srgbClr val="FFFFFF"/>
                      </a:solidFill>
                      <a:ln w="9525">
                        <a:solidFill>
                          <a:srgbClr val="000000"/>
                        </a:solidFill>
                        <a:miter lim="800000"/>
                        <a:headEnd/>
                        <a:tailEnd/>
                      </a:ln>
                    </wps:spPr>
                    <wps:txbx>
                      <w:txbxContent>
                        <w:p w:rsidR="00F32ABE" w:rsidRDefault="002D6697"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72339F" id="_x0000_t202" coordsize="21600,21600" o:spt="202" path="m,l,21600r21600,l21600,xe">
              <v:stroke joinstyle="miter"/>
              <v:path gradientshapeok="t" o:connecttype="rect"/>
            </v:shapetype>
            <v:shape id="_x0000_s1027" type="#_x0000_t202" style="position:absolute;left:0;text-align:left;margin-left:274.95pt;margin-top:-25.65pt;width:205.45pt;height:58.8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">
              <v:textbox>
                <w:txbxContent>
                  <w:p w:rsidR="00F32ABE" w:rsidRDefault="002D6697"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29E71525" wp14:editId="2122FBCB">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56225BEF" wp14:editId="7F2DBAB5">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2D6697">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697"/>
    <w:rsid w:val="000F3C3B"/>
    <w:rsid w:val="002D6697"/>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4FEABB60-A265-4908-B32E-B41873F7E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2D669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2D6697"/>
  </w:style>
  <w:style w:type="paragraph" w:styleId="Piedepgina">
    <w:name w:val="footer"/>
    <w:basedOn w:val="Normal"/>
    <w:link w:val="PiedepginaCar"/>
    <w:uiPriority w:val="99"/>
    <w:semiHidden/>
    <w:unhideWhenUsed/>
    <w:rsid w:val="002D669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2D66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header" Target="header2.xml"/><Relationship Id="rId10" Type="http://schemas.openxmlformats.org/officeDocument/2006/relationships/theme" Target="theme/theme1.xml"/><Relationship Id="rId4" Type="http://schemas.openxmlformats.org/officeDocument/2006/relationships/header" Target="header1.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351</Words>
  <Characters>1933</Characters>
  <Application>Microsoft Office Word</Application>
  <DocSecurity>0</DocSecurity>
  <Lines>16</Lines>
  <Paragraphs>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2022-10-25T21:06:00Z</dcterms:created>
  <dcterms:modified xsi:type="dcterms:W3CDTF">2022-10-25T21:06:00Z</dcterms:modified>
</cp:coreProperties>
</file>