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6CE" w:rsidRPr="00B816CE" w:rsidRDefault="00B816CE" w:rsidP="00B816C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B816CE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36-2024</w:t>
      </w:r>
    </w:p>
    <w:p w:rsidR="00B816CE" w:rsidRPr="00B816CE" w:rsidRDefault="00B816CE" w:rsidP="00B816C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B816CE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ISTA-2024-0027</w:t>
      </w:r>
    </w:p>
    <w:p w:rsidR="00B816CE" w:rsidRPr="00B816CE" w:rsidRDefault="00B816CE" w:rsidP="00B816CE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816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B816CE" w:rsidRPr="00B816CE" w:rsidRDefault="00B816CE" w:rsidP="00B816C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816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quince horas del día diecinueve de marzo de dos mil veinticuatro. </w:t>
      </w:r>
    </w:p>
    <w:p w:rsidR="00B816CE" w:rsidRPr="00B816CE" w:rsidRDefault="00B816CE" w:rsidP="00B816C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B816CE" w:rsidRPr="00B816CE" w:rsidRDefault="00B816CE" w:rsidP="00B816C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816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once horas con treinta y un minutos del día trece de marzo de dos mil veinticuatro, por el señor </w:t>
      </w:r>
      <w:r w:rsidRPr="00B816CE">
        <w:rPr>
          <w:rFonts w:ascii="Museo Sans 300" w:eastAsia="Calibri" w:hAnsi="Museo Sans 300" w:cs="Calibri"/>
          <w:b/>
          <w:sz w:val="20"/>
          <w:szCs w:val="20"/>
        </w:rPr>
        <w:t>---</w:t>
      </w:r>
      <w:r w:rsidRPr="00B816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y registrada por esta Unidad bajo el No ISTA-2024-0027, en la que requiere: “””</w:t>
      </w:r>
      <w:r w:rsidRPr="00B816CE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Y CESE DE FUNCIONES (ISTA 1979-1988)</w:t>
      </w:r>
      <w:r w:rsidRPr="00B816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B816CE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B816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B816CE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B816C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B816CE" w:rsidRPr="00B816CE" w:rsidRDefault="00B816CE" w:rsidP="00B816CE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B816CE" w:rsidRPr="00B816CE" w:rsidRDefault="00B816CE" w:rsidP="00B816CE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816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816CE" w:rsidRPr="00B816CE" w:rsidRDefault="00B816CE" w:rsidP="00B816CE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B816CE" w:rsidRPr="00B816CE" w:rsidRDefault="00B816CE" w:rsidP="00B816CE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816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II) Por medio de la referencia GRH-00-0119-2024 La Gerencia de Recursos Humanos, informa: se solicitó el expediente de personal pasivo a la Unidad de Gestión Documental y Archivos (UGDA), el cual fue localizado con código B650-753; en el que se pudo constatar que no cuenta con la documentación e información necesaria para emitir Historial Laboral y </w:t>
      </w:r>
      <w:r w:rsidRPr="00B816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br/>
        <w:t>Cese de funciones. Por lo tanto en base al Art. 64 validez de la información y Art.73 Información inexistente de la Ley de Acceso a la Información Pública, No es posible emitir Historial Laboral. No omito manifestar que se remite copia simple de acuerdo N° 102 como cese de funciones.</w:t>
      </w:r>
    </w:p>
    <w:p w:rsidR="00B816CE" w:rsidRPr="00B816CE" w:rsidRDefault="00B816CE" w:rsidP="00B816CE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B816CE" w:rsidRPr="00B816CE" w:rsidRDefault="00B816CE" w:rsidP="00B816CE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816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B816CE" w:rsidRPr="00B816CE" w:rsidRDefault="00B816CE" w:rsidP="00B816C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B816CE" w:rsidRPr="00B816CE" w:rsidRDefault="00B816CE" w:rsidP="00B816C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816C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B816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31, 33 y 36 de la Ley de Acceso a la Información Pública, y demás disposiciones legales relacionadas, </w:t>
      </w:r>
      <w:r w:rsidRPr="00B816C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B816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B816C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B816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conceder el acceso a los datos personales por medio de la documentación antes relacionada, la cual será entregada en la Unidad de Acceso a la Información Pública.</w:t>
      </w:r>
      <w:r w:rsidRPr="00B816CE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B816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</w:t>
      </w:r>
      <w:r w:rsidRPr="00B816CE">
        <w:rPr>
          <w:rFonts w:ascii="Museo Sans 300" w:eastAsia="Calibri" w:hAnsi="Museo Sans 300" w:cs="Calibri"/>
          <w:b/>
          <w:sz w:val="20"/>
          <w:szCs w:val="20"/>
        </w:rPr>
        <w:t xml:space="preserve"> </w:t>
      </w:r>
      <w:r w:rsidRPr="00B816CE">
        <w:rPr>
          <w:rFonts w:ascii="Museo Sans 300" w:eastAsia="Calibri" w:hAnsi="Museo Sans 300" w:cs="Calibri"/>
          <w:sz w:val="20"/>
          <w:szCs w:val="20"/>
        </w:rPr>
        <w:t xml:space="preserve">al señor </w:t>
      </w:r>
      <w:r w:rsidRPr="00B816CE">
        <w:rPr>
          <w:rFonts w:ascii="Museo Sans 300" w:eastAsia="Calibri" w:hAnsi="Museo Sans 300" w:cs="Calibri"/>
          <w:b/>
          <w:sz w:val="20"/>
          <w:szCs w:val="20"/>
        </w:rPr>
        <w:t>---</w:t>
      </w:r>
      <w:r w:rsidRPr="00B816C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 haciéndole saber que le queda expedito el Recurso de Apelación en la forma y plazo que establece la Ley de Acceso a la Información Pública. Notifíquese</w:t>
      </w:r>
    </w:p>
    <w:p w:rsidR="00B816CE" w:rsidRPr="00B816CE" w:rsidRDefault="00B816CE" w:rsidP="00B816CE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B816CE" w:rsidRPr="00B816CE" w:rsidRDefault="00B816CE" w:rsidP="00B816CE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B816CE" w:rsidRPr="00B816CE" w:rsidRDefault="00B816CE" w:rsidP="00B816CE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B816CE" w:rsidRPr="00B816CE" w:rsidRDefault="00B816CE" w:rsidP="00B816C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B816CE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B816CE" w:rsidRPr="00B816CE" w:rsidRDefault="00B816CE" w:rsidP="00B816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B816CE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E344B6" w:rsidRDefault="00E344B6">
      <w:bookmarkStart w:id="0" w:name="_GoBack"/>
      <w:bookmarkEnd w:id="0"/>
    </w:p>
    <w:sectPr w:rsidR="00E344B6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816C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09A358C" wp14:editId="3704FC6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816C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552B169" wp14:editId="606CF9D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816C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6184CA4" wp14:editId="1D4115D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4F04A26" wp14:editId="71597A9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816C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F04A2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816C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816C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0C16E3E" wp14:editId="67AF039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816C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C16E3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816C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0295AC6" wp14:editId="0D8C2A2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53929C6" wp14:editId="0D047F7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816C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6CE"/>
    <w:rsid w:val="00B816CE"/>
    <w:rsid w:val="00E3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E6772E6-7C09-4004-A0B0-61ED21A77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816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816CE"/>
  </w:style>
  <w:style w:type="paragraph" w:styleId="Piedepgina">
    <w:name w:val="footer"/>
    <w:basedOn w:val="Normal"/>
    <w:link w:val="PiedepginaCar"/>
    <w:uiPriority w:val="99"/>
    <w:semiHidden/>
    <w:unhideWhenUsed/>
    <w:rsid w:val="00B816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81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2024-04-11T15:43:00Z</dcterms:created>
  <dcterms:modified xsi:type="dcterms:W3CDTF">2024-04-11T15:43:00Z</dcterms:modified>
</cp:coreProperties>
</file>