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18628A" w14:textId="77777777" w:rsidR="00E330A4" w:rsidRPr="000843BF" w:rsidRDefault="00E330A4" w:rsidP="00E330A4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25B795E0" w14:textId="77777777" w:rsidR="009162E7" w:rsidRDefault="009162E7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2B44ECAE"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762343">
        <w:rPr>
          <w:rFonts w:ascii="Times New Roman" w:eastAsia="Adobe Song Std L" w:hAnsi="Times New Roman" w:cs="Times New Roman"/>
          <w:b/>
          <w:bCs/>
          <w:sz w:val="24"/>
          <w:szCs w:val="24"/>
        </w:rPr>
        <w:t>11</w:t>
      </w:r>
      <w:r w:rsidR="0004559A">
        <w:rPr>
          <w:rFonts w:ascii="Times New Roman" w:eastAsia="Adobe Song Std L" w:hAnsi="Times New Roman" w:cs="Times New Roman"/>
          <w:b/>
          <w:bCs/>
          <w:sz w:val="24"/>
          <w:szCs w:val="24"/>
        </w:rPr>
        <w:t>6</w:t>
      </w:r>
    </w:p>
    <w:p w14:paraId="57BE8FA0" w14:textId="77777777" w:rsidR="008714AC" w:rsidRPr="00967D87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2CF094E9" w:rsidR="00E13FC0" w:rsidRPr="003F7444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44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9C6C89" w:rsidRPr="003F7444">
        <w:rPr>
          <w:rFonts w:ascii="Times New Roman" w:hAnsi="Times New Roman" w:cs="Times New Roman"/>
          <w:sz w:val="24"/>
          <w:szCs w:val="24"/>
        </w:rPr>
        <w:t>doce horas</w:t>
      </w:r>
      <w:r w:rsidR="00885BEA" w:rsidRPr="003F7444">
        <w:rPr>
          <w:rFonts w:ascii="Times New Roman" w:hAnsi="Times New Roman" w:cs="Times New Roman"/>
          <w:sz w:val="24"/>
          <w:szCs w:val="24"/>
        </w:rPr>
        <w:t xml:space="preserve"> </w:t>
      </w:r>
      <w:r w:rsidR="00D42308" w:rsidRPr="003F7444">
        <w:rPr>
          <w:rFonts w:ascii="Times New Roman" w:hAnsi="Times New Roman" w:cs="Times New Roman"/>
          <w:sz w:val="24"/>
          <w:szCs w:val="24"/>
        </w:rPr>
        <w:t xml:space="preserve">y treinta minutos </w:t>
      </w:r>
      <w:r w:rsidRPr="003F7444">
        <w:rPr>
          <w:rFonts w:ascii="Times New Roman" w:hAnsi="Times New Roman" w:cs="Times New Roman"/>
          <w:sz w:val="24"/>
          <w:szCs w:val="24"/>
        </w:rPr>
        <w:t xml:space="preserve">del </w:t>
      </w:r>
      <w:r w:rsidR="003F7444">
        <w:rPr>
          <w:rFonts w:ascii="Times New Roman" w:hAnsi="Times New Roman" w:cs="Times New Roman"/>
          <w:sz w:val="24"/>
          <w:szCs w:val="24"/>
        </w:rPr>
        <w:t xml:space="preserve">día </w:t>
      </w:r>
      <w:r w:rsidR="003F7444" w:rsidRPr="003F7444">
        <w:rPr>
          <w:rFonts w:ascii="Times New Roman" w:hAnsi="Times New Roman" w:cs="Times New Roman"/>
          <w:sz w:val="24"/>
          <w:szCs w:val="24"/>
        </w:rPr>
        <w:t>miércoles</w:t>
      </w:r>
      <w:r w:rsidR="0004559A" w:rsidRPr="003F7444">
        <w:rPr>
          <w:rFonts w:ascii="Times New Roman" w:hAnsi="Times New Roman" w:cs="Times New Roman"/>
          <w:sz w:val="24"/>
          <w:szCs w:val="24"/>
        </w:rPr>
        <w:t xml:space="preserve"> quince</w:t>
      </w:r>
      <w:r w:rsidR="00F54984" w:rsidRPr="003F7444">
        <w:rPr>
          <w:rFonts w:ascii="Times New Roman" w:hAnsi="Times New Roman" w:cs="Times New Roman"/>
          <w:sz w:val="24"/>
          <w:szCs w:val="24"/>
        </w:rPr>
        <w:t xml:space="preserve"> de </w:t>
      </w:r>
      <w:r w:rsidR="0004559A" w:rsidRPr="003F7444">
        <w:rPr>
          <w:rFonts w:ascii="Times New Roman" w:hAnsi="Times New Roman" w:cs="Times New Roman"/>
          <w:sz w:val="24"/>
          <w:szCs w:val="24"/>
        </w:rPr>
        <w:t>abril</w:t>
      </w:r>
      <w:r w:rsidRPr="003F7444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 w:rsidRPr="003F7444">
        <w:rPr>
          <w:rFonts w:ascii="Times New Roman" w:hAnsi="Times New Roman" w:cs="Times New Roman"/>
          <w:sz w:val="24"/>
          <w:szCs w:val="24"/>
        </w:rPr>
        <w:t>veinte</w:t>
      </w:r>
      <w:r w:rsidRPr="003F7444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3F7444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3F7444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3F7444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="00E13FC0" w:rsidRPr="003F7444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3F7444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3DB0827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049A0C8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29756790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agenda queda de la siguiente manera: </w:t>
      </w:r>
    </w:p>
    <w:p w14:paraId="3BBEF3E1" w14:textId="77777777" w:rsidR="00300ED7" w:rsidRPr="003F7444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12396607" w14:textId="0EE9C704" w:rsidR="00AB7139" w:rsidRPr="003F7444" w:rsidRDefault="00300ED7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="00BB5AA7" w:rsidRPr="003F7444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35FA4" w:rsidRPr="003F7444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B7139" w:rsidRPr="003F7444">
        <w:rPr>
          <w:rFonts w:ascii="Times New Roman" w:eastAsia="Adobe Song Std L" w:hAnsi="Times New Roman" w:cs="Times New Roman"/>
          <w:b/>
          <w:sz w:val="24"/>
          <w:szCs w:val="24"/>
        </w:rPr>
        <w:t xml:space="preserve">Asunto de </w:t>
      </w:r>
      <w:r w:rsidR="002A3599">
        <w:rPr>
          <w:rFonts w:ascii="Times New Roman" w:eastAsia="Adobe Song Std L" w:hAnsi="Times New Roman" w:cs="Times New Roman"/>
          <w:b/>
          <w:sz w:val="24"/>
          <w:szCs w:val="24"/>
        </w:rPr>
        <w:t>Gerencia Comercial</w:t>
      </w:r>
    </w:p>
    <w:p w14:paraId="41D773E7" w14:textId="77777777" w:rsidR="00AB7139" w:rsidRPr="003F7444" w:rsidRDefault="00AB7139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A4DC7FB" w14:textId="72A54F63" w:rsidR="00834DE5" w:rsidRPr="003F7444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bookmarkStart w:id="1" w:name="_Hlk37759029"/>
      <w:r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Memorándum </w:t>
      </w:r>
      <w:r w:rsidR="0004559A" w:rsidRPr="003F7444">
        <w:rPr>
          <w:rFonts w:ascii="Times New Roman" w:eastAsia="Adobe Song Std L" w:hAnsi="Times New Roman" w:cs="Times New Roman"/>
          <w:b/>
          <w:sz w:val="24"/>
          <w:szCs w:val="24"/>
        </w:rPr>
        <w:t>GC</w:t>
      </w:r>
      <w:r w:rsidRPr="003F7444">
        <w:rPr>
          <w:rFonts w:ascii="Times New Roman" w:eastAsia="Adobe Song Std L" w:hAnsi="Times New Roman" w:cs="Times New Roman"/>
          <w:b/>
          <w:sz w:val="24"/>
          <w:szCs w:val="24"/>
        </w:rPr>
        <w:t>/</w:t>
      </w:r>
      <w:r w:rsidR="0004559A" w:rsidRPr="003F7444">
        <w:rPr>
          <w:rFonts w:ascii="Times New Roman" w:eastAsia="Adobe Song Std L" w:hAnsi="Times New Roman" w:cs="Times New Roman"/>
          <w:b/>
          <w:sz w:val="24"/>
          <w:szCs w:val="24"/>
        </w:rPr>
        <w:t>NI/</w:t>
      </w:r>
      <w:r w:rsidR="003B2072" w:rsidRPr="003F7444">
        <w:rPr>
          <w:rFonts w:ascii="Times New Roman" w:eastAsia="Adobe Song Std L" w:hAnsi="Times New Roman" w:cs="Times New Roman"/>
          <w:b/>
          <w:sz w:val="24"/>
          <w:szCs w:val="24"/>
        </w:rPr>
        <w:t>0</w:t>
      </w:r>
      <w:r w:rsidR="0004559A" w:rsidRPr="003F7444">
        <w:rPr>
          <w:rFonts w:ascii="Times New Roman" w:eastAsia="Adobe Song Std L" w:hAnsi="Times New Roman" w:cs="Times New Roman"/>
          <w:b/>
          <w:sz w:val="24"/>
          <w:szCs w:val="24"/>
        </w:rPr>
        <w:t>03</w:t>
      </w:r>
      <w:r w:rsidRPr="003F7444">
        <w:rPr>
          <w:rFonts w:ascii="Times New Roman" w:eastAsia="Adobe Song Std L" w:hAnsi="Times New Roman" w:cs="Times New Roman"/>
          <w:b/>
          <w:sz w:val="24"/>
          <w:szCs w:val="24"/>
        </w:rPr>
        <w:t>/2020</w:t>
      </w:r>
      <w:r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 sobre “</w:t>
      </w:r>
      <w:r w:rsidR="0004559A" w:rsidRPr="003F7444">
        <w:rPr>
          <w:rFonts w:ascii="Times New Roman" w:eastAsia="Adobe Song Std L" w:hAnsi="Times New Roman" w:cs="Times New Roman"/>
          <w:bCs/>
          <w:sz w:val="24"/>
          <w:szCs w:val="24"/>
        </w:rPr>
        <w:t>Ampliación de plazo para pago de premios</w:t>
      </w:r>
      <w:r w:rsidRPr="003F7444">
        <w:rPr>
          <w:rFonts w:ascii="Times New Roman" w:eastAsia="Adobe Song Std L" w:hAnsi="Times New Roman" w:cs="Times New Roman"/>
          <w:bCs/>
          <w:sz w:val="24"/>
          <w:szCs w:val="24"/>
        </w:rPr>
        <w:t>”</w:t>
      </w:r>
      <w:r w:rsidR="003B2072" w:rsidRPr="003F7444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bookmarkEnd w:id="1"/>
    </w:p>
    <w:p w14:paraId="116EE17E" w14:textId="1FC2860C" w:rsidR="003B2072" w:rsidRPr="003F7444" w:rsidRDefault="003B2072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0EFD77C3" w14:textId="77777777" w:rsidR="009162E7" w:rsidRDefault="009162E7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61E3FAE6" w14:textId="77777777" w:rsidR="00355C7B" w:rsidRPr="003F7444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3F7444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7B1696B9" w:rsidR="00355C7B" w:rsidRPr="003F7444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3F7444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la </w:t>
      </w:r>
      <w:r w:rsidR="0004559A" w:rsidRPr="003F7444">
        <w:rPr>
          <w:rFonts w:ascii="Times New Roman" w:eastAsia="Adobe Song Std L" w:hAnsi="Times New Roman" w:cs="Times New Roman"/>
          <w:bCs/>
          <w:sz w:val="24"/>
          <w:szCs w:val="24"/>
        </w:rPr>
        <w:t>Gerencia Comercial</w:t>
      </w:r>
      <w:r w:rsidR="00AA6274" w:rsidRPr="003F7444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014AF509" w14:textId="77777777" w:rsidR="00300ED7" w:rsidRPr="003F7444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7F7C4EBB" w14:textId="77777777" w:rsidR="00834DE5" w:rsidRPr="003F7444" w:rsidRDefault="00834DE5" w:rsidP="00A712E6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AE1C8B" w14:textId="20DDD9D4" w:rsidR="00834DE5" w:rsidRPr="003F7444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Pr="003F7444">
        <w:rPr>
          <w:rFonts w:ascii="Times New Roman" w:eastAsia="Adobe Song Std L" w:hAnsi="Times New Roman" w:cs="Times New Roman"/>
          <w:b/>
          <w:sz w:val="24"/>
          <w:szCs w:val="24"/>
        </w:rPr>
        <w:t xml:space="preserve">  Asunto de </w:t>
      </w:r>
      <w:r w:rsidR="002A3599">
        <w:rPr>
          <w:rFonts w:ascii="Times New Roman" w:eastAsia="Adobe Song Std L" w:hAnsi="Times New Roman" w:cs="Times New Roman"/>
          <w:b/>
          <w:sz w:val="24"/>
          <w:szCs w:val="24"/>
        </w:rPr>
        <w:t>Gerencia Comercial</w:t>
      </w:r>
    </w:p>
    <w:p w14:paraId="3C89C86E" w14:textId="77777777" w:rsidR="00834DE5" w:rsidRPr="003F7444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4397148" w14:textId="3D892BF0" w:rsidR="00FE1324" w:rsidRPr="003F7444" w:rsidRDefault="00834DE5" w:rsidP="009162E7">
      <w:pPr>
        <w:suppressAutoHyphens w:val="0"/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F7444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r w:rsidR="0004559A" w:rsidRPr="003F7444">
        <w:rPr>
          <w:rFonts w:ascii="Times New Roman" w:eastAsia="Adobe Song Std L" w:hAnsi="Times New Roman" w:cs="Times New Roman"/>
          <w:b/>
          <w:sz w:val="24"/>
          <w:szCs w:val="24"/>
        </w:rPr>
        <w:t>Memorándum GC/NI/003/2020 sobre “Ampliación de plazo para pago de premios”.</w:t>
      </w:r>
      <w:r w:rsidR="009162E7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Conocido y analizado el </w:t>
      </w:r>
      <w:r w:rsidR="0004559A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Punto único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FE1324" w:rsidRPr="003F7444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JUNTA DIRECTIVA ACUERDA: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FE1324" w:rsidRPr="003F7444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a)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04559A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dejar sin efecto </w:t>
      </w:r>
      <w:r w:rsidR="0004559A" w:rsidRPr="0004559A">
        <w:rPr>
          <w:rFonts w:ascii="Times New Roman" w:hAnsi="Times New Roman" w:cs="Times New Roman"/>
          <w:kern w:val="0"/>
          <w:sz w:val="24"/>
          <w:szCs w:val="24"/>
          <w:lang w:eastAsia="en-US"/>
        </w:rPr>
        <w:t>el punto IV.4.1 del acta 3106 de sesión celebrada el día 28 de enero del corriente</w:t>
      </w:r>
      <w:r w:rsidR="003F7444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, en el cual </w:t>
      </w:r>
      <w:r w:rsidR="003F7444">
        <w:rPr>
          <w:rFonts w:ascii="Times New Roman" w:hAnsi="Times New Roman" w:cs="Times New Roman"/>
          <w:kern w:val="0"/>
          <w:sz w:val="24"/>
          <w:szCs w:val="24"/>
          <w:lang w:eastAsia="en-US"/>
        </w:rPr>
        <w:lastRenderedPageBreak/>
        <w:t xml:space="preserve">se estableció como </w:t>
      </w:r>
      <w:r w:rsidR="003F7444" w:rsidRPr="0004559A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último día para realizar el pago de premios del juego de </w:t>
      </w:r>
      <w:proofErr w:type="spellStart"/>
      <w:r w:rsidR="003F7444" w:rsidRPr="0004559A">
        <w:rPr>
          <w:rFonts w:ascii="Times New Roman" w:hAnsi="Times New Roman" w:cs="Times New Roman"/>
          <w:kern w:val="0"/>
          <w:sz w:val="24"/>
          <w:szCs w:val="24"/>
          <w:lang w:eastAsia="en-US"/>
        </w:rPr>
        <w:t>Lotín</w:t>
      </w:r>
      <w:proofErr w:type="spellEnd"/>
      <w:r w:rsidR="003F7444" w:rsidRPr="0004559A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N°137 “Ranas y Ganas”</w:t>
      </w:r>
      <w:r w:rsidR="003F7444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3F7444" w:rsidRPr="0004559A">
        <w:rPr>
          <w:rFonts w:ascii="Times New Roman" w:hAnsi="Times New Roman" w:cs="Times New Roman"/>
          <w:kern w:val="0"/>
          <w:sz w:val="24"/>
          <w:szCs w:val="24"/>
          <w:lang w:eastAsia="en-US"/>
        </w:rPr>
        <w:t>el día viernes 3 de abril del presente año</w:t>
      </w:r>
      <w:r w:rsidR="0004559A" w:rsidRPr="003F7444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; </w:t>
      </w:r>
      <w:r w:rsidR="0004559A" w:rsidRPr="003F7444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b)</w:t>
      </w:r>
      <w:r w:rsidR="0004559A" w:rsidRPr="003F7444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Autorizar a la </w:t>
      </w:r>
      <w:r w:rsidR="0004559A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Gerencia Comercial </w:t>
      </w:r>
      <w:r w:rsidR="003F7444" w:rsidRPr="0004559A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para que una vez finalice el  periodo de tiempo establecido en los Decretos </w:t>
      </w:r>
      <w:r w:rsidR="003F7444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expuestos en la nota anteriormente mencionada </w:t>
      </w:r>
      <w:r w:rsidR="003F7444" w:rsidRPr="0004559A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o cualquiera de sus prorrogas, y </w:t>
      </w:r>
      <w:r w:rsidR="003427DF">
        <w:rPr>
          <w:rFonts w:ascii="Times New Roman" w:hAnsi="Times New Roman" w:cs="Times New Roman"/>
          <w:kern w:val="0"/>
          <w:sz w:val="24"/>
          <w:szCs w:val="24"/>
          <w:lang w:eastAsia="en-US"/>
        </w:rPr>
        <w:t>una vez concluya</w:t>
      </w:r>
      <w:r w:rsidR="003F7444" w:rsidRPr="0004559A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el plazo suspendido, se extienda la fecha límite de pago de premios </w:t>
      </w:r>
      <w:r w:rsidR="003F7444" w:rsidRPr="003F7444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del </w:t>
      </w:r>
      <w:r w:rsidR="003F7444" w:rsidRPr="0004559A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juego de </w:t>
      </w:r>
      <w:proofErr w:type="spellStart"/>
      <w:r w:rsidR="003F7444" w:rsidRPr="0004559A">
        <w:rPr>
          <w:rFonts w:ascii="Times New Roman" w:hAnsi="Times New Roman" w:cs="Times New Roman"/>
          <w:kern w:val="0"/>
          <w:sz w:val="24"/>
          <w:szCs w:val="24"/>
          <w:lang w:eastAsia="en-US"/>
        </w:rPr>
        <w:t>Lotín</w:t>
      </w:r>
      <w:proofErr w:type="spellEnd"/>
      <w:r w:rsidR="003F7444" w:rsidRPr="0004559A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N°137 “Ranas y Ganas”</w:t>
      </w:r>
      <w:r w:rsidR="003F7444" w:rsidRPr="003F7444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, </w:t>
      </w:r>
      <w:r w:rsidR="003F7444" w:rsidRPr="0004559A">
        <w:rPr>
          <w:rFonts w:ascii="Times New Roman" w:hAnsi="Times New Roman" w:cs="Times New Roman"/>
          <w:kern w:val="0"/>
          <w:sz w:val="24"/>
          <w:szCs w:val="24"/>
          <w:lang w:eastAsia="en-US"/>
        </w:rPr>
        <w:t>por un periodo de treinta días hábiles adicionales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. </w:t>
      </w:r>
      <w:r w:rsidR="00FE1324" w:rsidRPr="003F7444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c)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Girar lineamientos a</w:t>
      </w:r>
      <w:r w:rsidR="003F744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l</w:t>
      </w:r>
      <w:r w:rsidR="003F744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a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A402F8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jef</w:t>
      </w:r>
      <w:r w:rsidR="003F744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a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de </w:t>
      </w:r>
      <w:r w:rsidR="003F744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Canales de comercialización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y a</w:t>
      </w:r>
      <w:r w:rsidR="003F744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l</w:t>
      </w:r>
      <w:r w:rsidR="003F744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a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3F744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Gerencia Comercial en general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para que, de acuerdo al ámbito de sus competencias y lo que determinen procedente, realicen las acciones correspondientes para ejecutar </w:t>
      </w:r>
      <w:r w:rsidR="003F744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el</w:t>
      </w:r>
      <w:r w:rsidR="00FE1324" w:rsidRPr="003F744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presente acuerdo. </w:t>
      </w:r>
      <w:r w:rsidR="00FE1324" w:rsidRPr="003F74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>COMUNIQUESE.</w:t>
      </w:r>
    </w:p>
    <w:p w14:paraId="7B43FD65" w14:textId="77777777" w:rsidR="00834DE5" w:rsidRPr="003F7444" w:rsidRDefault="00834DE5" w:rsidP="009162E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5CFA35" w14:textId="77777777" w:rsidR="00834DE5" w:rsidRPr="003F7444" w:rsidRDefault="00834DE5" w:rsidP="009162E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C34966" w14:textId="08EDF606" w:rsidR="00FE1324" w:rsidRPr="003F7444" w:rsidRDefault="00FE1324" w:rsidP="009162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hAnsi="Times New Roman" w:cs="Times New Roman"/>
          <w:sz w:val="24"/>
          <w:szCs w:val="24"/>
        </w:rPr>
        <w:t xml:space="preserve">No habiendo más que hacer constar, se da por finalizada la presente Sesión de Junta Directiva y se deja constancia en la presente acta suscrita a las </w:t>
      </w:r>
      <w:r w:rsidR="003F7444" w:rsidRPr="003F7444">
        <w:rPr>
          <w:rFonts w:ascii="Times New Roman" w:hAnsi="Times New Roman" w:cs="Times New Roman"/>
          <w:sz w:val="24"/>
          <w:szCs w:val="24"/>
        </w:rPr>
        <w:t>catorce</w:t>
      </w:r>
      <w:r w:rsidRPr="003F7444">
        <w:rPr>
          <w:rFonts w:ascii="Times New Roman" w:hAnsi="Times New Roman" w:cs="Times New Roman"/>
          <w:sz w:val="24"/>
          <w:szCs w:val="24"/>
        </w:rPr>
        <w:t xml:space="preserve"> horas y veinte minutos del día </w:t>
      </w:r>
      <w:r w:rsidR="003F7444" w:rsidRPr="003F7444">
        <w:rPr>
          <w:rFonts w:ascii="Times New Roman" w:hAnsi="Times New Roman" w:cs="Times New Roman"/>
          <w:sz w:val="24"/>
          <w:szCs w:val="24"/>
        </w:rPr>
        <w:t>15</w:t>
      </w:r>
      <w:r w:rsidRPr="003F7444">
        <w:rPr>
          <w:rFonts w:ascii="Times New Roman" w:hAnsi="Times New Roman" w:cs="Times New Roman"/>
          <w:sz w:val="24"/>
          <w:szCs w:val="24"/>
        </w:rPr>
        <w:t xml:space="preserve"> de </w:t>
      </w:r>
      <w:r w:rsidR="009162E7">
        <w:rPr>
          <w:rFonts w:ascii="Times New Roman" w:hAnsi="Times New Roman" w:cs="Times New Roman"/>
          <w:sz w:val="24"/>
          <w:szCs w:val="24"/>
        </w:rPr>
        <w:t>abril</w:t>
      </w:r>
      <w:r w:rsidRPr="003F7444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4C5A6BF3" w14:textId="764E8244" w:rsidR="00716A51" w:rsidRDefault="00716A51" w:rsidP="009162E7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3CE860B8" w14:textId="39D33528" w:rsidR="00A402F8" w:rsidRDefault="00A402F8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74677A47" w14:textId="77777777" w:rsidR="00E330A4" w:rsidRPr="00045687" w:rsidRDefault="00E330A4" w:rsidP="00E330A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bookmarkStart w:id="2" w:name="_GoBack"/>
      <w:bookmarkEnd w:id="2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40CAEC8E" w14:textId="532AE6A8" w:rsidR="00E330A4" w:rsidRPr="00504ACB" w:rsidRDefault="00E330A4" w:rsidP="00E330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E330A4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E330A4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43E1D9AE" w14:textId="77777777" w:rsidR="00E330A4" w:rsidRPr="00CD3022" w:rsidRDefault="00E330A4" w:rsidP="00E330A4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4A68B6BC" w14:textId="77777777" w:rsidR="00E330A4" w:rsidRPr="00055C1E" w:rsidRDefault="00E330A4" w:rsidP="00E330A4">
      <w:pPr>
        <w:suppressAutoHyphens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1F497D"/>
          <w:kern w:val="0"/>
          <w:sz w:val="24"/>
          <w:szCs w:val="24"/>
          <w:lang w:eastAsia="en-US"/>
        </w:rPr>
      </w:pPr>
    </w:p>
    <w:sectPr w:rsidR="00E330A4" w:rsidRPr="00055C1E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E53C1" w14:textId="77777777" w:rsidR="0027429B" w:rsidRDefault="0027429B">
      <w:pPr>
        <w:spacing w:line="240" w:lineRule="auto"/>
      </w:pPr>
      <w:r>
        <w:separator/>
      </w:r>
    </w:p>
  </w:endnote>
  <w:endnote w:type="continuationSeparator" w:id="0">
    <w:p w14:paraId="377A2097" w14:textId="77777777" w:rsidR="0027429B" w:rsidRDefault="00274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03675BE3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11</w:t>
    </w:r>
    <w:r w:rsidR="009162E7">
      <w:rPr>
        <w:rFonts w:cs="Arial"/>
        <w:b/>
        <w:bCs/>
        <w:color w:val="1F497D"/>
        <w:sz w:val="16"/>
        <w:szCs w:val="16"/>
        <w:lang w:val="es-SV"/>
      </w:rPr>
      <w:t>6</w:t>
    </w:r>
  </w:p>
  <w:p w14:paraId="173DCC5D" w14:textId="0A97469A" w:rsidR="00ED1FAB" w:rsidRDefault="009162E7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15/04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726B6" w14:textId="77777777" w:rsidR="0027429B" w:rsidRDefault="0027429B">
      <w:pPr>
        <w:spacing w:line="240" w:lineRule="auto"/>
      </w:pPr>
      <w:r>
        <w:separator/>
      </w:r>
    </w:p>
  </w:footnote>
  <w:footnote w:type="continuationSeparator" w:id="0">
    <w:p w14:paraId="395BB8A0" w14:textId="77777777" w:rsidR="0027429B" w:rsidRDefault="00274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27429B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626B83">
          <w:rPr>
            <w:rFonts w:asciiTheme="minorHAnsi" w:hAnsiTheme="minorHAnsi"/>
            <w:b/>
            <w:bCs/>
            <w:noProof/>
          </w:rPr>
          <w:t>1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626B83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3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4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9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3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2"/>
  </w:num>
  <w:num w:numId="6">
    <w:abstractNumId w:val="35"/>
  </w:num>
  <w:num w:numId="7">
    <w:abstractNumId w:val="6"/>
  </w:num>
  <w:num w:numId="8">
    <w:abstractNumId w:val="34"/>
  </w:num>
  <w:num w:numId="9">
    <w:abstractNumId w:val="5"/>
  </w:num>
  <w:num w:numId="10">
    <w:abstractNumId w:val="24"/>
  </w:num>
  <w:num w:numId="11">
    <w:abstractNumId w:val="18"/>
  </w:num>
  <w:num w:numId="12">
    <w:abstractNumId w:val="2"/>
  </w:num>
  <w:num w:numId="13">
    <w:abstractNumId w:val="23"/>
  </w:num>
  <w:num w:numId="14">
    <w:abstractNumId w:val="17"/>
  </w:num>
  <w:num w:numId="15">
    <w:abstractNumId w:val="7"/>
  </w:num>
  <w:num w:numId="16">
    <w:abstractNumId w:val="27"/>
  </w:num>
  <w:num w:numId="17">
    <w:abstractNumId w:val="12"/>
  </w:num>
  <w:num w:numId="18">
    <w:abstractNumId w:val="29"/>
  </w:num>
  <w:num w:numId="19">
    <w:abstractNumId w:val="33"/>
  </w:num>
  <w:num w:numId="20">
    <w:abstractNumId w:val="20"/>
  </w:num>
  <w:num w:numId="21">
    <w:abstractNumId w:val="14"/>
  </w:num>
  <w:num w:numId="22">
    <w:abstractNumId w:val="13"/>
  </w:num>
  <w:num w:numId="23">
    <w:abstractNumId w:val="16"/>
  </w:num>
  <w:num w:numId="24">
    <w:abstractNumId w:val="19"/>
  </w:num>
  <w:num w:numId="25">
    <w:abstractNumId w:val="31"/>
  </w:num>
  <w:num w:numId="26">
    <w:abstractNumId w:val="15"/>
  </w:num>
  <w:num w:numId="27">
    <w:abstractNumId w:val="11"/>
  </w:num>
  <w:num w:numId="28">
    <w:abstractNumId w:val="28"/>
  </w:num>
  <w:num w:numId="29">
    <w:abstractNumId w:val="30"/>
  </w:num>
  <w:num w:numId="30">
    <w:abstractNumId w:val="8"/>
  </w:num>
  <w:num w:numId="31">
    <w:abstractNumId w:val="26"/>
  </w:num>
  <w:num w:numId="32">
    <w:abstractNumId w:val="9"/>
  </w:num>
  <w:num w:numId="33">
    <w:abstractNumId w:val="21"/>
  </w:num>
  <w:num w:numId="34">
    <w:abstractNumId w:val="25"/>
  </w:num>
  <w:num w:numId="3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2BB2"/>
    <w:rsid w:val="00012BE5"/>
    <w:rsid w:val="00013D49"/>
    <w:rsid w:val="00013E22"/>
    <w:rsid w:val="00014027"/>
    <w:rsid w:val="0001504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559A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10FD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2D85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E14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29B"/>
    <w:rsid w:val="002743C5"/>
    <w:rsid w:val="002755FF"/>
    <w:rsid w:val="00277A2C"/>
    <w:rsid w:val="00277A4F"/>
    <w:rsid w:val="002807CA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098C"/>
    <w:rsid w:val="002A3599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24C7"/>
    <w:rsid w:val="003427DF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67038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3895"/>
    <w:rsid w:val="003A3D2B"/>
    <w:rsid w:val="003A47A1"/>
    <w:rsid w:val="003B1ED0"/>
    <w:rsid w:val="003B2072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05F1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444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A5A"/>
    <w:rsid w:val="005B5037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B83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80CFE"/>
    <w:rsid w:val="0078351D"/>
    <w:rsid w:val="00786767"/>
    <w:rsid w:val="00786B64"/>
    <w:rsid w:val="007903EB"/>
    <w:rsid w:val="00790C4C"/>
    <w:rsid w:val="00790CBD"/>
    <w:rsid w:val="00790E8F"/>
    <w:rsid w:val="00790F50"/>
    <w:rsid w:val="0079295A"/>
    <w:rsid w:val="00793DAB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EEF"/>
    <w:rsid w:val="007D2190"/>
    <w:rsid w:val="007D2ABB"/>
    <w:rsid w:val="007D308C"/>
    <w:rsid w:val="007D382A"/>
    <w:rsid w:val="007D419F"/>
    <w:rsid w:val="007D617C"/>
    <w:rsid w:val="007D64E5"/>
    <w:rsid w:val="007D6C3B"/>
    <w:rsid w:val="007D7602"/>
    <w:rsid w:val="007D7D62"/>
    <w:rsid w:val="007E2CE0"/>
    <w:rsid w:val="007E64BC"/>
    <w:rsid w:val="007E6659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2E7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2CB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C89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FA4"/>
    <w:rsid w:val="00A36265"/>
    <w:rsid w:val="00A36588"/>
    <w:rsid w:val="00A402F8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EFF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09D"/>
    <w:rsid w:val="00AB7139"/>
    <w:rsid w:val="00AB76D7"/>
    <w:rsid w:val="00AB78E1"/>
    <w:rsid w:val="00AB7E0F"/>
    <w:rsid w:val="00AC0DE3"/>
    <w:rsid w:val="00AC1874"/>
    <w:rsid w:val="00AC35B6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403A"/>
    <w:rsid w:val="00BB5AA7"/>
    <w:rsid w:val="00BB623B"/>
    <w:rsid w:val="00BB6884"/>
    <w:rsid w:val="00BB7310"/>
    <w:rsid w:val="00BB7E4C"/>
    <w:rsid w:val="00BC0264"/>
    <w:rsid w:val="00BC0EFE"/>
    <w:rsid w:val="00BC28D2"/>
    <w:rsid w:val="00BC34AD"/>
    <w:rsid w:val="00BC3C69"/>
    <w:rsid w:val="00BC5A70"/>
    <w:rsid w:val="00BC72E7"/>
    <w:rsid w:val="00BC7699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121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C0C4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2E0"/>
    <w:rsid w:val="00D0047A"/>
    <w:rsid w:val="00D007F1"/>
    <w:rsid w:val="00D03764"/>
    <w:rsid w:val="00D040E8"/>
    <w:rsid w:val="00D0478B"/>
    <w:rsid w:val="00D059B2"/>
    <w:rsid w:val="00D05F0F"/>
    <w:rsid w:val="00D06BFA"/>
    <w:rsid w:val="00D07ECD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63B0"/>
    <w:rsid w:val="00D46C68"/>
    <w:rsid w:val="00D476B9"/>
    <w:rsid w:val="00D51655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0DCB"/>
    <w:rsid w:val="00D9127B"/>
    <w:rsid w:val="00D91547"/>
    <w:rsid w:val="00D93FBB"/>
    <w:rsid w:val="00D94654"/>
    <w:rsid w:val="00D9579E"/>
    <w:rsid w:val="00D979A7"/>
    <w:rsid w:val="00DA0342"/>
    <w:rsid w:val="00DA0914"/>
    <w:rsid w:val="00DA169F"/>
    <w:rsid w:val="00DA2799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D6E24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30A4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85F"/>
    <w:rsid w:val="00F168CA"/>
    <w:rsid w:val="00F177DC"/>
    <w:rsid w:val="00F202F6"/>
    <w:rsid w:val="00F231B2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2A6ACAC5-343A-4530-911C-6437C6B9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EA96-7D80-4947-BB23-5725690C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4</cp:revision>
  <cp:lastPrinted>2020-04-15T14:12:00Z</cp:lastPrinted>
  <dcterms:created xsi:type="dcterms:W3CDTF">2020-07-08T01:02:00Z</dcterms:created>
  <dcterms:modified xsi:type="dcterms:W3CDTF">2020-07-08T01:04:00Z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