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4C0032" w:rsidRDefault="004C0032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C16AB9" w:rsidRDefault="00C16AB9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P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B04871">
        <w:rPr>
          <w:rFonts w:cstheme="minorHAnsi"/>
          <w:b/>
          <w:bCs/>
          <w:color w:val="0000CC"/>
          <w:spacing w:val="-1"/>
          <w:sz w:val="28"/>
          <w:szCs w:val="28"/>
        </w:rPr>
        <w:t>31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260C03" w:rsidRDefault="000624CF" w:rsidP="000624CF">
      <w:pPr>
        <w:spacing w:after="0" w:line="240" w:lineRule="auto"/>
        <w:jc w:val="center"/>
        <w:rPr>
          <w:rFonts w:cstheme="minorHAnsi"/>
          <w:b/>
          <w:bCs/>
          <w:spacing w:val="-1"/>
          <w:sz w:val="16"/>
          <w:szCs w:val="24"/>
        </w:rPr>
      </w:pPr>
    </w:p>
    <w:p w:rsidR="000624CF" w:rsidRDefault="000624CF" w:rsidP="000624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B04871" w:rsidRPr="00B04871" w:rsidRDefault="00B04871" w:rsidP="00B048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</w:rPr>
      </w:pPr>
      <w:r w:rsidRPr="00B04871">
        <w:rPr>
          <w:rFonts w:cs="Arial"/>
          <w:w w:val="102"/>
        </w:rPr>
        <w:t xml:space="preserve">Santa Tecla, a </w:t>
      </w:r>
      <w:r w:rsidRPr="00B04871">
        <w:rPr>
          <w:rFonts w:cs="Arial"/>
          <w:spacing w:val="1"/>
          <w:w w:val="102"/>
        </w:rPr>
        <w:t>l</w:t>
      </w:r>
      <w:r w:rsidRPr="00B04871">
        <w:rPr>
          <w:rFonts w:cs="Arial"/>
          <w:w w:val="102"/>
        </w:rPr>
        <w:t>as tres horas con quince minutos</w:t>
      </w:r>
      <w:r w:rsidRPr="00B04871">
        <w:rPr>
          <w:rFonts w:cs="Arial"/>
          <w:color w:val="C00000"/>
          <w:w w:val="102"/>
        </w:rPr>
        <w:t xml:space="preserve"> </w:t>
      </w:r>
      <w:r w:rsidRPr="00B04871">
        <w:rPr>
          <w:rFonts w:cs="Arial"/>
          <w:w w:val="102"/>
        </w:rPr>
        <w:t>d</w:t>
      </w:r>
      <w:r w:rsidRPr="00B04871">
        <w:rPr>
          <w:rFonts w:cs="Arial"/>
          <w:spacing w:val="-4"/>
          <w:w w:val="102"/>
        </w:rPr>
        <w:t>e</w:t>
      </w:r>
      <w:r w:rsidRPr="00B04871">
        <w:rPr>
          <w:rFonts w:cs="Arial"/>
          <w:w w:val="102"/>
        </w:rPr>
        <w:t>l d</w:t>
      </w:r>
      <w:r w:rsidRPr="00B04871">
        <w:rPr>
          <w:rFonts w:cs="Arial"/>
          <w:spacing w:val="1"/>
          <w:w w:val="102"/>
        </w:rPr>
        <w:t>í</w:t>
      </w:r>
      <w:r w:rsidRPr="00B04871">
        <w:rPr>
          <w:rFonts w:cs="Arial"/>
          <w:w w:val="102"/>
        </w:rPr>
        <w:t xml:space="preserve">a </w:t>
      </w:r>
      <w:r w:rsidRPr="00B04871">
        <w:rPr>
          <w:rFonts w:cs="Arial"/>
          <w:b/>
          <w:color w:val="000099"/>
        </w:rPr>
        <w:t>25 de febrero de 2014</w:t>
      </w:r>
      <w:r w:rsidRPr="00B04871">
        <w:rPr>
          <w:rFonts w:cs="Arial"/>
          <w:w w:val="102"/>
        </w:rPr>
        <w:t xml:space="preserve">, el Ministerio de Agricultura y Ganadería luego de haber recibido y admitido la solicitud de información </w:t>
      </w:r>
      <w:r w:rsidRPr="00B04871">
        <w:rPr>
          <w:rFonts w:cs="Arial"/>
          <w:b/>
          <w:color w:val="000099"/>
          <w:w w:val="102"/>
        </w:rPr>
        <w:t xml:space="preserve">Nº 031-2014 </w:t>
      </w:r>
      <w:r w:rsidRPr="00B04871">
        <w:rPr>
          <w:rFonts w:cs="Arial"/>
          <w:w w:val="102"/>
        </w:rPr>
        <w:t>sobre:</w:t>
      </w:r>
    </w:p>
    <w:p w:rsidR="00B04871" w:rsidRPr="00B04871" w:rsidRDefault="00B04871" w:rsidP="00B048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</w:rPr>
      </w:pPr>
    </w:p>
    <w:p w:rsidR="00B04871" w:rsidRPr="00B04871" w:rsidRDefault="00B04871" w:rsidP="00B04871">
      <w:pPr>
        <w:pStyle w:val="Prrafodelista"/>
        <w:widowControl w:val="0"/>
        <w:numPr>
          <w:ilvl w:val="0"/>
          <w:numId w:val="2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color w:val="0000CC"/>
          <w:w w:val="102"/>
        </w:rPr>
      </w:pPr>
      <w:r w:rsidRPr="00B04871">
        <w:rPr>
          <w:rFonts w:asciiTheme="minorHAnsi" w:hAnsiTheme="minorHAnsi" w:cs="Arial"/>
          <w:color w:val="0000CC"/>
          <w:w w:val="102"/>
        </w:rPr>
        <w:t>Listado de las empresas que serán proveedoras de la semilla fortificada para la entrega de paquetes agrícolas año 2014, por nombre de empresas o personas naturales, volumen de compra y precio al que serán comprado.</w:t>
      </w:r>
    </w:p>
    <w:p w:rsidR="00B04871" w:rsidRPr="00B04871" w:rsidRDefault="00B04871" w:rsidP="00B048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CC"/>
          <w:w w:val="102"/>
        </w:rPr>
      </w:pPr>
    </w:p>
    <w:p w:rsidR="00B04871" w:rsidRPr="00B04871" w:rsidRDefault="00B04871" w:rsidP="00B04871">
      <w:pPr>
        <w:pStyle w:val="Prrafodelista"/>
        <w:widowControl w:val="0"/>
        <w:numPr>
          <w:ilvl w:val="0"/>
          <w:numId w:val="2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color w:val="0000CC"/>
          <w:w w:val="102"/>
        </w:rPr>
      </w:pPr>
      <w:r w:rsidRPr="00B04871">
        <w:rPr>
          <w:rFonts w:asciiTheme="minorHAnsi" w:hAnsiTheme="minorHAnsi" w:cs="Arial"/>
          <w:color w:val="0000CC"/>
          <w:w w:val="102"/>
        </w:rPr>
        <w:t>Listado de las empresas que serán proveedoras de los fertilizantes que acompañarán la entrega de los paquetes agrícolas año 2014, nombre de empresas o personas naturales, volumen de compra y precio al que serán comprados.</w:t>
      </w:r>
    </w:p>
    <w:p w:rsidR="00B04871" w:rsidRPr="00B04871" w:rsidRDefault="00B04871" w:rsidP="00B048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  <w:lang w:val="es-ES"/>
        </w:rPr>
      </w:pPr>
    </w:p>
    <w:p w:rsidR="00B04871" w:rsidRPr="00B04871" w:rsidRDefault="00B04871" w:rsidP="00B048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CC"/>
          <w:w w:val="102"/>
        </w:rPr>
      </w:pPr>
      <w:r w:rsidRPr="00B04871">
        <w:rPr>
          <w:rFonts w:cs="Arial"/>
          <w:w w:val="102"/>
        </w:rPr>
        <w:t>Presentada por parte de</w:t>
      </w:r>
      <w:r w:rsidRPr="00B04871">
        <w:rPr>
          <w:rFonts w:cs="Arial"/>
          <w:color w:val="002060"/>
        </w:rPr>
        <w:t xml:space="preserve">: </w:t>
      </w:r>
      <w:r w:rsidRPr="00B04871">
        <w:rPr>
          <w:rFonts w:cs="Arial"/>
          <w:b/>
          <w:highlight w:val="black"/>
        </w:rPr>
        <w:t>******************************</w:t>
      </w:r>
      <w:r w:rsidRPr="00B04871">
        <w:rPr>
          <w:rFonts w:cs="Arial"/>
          <w:b/>
          <w:color w:val="000099"/>
          <w:w w:val="102"/>
        </w:rPr>
        <w:t xml:space="preserve">, </w:t>
      </w:r>
      <w:r w:rsidRPr="00B04871">
        <w:rPr>
          <w:rFonts w:cs="Arial"/>
        </w:rPr>
        <w:t xml:space="preserve">se </w:t>
      </w:r>
      <w:r w:rsidRPr="00B04871">
        <w:rPr>
          <w:rFonts w:cs="Arial"/>
          <w:w w:val="102"/>
        </w:rPr>
        <w:t xml:space="preserve">ha analizado el fondo de lo solicitado y considerando que la información </w:t>
      </w:r>
      <w:r w:rsidRPr="00B04871">
        <w:rPr>
          <w:rFonts w:cs="Arial"/>
          <w:color w:val="0000CC"/>
          <w:w w:val="102"/>
        </w:rPr>
        <w:t xml:space="preserve">sobre los </w:t>
      </w:r>
      <w:r w:rsidRPr="00B04871">
        <w:rPr>
          <w:rFonts w:cs="Arial"/>
          <w:i/>
          <w:color w:val="0000CC"/>
          <w:w w:val="102"/>
        </w:rPr>
        <w:t>volúmenes de compra de semilla y fertilizantes que se entregará en los paquetes agrícolas del año 2014,</w:t>
      </w:r>
      <w:r w:rsidRPr="00B04871">
        <w:rPr>
          <w:rFonts w:cs="Arial"/>
          <w:w w:val="102"/>
        </w:rPr>
        <w:t>cumple con los requisitos establecidos en el</w:t>
      </w:r>
      <w:r w:rsidRPr="00B04871">
        <w:rPr>
          <w:rFonts w:cs="Arial"/>
        </w:rPr>
        <w:t xml:space="preserve"> art. 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B04871">
        <w:rPr>
          <w:rFonts w:cs="Arial"/>
          <w:smallCaps/>
        </w:rPr>
        <w:t>L</w:t>
      </w:r>
      <w:r w:rsidRPr="00B04871">
        <w:rPr>
          <w:rFonts w:cs="Arial"/>
        </w:rPr>
        <w:t xml:space="preserve">ey, y 19 del Reglamento, </w:t>
      </w:r>
      <w:r w:rsidRPr="00B04871">
        <w:rPr>
          <w:rFonts w:cs="Arial"/>
          <w:b/>
          <w:color w:val="0000CC"/>
          <w:w w:val="102"/>
        </w:rPr>
        <w:t xml:space="preserve">resuelve: </w:t>
      </w:r>
    </w:p>
    <w:p w:rsidR="00B04871" w:rsidRPr="00B04871" w:rsidRDefault="00B04871" w:rsidP="00B048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CC"/>
          <w:w w:val="102"/>
        </w:rPr>
      </w:pPr>
    </w:p>
    <w:p w:rsidR="00B04871" w:rsidRPr="00B04871" w:rsidRDefault="00B04871" w:rsidP="00B048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B04871">
        <w:rPr>
          <w:rFonts w:cs="Arial"/>
          <w:b/>
          <w:color w:val="0000CC"/>
          <w:w w:val="102"/>
          <w:sz w:val="28"/>
          <w:szCs w:val="28"/>
        </w:rPr>
        <w:t xml:space="preserve">PROPORCIONAR LA INFORMACIÓN PÚBLICA SOLICITADA </w:t>
      </w:r>
    </w:p>
    <w:p w:rsidR="00B04871" w:rsidRPr="00B04871" w:rsidRDefault="00B04871" w:rsidP="00B04871">
      <w:pPr>
        <w:spacing w:after="0" w:line="240" w:lineRule="auto"/>
        <w:jc w:val="both"/>
        <w:rPr>
          <w:rFonts w:cs="Arial"/>
          <w:w w:val="102"/>
        </w:rPr>
      </w:pPr>
    </w:p>
    <w:p w:rsidR="00B04871" w:rsidRPr="00B04871" w:rsidRDefault="00B04871" w:rsidP="00B04871">
      <w:pPr>
        <w:spacing w:after="0" w:line="240" w:lineRule="auto"/>
        <w:jc w:val="both"/>
        <w:rPr>
          <w:rFonts w:cs="Arial"/>
          <w:w w:val="102"/>
        </w:rPr>
      </w:pPr>
      <w:r w:rsidRPr="00B04871">
        <w:rPr>
          <w:rFonts w:cs="Arial"/>
          <w:w w:val="102"/>
        </w:rPr>
        <w:t>El Ministerio de Agricultura y Ganadería realizará en el presente año la compra de los siguientes insumos para la entrega de Paquetes Agrícolas:</w:t>
      </w:r>
    </w:p>
    <w:p w:rsidR="00B04871" w:rsidRPr="00B04871" w:rsidRDefault="00B04871" w:rsidP="00B04871">
      <w:pPr>
        <w:spacing w:after="0" w:line="240" w:lineRule="auto"/>
        <w:jc w:val="both"/>
        <w:rPr>
          <w:rFonts w:cs="Arial"/>
          <w:w w:val="102"/>
        </w:rPr>
      </w:pPr>
    </w:p>
    <w:tbl>
      <w:tblPr>
        <w:tblW w:w="0" w:type="auto"/>
        <w:tblInd w:w="1966" w:type="dxa"/>
        <w:tblCellMar>
          <w:left w:w="70" w:type="dxa"/>
          <w:right w:w="70" w:type="dxa"/>
        </w:tblCellMar>
        <w:tblLook w:val="04A0"/>
      </w:tblPr>
      <w:tblGrid>
        <w:gridCol w:w="2133"/>
        <w:gridCol w:w="3498"/>
      </w:tblGrid>
      <w:tr w:rsidR="00B04871" w:rsidRPr="00B04871" w:rsidTr="0027262A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1" w:rsidRPr="00B04871" w:rsidRDefault="00B04871" w:rsidP="0027262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04871">
              <w:rPr>
                <w:rFonts w:cs="Calibri"/>
                <w:b/>
                <w:bCs/>
                <w:color w:val="000000"/>
              </w:rPr>
              <w:t>PRODUCTO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1" w:rsidRPr="00B04871" w:rsidRDefault="00B04871" w:rsidP="0027262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04871">
              <w:rPr>
                <w:rFonts w:cs="Calibri"/>
                <w:b/>
                <w:bCs/>
                <w:color w:val="000000"/>
              </w:rPr>
              <w:t>VOLÚMEN DE COMPRA EN 2014 (qq)</w:t>
            </w:r>
          </w:p>
        </w:tc>
      </w:tr>
      <w:tr w:rsidR="00B04871" w:rsidRPr="00B04871" w:rsidTr="0027262A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1" w:rsidRPr="00B04871" w:rsidRDefault="00B04871" w:rsidP="0027262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B04871">
              <w:rPr>
                <w:rFonts w:cs="Calibri"/>
                <w:b/>
                <w:bCs/>
                <w:color w:val="000000"/>
              </w:rPr>
              <w:t>SEMILLA DE MAIZ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884"/>
            <w:vAlign w:val="center"/>
            <w:hideMark/>
          </w:tcPr>
          <w:p w:rsidR="00B04871" w:rsidRPr="00B04871" w:rsidRDefault="00B04871" w:rsidP="0027262A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B04871">
              <w:rPr>
                <w:rFonts w:cs="Calibri"/>
                <w:b/>
                <w:bCs/>
                <w:color w:val="000000"/>
              </w:rPr>
              <w:t>88,000.00</w:t>
            </w:r>
          </w:p>
        </w:tc>
      </w:tr>
      <w:tr w:rsidR="00B04871" w:rsidRPr="00B04871" w:rsidTr="0027262A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1" w:rsidRPr="00B04871" w:rsidRDefault="00B04871" w:rsidP="0027262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B04871">
              <w:rPr>
                <w:rFonts w:cs="Calibri"/>
                <w:b/>
                <w:bCs/>
                <w:color w:val="000000"/>
              </w:rPr>
              <w:t>SEMILLA DE FRIJOL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376"/>
            <w:vAlign w:val="center"/>
            <w:hideMark/>
          </w:tcPr>
          <w:p w:rsidR="00B04871" w:rsidRPr="00B04871" w:rsidRDefault="00B04871" w:rsidP="0027262A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B04871">
              <w:rPr>
                <w:rFonts w:cs="Calibri"/>
                <w:b/>
                <w:bCs/>
                <w:color w:val="000000"/>
              </w:rPr>
              <w:t>32,650.00</w:t>
            </w:r>
          </w:p>
        </w:tc>
      </w:tr>
      <w:tr w:rsidR="00B04871" w:rsidRPr="00B04871" w:rsidTr="0027262A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71" w:rsidRPr="00B04871" w:rsidRDefault="00B04871" w:rsidP="0027262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B04871">
              <w:rPr>
                <w:rFonts w:cs="Calibri"/>
                <w:b/>
                <w:bCs/>
                <w:color w:val="000000"/>
              </w:rPr>
              <w:t>FERTILIZANTE 16-20-0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B04871" w:rsidRPr="00B04871" w:rsidRDefault="00B04871" w:rsidP="0027262A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B04871">
              <w:rPr>
                <w:rFonts w:cs="Calibri"/>
                <w:b/>
                <w:bCs/>
                <w:color w:val="000000"/>
              </w:rPr>
              <w:t>398,766.00</w:t>
            </w:r>
          </w:p>
        </w:tc>
      </w:tr>
    </w:tbl>
    <w:p w:rsidR="00B04871" w:rsidRPr="00B04871" w:rsidRDefault="00B04871" w:rsidP="00B04871">
      <w:pPr>
        <w:spacing w:after="0" w:line="240" w:lineRule="auto"/>
        <w:jc w:val="both"/>
        <w:rPr>
          <w:rFonts w:cs="Arial"/>
          <w:w w:val="102"/>
        </w:rPr>
      </w:pPr>
    </w:p>
    <w:p w:rsidR="00B04871" w:rsidRPr="00B04871" w:rsidRDefault="00B04871" w:rsidP="00B04871">
      <w:pPr>
        <w:spacing w:after="0" w:line="240" w:lineRule="auto"/>
        <w:jc w:val="both"/>
        <w:rPr>
          <w:rFonts w:cs="Arial"/>
          <w:color w:val="0000CC"/>
          <w:w w:val="102"/>
        </w:rPr>
      </w:pPr>
      <w:r w:rsidRPr="00B04871">
        <w:rPr>
          <w:rFonts w:cs="Arial"/>
          <w:w w:val="102"/>
        </w:rPr>
        <w:t xml:space="preserve">Tenemos una existencia de </w:t>
      </w:r>
      <w:r w:rsidRPr="00B04871">
        <w:rPr>
          <w:rFonts w:cs="Arial"/>
          <w:i/>
          <w:color w:val="0000CC"/>
          <w:w w:val="102"/>
        </w:rPr>
        <w:t>9,849 quintales en Semilla de Frijol</w:t>
      </w:r>
      <w:r w:rsidRPr="00B04871">
        <w:rPr>
          <w:rFonts w:cs="Arial"/>
          <w:w w:val="102"/>
        </w:rPr>
        <w:t xml:space="preserve">, la cual será entregada este año, por tanto en semilla de frijol se distribuirá la cantidad de </w:t>
      </w:r>
      <w:r w:rsidRPr="00B04871">
        <w:rPr>
          <w:rFonts w:cs="Arial"/>
          <w:color w:val="0000CC"/>
          <w:w w:val="102"/>
        </w:rPr>
        <w:t>42,499 quintales.</w:t>
      </w:r>
    </w:p>
    <w:p w:rsidR="00B04871" w:rsidRPr="00B04871" w:rsidRDefault="00B04871" w:rsidP="00B04871">
      <w:pPr>
        <w:spacing w:after="0" w:line="240" w:lineRule="auto"/>
        <w:ind w:firstLine="708"/>
        <w:jc w:val="right"/>
        <w:rPr>
          <w:rFonts w:cs="Arial"/>
          <w:b/>
          <w:color w:val="C00000"/>
          <w:highlight w:val="yellow"/>
        </w:rPr>
      </w:pPr>
    </w:p>
    <w:p w:rsidR="00B04871" w:rsidRPr="00B04871" w:rsidRDefault="00B04871" w:rsidP="00B04871">
      <w:pPr>
        <w:spacing w:after="0" w:line="240" w:lineRule="auto"/>
        <w:ind w:firstLine="708"/>
        <w:jc w:val="right"/>
        <w:rPr>
          <w:rFonts w:cs="Arial"/>
          <w:b/>
          <w:color w:val="C00000"/>
        </w:rPr>
      </w:pPr>
      <w:r w:rsidRPr="00B04871">
        <w:rPr>
          <w:rFonts w:cs="Arial"/>
          <w:b/>
          <w:color w:val="C00000"/>
        </w:rPr>
        <w:t>½</w:t>
      </w:r>
    </w:p>
    <w:p w:rsidR="00B04871" w:rsidRPr="00B04871" w:rsidRDefault="00B04871" w:rsidP="00B04871">
      <w:pPr>
        <w:spacing w:after="0" w:line="240" w:lineRule="auto"/>
        <w:rPr>
          <w:rFonts w:cs="Arial"/>
          <w:w w:val="102"/>
        </w:rPr>
      </w:pPr>
    </w:p>
    <w:p w:rsidR="00B04871" w:rsidRPr="00B04871" w:rsidRDefault="00B04871" w:rsidP="00B04871">
      <w:pPr>
        <w:spacing w:after="0" w:line="240" w:lineRule="auto"/>
        <w:jc w:val="both"/>
        <w:rPr>
          <w:rFonts w:cs="Arial"/>
          <w:w w:val="102"/>
        </w:rPr>
      </w:pPr>
    </w:p>
    <w:p w:rsidR="00B04871" w:rsidRPr="00B04871" w:rsidRDefault="00B04871" w:rsidP="00B04871">
      <w:pPr>
        <w:spacing w:after="0" w:line="240" w:lineRule="auto"/>
        <w:jc w:val="both"/>
        <w:rPr>
          <w:rFonts w:cs="Arial"/>
          <w:w w:val="102"/>
        </w:rPr>
      </w:pPr>
    </w:p>
    <w:p w:rsidR="00B04871" w:rsidRPr="00B04871" w:rsidRDefault="00B04871" w:rsidP="00B04871">
      <w:pPr>
        <w:spacing w:line="240" w:lineRule="auto"/>
        <w:jc w:val="both"/>
        <w:rPr>
          <w:rFonts w:cs="Arial"/>
          <w:w w:val="102"/>
        </w:rPr>
      </w:pPr>
      <w:r w:rsidRPr="00B04871">
        <w:rPr>
          <w:rFonts w:cs="Arial"/>
        </w:rPr>
        <w:t xml:space="preserve">Referente a la información sobre </w:t>
      </w:r>
      <w:r w:rsidRPr="00B04871">
        <w:rPr>
          <w:rFonts w:cs="Arial"/>
          <w:i/>
          <w:color w:val="0000CC"/>
        </w:rPr>
        <w:t>el listado de las empresas que serán proveedoras de las semillas y fertilizantes que se entregaran en los paquetes agrícolas para el año 2014 y el precio de compra de cada uno de dichos productos;</w:t>
      </w:r>
      <w:r>
        <w:rPr>
          <w:rFonts w:cs="Arial"/>
          <w:i/>
          <w:color w:val="0000CC"/>
        </w:rPr>
        <w:t xml:space="preserve"> </w:t>
      </w:r>
      <w:r w:rsidRPr="00B04871">
        <w:rPr>
          <w:rFonts w:cs="Arial"/>
          <w:w w:val="102"/>
        </w:rPr>
        <w:t>se analizó el fondo de lo solicitado habiéndose encontrado lo siguiente:</w:t>
      </w:r>
    </w:p>
    <w:p w:rsidR="00B04871" w:rsidRPr="00B04871" w:rsidRDefault="00B04871" w:rsidP="00B04871">
      <w:pPr>
        <w:pStyle w:val="Prrafodelista"/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 w:rsidRPr="00B04871">
        <w:rPr>
          <w:rFonts w:asciiTheme="minorHAnsi" w:hAnsiTheme="minorHAnsi" w:cs="Arial"/>
        </w:rPr>
        <w:t>Qué la compra de la semilla se realiza por medio del procedimiento establecido en el Decreto Legislativo N° 603 del 9 de enero de 2014, el cual contiene disposiciones especiales y transitorias que facultan al Ministerio de Agricultura y Ganadería facilitar la adquisición de semilla certificada y semilla mejorada de frijol en el marco del Plan de Agricultura Familiar y Emprendedurismo Rural para la Seguridad Alimentaria y Nutricional (PAF), que se otorga a los beneficiarios de paquetes agrícolas, por lo que no le serán aplicables las disposiciones establecidas en la Ley de Adquisiciones  y Contrataciones de la Administración Pública, (véase Art. 1 y 2 Decreto Legislativo N° 603, del cual se anexa copia de su certificación).</w:t>
      </w:r>
    </w:p>
    <w:p w:rsidR="00B04871" w:rsidRPr="00B04871" w:rsidRDefault="00B04871" w:rsidP="00B04871">
      <w:pPr>
        <w:pStyle w:val="Prrafodelista"/>
        <w:spacing w:after="0" w:line="240" w:lineRule="auto"/>
        <w:ind w:left="360"/>
        <w:rPr>
          <w:rFonts w:asciiTheme="minorHAnsi" w:hAnsiTheme="minorHAnsi" w:cs="Arial"/>
        </w:rPr>
      </w:pPr>
    </w:p>
    <w:p w:rsidR="00B04871" w:rsidRPr="00B04871" w:rsidRDefault="00B04871" w:rsidP="00B04871">
      <w:pPr>
        <w:pStyle w:val="Prrafodelista"/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 w:rsidRPr="00B04871">
        <w:rPr>
          <w:rFonts w:asciiTheme="minorHAnsi" w:hAnsiTheme="minorHAnsi" w:cs="Arial"/>
        </w:rPr>
        <w:t>Este Ministerio</w:t>
      </w:r>
      <w:r>
        <w:rPr>
          <w:rFonts w:asciiTheme="minorHAnsi" w:hAnsiTheme="minorHAnsi" w:cs="Arial"/>
        </w:rPr>
        <w:t xml:space="preserve"> </w:t>
      </w:r>
      <w:r w:rsidRPr="00B04871">
        <w:rPr>
          <w:rFonts w:asciiTheme="minorHAnsi" w:hAnsiTheme="minorHAnsi" w:cs="Arial"/>
        </w:rPr>
        <w:t>no ha iniciado el proceso de adquisición de la semilla y del fertilizante, por lo tanto aún no se tienen datos de los futuros proveedores</w:t>
      </w:r>
      <w:r>
        <w:rPr>
          <w:rFonts w:asciiTheme="minorHAnsi" w:hAnsiTheme="minorHAnsi" w:cs="Arial"/>
        </w:rPr>
        <w:t xml:space="preserve"> </w:t>
      </w:r>
      <w:r w:rsidRPr="00B04871">
        <w:rPr>
          <w:rFonts w:asciiTheme="minorHAnsi" w:hAnsiTheme="minorHAnsi" w:cs="Arial"/>
        </w:rPr>
        <w:t>y los precios de compra.</w:t>
      </w:r>
    </w:p>
    <w:p w:rsidR="00B04871" w:rsidRPr="00B04871" w:rsidRDefault="00B04871" w:rsidP="00B04871">
      <w:pPr>
        <w:spacing w:after="0" w:line="240" w:lineRule="auto"/>
        <w:jc w:val="both"/>
        <w:rPr>
          <w:rFonts w:cs="Arial"/>
        </w:rPr>
      </w:pPr>
    </w:p>
    <w:p w:rsidR="00B04871" w:rsidRPr="00B04871" w:rsidRDefault="00B04871" w:rsidP="00B04871">
      <w:pPr>
        <w:spacing w:after="0" w:line="240" w:lineRule="auto"/>
        <w:jc w:val="both"/>
        <w:rPr>
          <w:rFonts w:cs="Arial"/>
        </w:rPr>
      </w:pPr>
      <w:r w:rsidRPr="00B04871">
        <w:rPr>
          <w:rFonts w:cs="Arial"/>
        </w:rPr>
        <w:t xml:space="preserve">Por lo anteriormente expuesto y considerando que la Ley de Acceso a la Información Pública dispone en el art. 73 que nos encontramos ante un caso de información </w:t>
      </w:r>
      <w:r w:rsidRPr="00B04871">
        <w:rPr>
          <w:rFonts w:cs="Arial"/>
          <w:b/>
          <w:color w:val="0000CC"/>
        </w:rPr>
        <w:t>INEXISTENTE</w:t>
      </w:r>
      <w:r w:rsidRPr="00B04871">
        <w:rPr>
          <w:rFonts w:cs="Arial"/>
        </w:rPr>
        <w:t>, lo que  impide  brindar lo  requerido  por  el  peticionario. Por la tanto resuelve:</w:t>
      </w:r>
    </w:p>
    <w:p w:rsidR="00B04871" w:rsidRPr="00B04871" w:rsidRDefault="00B04871" w:rsidP="00B048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99"/>
          <w:w w:val="102"/>
        </w:rPr>
      </w:pPr>
    </w:p>
    <w:p w:rsidR="00B04871" w:rsidRPr="00B04871" w:rsidRDefault="00B04871" w:rsidP="00B048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99"/>
          <w:w w:val="102"/>
          <w:sz w:val="28"/>
          <w:szCs w:val="28"/>
        </w:rPr>
      </w:pPr>
      <w:r w:rsidRPr="00B04871">
        <w:rPr>
          <w:rFonts w:cs="Arial"/>
          <w:b/>
          <w:color w:val="000099"/>
          <w:w w:val="102"/>
          <w:sz w:val="28"/>
          <w:szCs w:val="28"/>
        </w:rPr>
        <w:t>DENEGAR LA INFORMACION POR INEXISTENTE</w:t>
      </w:r>
    </w:p>
    <w:p w:rsidR="00A93F52" w:rsidRPr="00B04871" w:rsidRDefault="00A93F52" w:rsidP="00A93F52">
      <w:pPr>
        <w:spacing w:after="0" w:line="240" w:lineRule="auto"/>
        <w:jc w:val="both"/>
        <w:rPr>
          <w:rFonts w:cstheme="minorHAnsi"/>
          <w:w w:val="102"/>
        </w:rPr>
      </w:pPr>
    </w:p>
    <w:p w:rsidR="00A93F52" w:rsidRPr="00B04871" w:rsidRDefault="00A93F52" w:rsidP="00A93F52">
      <w:pPr>
        <w:spacing w:after="0"/>
        <w:jc w:val="both"/>
        <w:rPr>
          <w:rFonts w:cstheme="minorHAnsi"/>
        </w:rPr>
      </w:pPr>
    </w:p>
    <w:p w:rsidR="00F77D86" w:rsidRDefault="00F77D86" w:rsidP="00A93F5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US"/>
        </w:rPr>
      </w:pPr>
    </w:p>
    <w:p w:rsidR="00F77D86" w:rsidRDefault="00F77D86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535" w:rsidRDefault="00E07535" w:rsidP="00823710">
      <w:pPr>
        <w:spacing w:after="0" w:line="240" w:lineRule="auto"/>
      </w:pPr>
      <w:r>
        <w:separator/>
      </w:r>
    </w:p>
  </w:endnote>
  <w:endnote w:type="continuationSeparator" w:id="1">
    <w:p w:rsidR="00E07535" w:rsidRDefault="00E07535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717C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535" w:rsidRDefault="00E07535" w:rsidP="00823710">
      <w:pPr>
        <w:spacing w:after="0" w:line="240" w:lineRule="auto"/>
      </w:pPr>
      <w:r>
        <w:separator/>
      </w:r>
    </w:p>
  </w:footnote>
  <w:footnote w:type="continuationSeparator" w:id="1">
    <w:p w:rsidR="00E07535" w:rsidRDefault="00E07535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D040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B717C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17C5" w:rsidRPr="00B717C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15"/>
  </w:num>
  <w:num w:numId="5">
    <w:abstractNumId w:val="13"/>
  </w:num>
  <w:num w:numId="6">
    <w:abstractNumId w:val="6"/>
  </w:num>
  <w:num w:numId="7">
    <w:abstractNumId w:val="17"/>
  </w:num>
  <w:num w:numId="8">
    <w:abstractNumId w:val="4"/>
  </w:num>
  <w:num w:numId="9">
    <w:abstractNumId w:val="11"/>
  </w:num>
  <w:num w:numId="10">
    <w:abstractNumId w:val="14"/>
  </w:num>
  <w:num w:numId="11">
    <w:abstractNumId w:val="18"/>
  </w:num>
  <w:num w:numId="12">
    <w:abstractNumId w:val="7"/>
  </w:num>
  <w:num w:numId="13">
    <w:abstractNumId w:val="12"/>
  </w:num>
  <w:num w:numId="14">
    <w:abstractNumId w:val="9"/>
  </w:num>
  <w:num w:numId="15">
    <w:abstractNumId w:val="19"/>
  </w:num>
  <w:num w:numId="16">
    <w:abstractNumId w:val="21"/>
  </w:num>
  <w:num w:numId="17">
    <w:abstractNumId w:val="2"/>
  </w:num>
  <w:num w:numId="18">
    <w:abstractNumId w:val="16"/>
  </w:num>
  <w:num w:numId="19">
    <w:abstractNumId w:val="1"/>
  </w:num>
  <w:num w:numId="20">
    <w:abstractNumId w:val="10"/>
  </w:num>
  <w:num w:numId="21">
    <w:abstractNumId w:val="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4578"/>
    <w:rsid w:val="0004337A"/>
    <w:rsid w:val="000624CF"/>
    <w:rsid w:val="00066B9A"/>
    <w:rsid w:val="00092838"/>
    <w:rsid w:val="000B222A"/>
    <w:rsid w:val="000E64AB"/>
    <w:rsid w:val="00111E6F"/>
    <w:rsid w:val="0018446B"/>
    <w:rsid w:val="001D37F6"/>
    <w:rsid w:val="00224EE7"/>
    <w:rsid w:val="002F1B55"/>
    <w:rsid w:val="0031206E"/>
    <w:rsid w:val="00351918"/>
    <w:rsid w:val="003829A9"/>
    <w:rsid w:val="003A45D8"/>
    <w:rsid w:val="00480DA5"/>
    <w:rsid w:val="004A1B78"/>
    <w:rsid w:val="004A4188"/>
    <w:rsid w:val="004B7D41"/>
    <w:rsid w:val="004C0032"/>
    <w:rsid w:val="004D0B8C"/>
    <w:rsid w:val="005251F3"/>
    <w:rsid w:val="00575570"/>
    <w:rsid w:val="005E13F4"/>
    <w:rsid w:val="005F4284"/>
    <w:rsid w:val="005F7032"/>
    <w:rsid w:val="00626ED1"/>
    <w:rsid w:val="00633558"/>
    <w:rsid w:val="00745687"/>
    <w:rsid w:val="00747964"/>
    <w:rsid w:val="00771A53"/>
    <w:rsid w:val="00783939"/>
    <w:rsid w:val="007A155E"/>
    <w:rsid w:val="00820925"/>
    <w:rsid w:val="00823710"/>
    <w:rsid w:val="00871C20"/>
    <w:rsid w:val="008D040E"/>
    <w:rsid w:val="008E0FD9"/>
    <w:rsid w:val="0090733D"/>
    <w:rsid w:val="00964C75"/>
    <w:rsid w:val="009F0D84"/>
    <w:rsid w:val="00A307D4"/>
    <w:rsid w:val="00A354FF"/>
    <w:rsid w:val="00A85D12"/>
    <w:rsid w:val="00A93F52"/>
    <w:rsid w:val="00A95A1D"/>
    <w:rsid w:val="00AA1862"/>
    <w:rsid w:val="00B04871"/>
    <w:rsid w:val="00B14345"/>
    <w:rsid w:val="00B22A5A"/>
    <w:rsid w:val="00B56C68"/>
    <w:rsid w:val="00B717C5"/>
    <w:rsid w:val="00BC37BC"/>
    <w:rsid w:val="00BF40B1"/>
    <w:rsid w:val="00BF55A8"/>
    <w:rsid w:val="00C16AB9"/>
    <w:rsid w:val="00C817D9"/>
    <w:rsid w:val="00C928AD"/>
    <w:rsid w:val="00C95C75"/>
    <w:rsid w:val="00DD51C2"/>
    <w:rsid w:val="00DD5223"/>
    <w:rsid w:val="00E07535"/>
    <w:rsid w:val="00E64E2E"/>
    <w:rsid w:val="00EB4177"/>
    <w:rsid w:val="00F30BC3"/>
    <w:rsid w:val="00F520AB"/>
    <w:rsid w:val="00F77D86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2017-02-22T20:52:00Z</dcterms:created>
  <dcterms:modified xsi:type="dcterms:W3CDTF">2017-02-22T20:52:00Z</dcterms:modified>
</cp:coreProperties>
</file>