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C1" w:rsidRPr="00B014B0" w:rsidRDefault="004C25C1" w:rsidP="004C25C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EE204D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13</w:t>
      </w:r>
      <w:r w:rsidR="00763B38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</w:t>
      </w:r>
      <w:r w:rsidR="0065633F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EE204D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982A15" w:rsidRPr="00EE204D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 xml:space="preserve">Santa Tecla, </w:t>
      </w:r>
      <w:r w:rsidR="00B70104" w:rsidRPr="00EE204D">
        <w:rPr>
          <w:rFonts w:asciiTheme="minorHAnsi" w:eastAsia="Arial Unicode MS" w:hAnsiTheme="minorHAnsi" w:cs="Arial Unicode MS"/>
          <w:szCs w:val="24"/>
        </w:rPr>
        <w:t xml:space="preserve">departamento de La Libertad </w:t>
      </w:r>
      <w:r w:rsidRPr="00EE204D">
        <w:rPr>
          <w:rFonts w:asciiTheme="minorHAnsi" w:eastAsia="Arial Unicode MS" w:hAnsiTheme="minorHAnsi" w:cs="Arial Unicode MS"/>
          <w:szCs w:val="24"/>
        </w:rPr>
        <w:t xml:space="preserve">a las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>dieciséis</w:t>
      </w:r>
      <w:r w:rsidR="00141DFD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6903E2" w:rsidRPr="00EE204D">
        <w:rPr>
          <w:rFonts w:asciiTheme="minorHAnsi" w:eastAsia="Arial Unicode MS" w:hAnsiTheme="minorHAnsi" w:cs="Arial Unicode MS"/>
          <w:color w:val="000099"/>
          <w:szCs w:val="24"/>
        </w:rPr>
        <w:t>horas</w:t>
      </w:r>
      <w:r w:rsidR="005029E0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con diez minutos </w:t>
      </w:r>
      <w:r w:rsidRPr="00EE204D">
        <w:rPr>
          <w:rFonts w:asciiTheme="minorHAnsi" w:eastAsia="Arial Unicode MS" w:hAnsiTheme="minorHAnsi" w:cs="Arial Unicode MS"/>
          <w:color w:val="000099"/>
          <w:szCs w:val="24"/>
        </w:rPr>
        <w:t>del día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141DFD" w:rsidRPr="00EE204D">
        <w:rPr>
          <w:rFonts w:asciiTheme="minorHAnsi" w:eastAsia="Arial Unicode MS" w:hAnsiTheme="minorHAnsi" w:cs="Arial Unicode MS"/>
          <w:color w:val="000099"/>
          <w:szCs w:val="24"/>
        </w:rPr>
        <w:t>veinti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cuatro </w:t>
      </w:r>
      <w:r w:rsidR="00E5646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mayo 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</w:t>
      </w:r>
      <w:r w:rsidR="00F80542" w:rsidRPr="00EE204D">
        <w:rPr>
          <w:rFonts w:asciiTheme="minorHAnsi" w:eastAsia="Arial Unicode MS" w:hAnsiTheme="minorHAnsi" w:cs="Arial Unicode MS"/>
          <w:color w:val="000099"/>
          <w:szCs w:val="24"/>
        </w:rPr>
        <w:t>dos mil diecisiete</w:t>
      </w:r>
      <w:r w:rsidRPr="00EE204D">
        <w:rPr>
          <w:rFonts w:asciiTheme="minorHAnsi" w:eastAsia="Arial Unicode MS" w:hAnsiTheme="minorHAnsi" w:cs="Arial Unicode MS"/>
          <w:szCs w:val="24"/>
        </w:rPr>
        <w:t>, el Ministerio de Agricultura y Ganadería luego de haber recibido y admitido la solicitud de información</w:t>
      </w:r>
      <w:r w:rsidR="009C6B93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MAG OIR</w:t>
      </w:r>
      <w:r w:rsidR="005029E0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No.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13</w:t>
      </w:r>
      <w:r w:rsidR="00763B38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8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-2017</w:t>
      </w:r>
      <w:r w:rsidR="00E757D8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szCs w:val="24"/>
        </w:rPr>
        <w:t>sobre:</w:t>
      </w:r>
    </w:p>
    <w:p w:rsidR="00763B38" w:rsidRPr="00EE204D" w:rsidRDefault="00763B3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E56468" w:rsidRPr="00EE204D" w:rsidRDefault="00763B3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</w:pPr>
      <w:r w:rsidRPr="00EE204D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"Definir si el repelente para uso personal de marca OFF procedente de México debe ser inscrito</w:t>
      </w:r>
      <w:r w:rsidRPr="00EE204D">
        <w:rPr>
          <w:rFonts w:asciiTheme="minorHAnsi" w:eastAsia="Arial Unicode MS" w:hAnsiTheme="minorHAnsi" w:cs="Arial Unicode MS"/>
          <w:i/>
          <w:color w:val="000099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ante el Registro que lleva el MAG de acuerdo al RTCA 65.03.44.07?, explicar cuál es la base</w:t>
      </w:r>
      <w:r w:rsidRPr="00EE204D">
        <w:rPr>
          <w:rFonts w:asciiTheme="minorHAnsi" w:eastAsia="Arial Unicode MS" w:hAnsiTheme="minorHAnsi" w:cs="Arial Unicode MS"/>
          <w:i/>
          <w:color w:val="000099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legal, si es que debe ser inscrito"</w:t>
      </w:r>
    </w:p>
    <w:p w:rsidR="00E56468" w:rsidRPr="00EE204D" w:rsidRDefault="00E5646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B5477D" w:rsidRPr="00EE204D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>P</w:t>
      </w:r>
      <w:r w:rsidR="00EE4B7D" w:rsidRPr="00EE204D">
        <w:rPr>
          <w:rFonts w:asciiTheme="minorHAnsi" w:eastAsia="Arial Unicode MS" w:hAnsiTheme="minorHAnsi" w:cs="Arial Unicode MS"/>
          <w:szCs w:val="24"/>
        </w:rPr>
        <w:t>resentada ante la Oficina de Información y Respuesta de esta dependencia por parte de:</w:t>
      </w:r>
      <w:r w:rsidR="00963746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proofErr w:type="spellStart"/>
      <w:r w:rsidR="004C25C1" w:rsidRPr="004C25C1">
        <w:rPr>
          <w:rFonts w:asciiTheme="minorHAnsi" w:eastAsia="Arial Unicode MS" w:hAnsiTheme="minorHAnsi" w:cs="Arial Unicode MS"/>
          <w:b/>
          <w:color w:val="000099"/>
          <w:szCs w:val="24"/>
          <w:highlight w:val="darkBlue"/>
        </w:rPr>
        <w:t>xxxxxxxxxxxxxxx</w:t>
      </w:r>
      <w:proofErr w:type="spellEnd"/>
      <w:r w:rsidR="002C2836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,</w:t>
      </w:r>
      <w:r w:rsidR="00547BFB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EE204D">
        <w:rPr>
          <w:rFonts w:asciiTheme="minorHAnsi" w:eastAsia="Arial Unicode MS" w:hAnsiTheme="minorHAnsi" w:cs="Arial Unicode MS"/>
          <w:szCs w:val="24"/>
        </w:rPr>
        <w:t>resuelve</w:t>
      </w:r>
      <w:proofErr w:type="gramEnd"/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: </w:t>
      </w:r>
    </w:p>
    <w:p w:rsidR="00B5477D" w:rsidRPr="00EE204D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126A4D" w:rsidRPr="00EE204D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PROPORCIONAR LA INFORMACIÓN PÚBLICA SOLICITADA</w:t>
      </w:r>
    </w:p>
    <w:p w:rsidR="00126A4D" w:rsidRPr="00EE204D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4"/>
        </w:rPr>
      </w:pPr>
    </w:p>
    <w:p w:rsidR="00763B38" w:rsidRDefault="00D35459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 w:rsidRPr="00EE204D">
        <w:rPr>
          <w:rFonts w:asciiTheme="minorHAnsi" w:hAnsiTheme="minorHAnsi"/>
          <w:szCs w:val="24"/>
        </w:rPr>
        <w:t>A</w:t>
      </w:r>
      <w:r w:rsidR="006903E2" w:rsidRPr="00EE204D">
        <w:rPr>
          <w:rFonts w:asciiTheme="minorHAnsi" w:hAnsiTheme="minorHAnsi"/>
          <w:szCs w:val="24"/>
        </w:rPr>
        <w:t xml:space="preserve">l respecto </w:t>
      </w:r>
      <w:r w:rsidR="00763B38" w:rsidRPr="00EE204D">
        <w:rPr>
          <w:rFonts w:asciiTheme="minorHAnsi" w:hAnsiTheme="minorHAnsi"/>
          <w:szCs w:val="24"/>
        </w:rPr>
        <w:t>la Dirección General de Sanidad Vegetal DSGV de esta Secretaría de Estado, razonó lo siguiente:</w:t>
      </w: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Considerando </w:t>
      </w:r>
      <w:r w:rsidRPr="00EE204D">
        <w:rPr>
          <w:rFonts w:asciiTheme="minorHAnsi" w:hAnsiTheme="minorHAnsi"/>
          <w:szCs w:val="24"/>
        </w:rPr>
        <w:t>que el objeto del presente reglamento</w:t>
      </w:r>
      <w:r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(</w:t>
      </w:r>
      <w:r w:rsidRPr="00EE204D">
        <w:rPr>
          <w:rFonts w:asciiTheme="minorHAnsi" w:eastAsia="Arial Unicode MS" w:hAnsiTheme="minorHAnsi" w:cs="Arial Unicode MS"/>
          <w:color w:val="000099"/>
          <w:szCs w:val="24"/>
          <w:lang w:val="x-none"/>
        </w:rPr>
        <w:t>RTCA 65.03.44.07</w:t>
      </w:r>
      <w:r w:rsidRPr="00EE204D">
        <w:rPr>
          <w:rFonts w:asciiTheme="minorHAnsi" w:eastAsia="Arial Unicode MS" w:hAnsiTheme="minorHAnsi" w:cs="Arial Unicode MS"/>
          <w:color w:val="000099"/>
          <w:szCs w:val="24"/>
        </w:rPr>
        <w:t>)</w:t>
      </w:r>
      <w:r>
        <w:rPr>
          <w:rFonts w:asciiTheme="minorHAnsi" w:eastAsia="Arial Unicode MS" w:hAnsiTheme="minorHAnsi" w:cs="Arial Unicode MS"/>
          <w:color w:val="000099"/>
          <w:szCs w:val="24"/>
        </w:rPr>
        <w:t xml:space="preserve">, </w:t>
      </w:r>
      <w:r w:rsidRPr="00EE204D">
        <w:rPr>
          <w:rFonts w:asciiTheme="minorHAnsi" w:hAnsiTheme="minorHAnsi"/>
          <w:szCs w:val="24"/>
        </w:rPr>
        <w:t>es</w:t>
      </w:r>
      <w:r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establecer los requisitos para el registro de los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plaguicidas de uso</w:t>
      </w:r>
      <w:r>
        <w:rPr>
          <w:rFonts w:asciiTheme="minorHAnsi" w:hAnsiTheme="minorHAnsi"/>
          <w:szCs w:val="24"/>
        </w:rPr>
        <w:t xml:space="preserve"> doméstico y de uso profesional, y que </w:t>
      </w:r>
      <w:r w:rsidRPr="00EE204D">
        <w:rPr>
          <w:rFonts w:asciiTheme="minorHAnsi" w:hAnsiTheme="minorHAnsi"/>
          <w:szCs w:val="24"/>
        </w:rPr>
        <w:t>su ámbito se aplica a las personas naturales y jurídicas que registren plaguicidas</w:t>
      </w:r>
      <w:r>
        <w:rPr>
          <w:rFonts w:asciiTheme="minorHAnsi" w:hAnsiTheme="minorHAnsi"/>
          <w:szCs w:val="24"/>
        </w:rPr>
        <w:t>,</w:t>
      </w:r>
      <w:r w:rsidRPr="00EE204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el </w:t>
      </w:r>
      <w:r w:rsidRPr="00EE204D">
        <w:rPr>
          <w:rFonts w:asciiTheme="minorHAnsi" w:hAnsiTheme="minorHAnsi"/>
          <w:szCs w:val="24"/>
        </w:rPr>
        <w:t>objeto de este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reglamento que se derive de los procesos de: fabricación, formulación, exportación e importación,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distribución, comercialización, venta y uso. No aplica a los plaguicidas de origen botánico y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microbiológico.</w:t>
      </w: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 w:rsidRPr="00EE204D">
        <w:rPr>
          <w:rFonts w:asciiTheme="minorHAnsi" w:hAnsiTheme="minorHAnsi"/>
          <w:szCs w:val="24"/>
        </w:rPr>
        <w:t>De acuerdo a las definiciones de este reglamento:</w:t>
      </w: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p w:rsidR="00763B38" w:rsidRPr="00EE204D" w:rsidRDefault="00EE204D" w:rsidP="00EE204D">
      <w:pPr>
        <w:spacing w:after="0" w:line="240" w:lineRule="auto"/>
        <w:jc w:val="both"/>
        <w:rPr>
          <w:rFonts w:asciiTheme="minorHAnsi" w:hAnsiTheme="minorHAnsi"/>
          <w:i/>
          <w:color w:val="000099"/>
          <w:szCs w:val="24"/>
        </w:rPr>
      </w:pPr>
      <w:r w:rsidRPr="00EE204D">
        <w:rPr>
          <w:rFonts w:asciiTheme="minorHAnsi" w:hAnsiTheme="minorHAnsi"/>
          <w:b/>
          <w:color w:val="000099"/>
          <w:szCs w:val="24"/>
        </w:rPr>
        <w:t>Plaguicida:</w:t>
      </w:r>
      <w:r w:rsidRPr="00EE204D">
        <w:rPr>
          <w:rFonts w:asciiTheme="minorHAnsi" w:hAnsiTheme="minorHAnsi"/>
          <w:color w:val="000099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se define como cualquier sustancia o mezcla de sustancias químicas destinadas a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prevenir, destruir o controlar cualquier plaga, incluyendo los vectores de enfermedades humanas o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las especies de plantas y animales indeseables que causen perjuicio o que interfieren de cualquier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otra forma en la producción, elaboración, almacenamiento, transporte o comercialización de bienes</w:t>
      </w:r>
      <w:r w:rsidRPr="00EE204D">
        <w:rPr>
          <w:rFonts w:asciiTheme="minorHAnsi" w:hAnsiTheme="minorHAnsi"/>
          <w:szCs w:val="24"/>
        </w:rPr>
        <w:t xml:space="preserve"> </w:t>
      </w:r>
      <w:r w:rsidRPr="00EE204D">
        <w:rPr>
          <w:rFonts w:asciiTheme="minorHAnsi" w:hAnsiTheme="minorHAnsi"/>
          <w:szCs w:val="24"/>
        </w:rPr>
        <w:t>de consumo</w:t>
      </w:r>
      <w:r>
        <w:rPr>
          <w:rFonts w:asciiTheme="minorHAnsi" w:hAnsiTheme="minorHAnsi"/>
          <w:szCs w:val="24"/>
        </w:rPr>
        <w:t xml:space="preserve">. </w:t>
      </w:r>
      <w:r w:rsidRPr="00EE204D">
        <w:rPr>
          <w:rFonts w:asciiTheme="minorHAnsi" w:hAnsiTheme="minorHAnsi"/>
          <w:szCs w:val="24"/>
        </w:rPr>
        <w:t xml:space="preserve">Por lo tanto </w:t>
      </w:r>
      <w:r w:rsidRPr="00EE204D">
        <w:rPr>
          <w:rFonts w:asciiTheme="minorHAnsi" w:hAnsiTheme="minorHAnsi"/>
          <w:i/>
          <w:color w:val="000099"/>
          <w:szCs w:val="24"/>
        </w:rPr>
        <w:t>el repelente para uso personal de Marca OFF se clasifica como plaguicida</w:t>
      </w:r>
    </w:p>
    <w:p w:rsidR="006903E2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86E0A" w:rsidRPr="00EE204D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Cs w:val="24"/>
        </w:rPr>
      </w:pPr>
      <w:r w:rsidRPr="00EE204D">
        <w:rPr>
          <w:rFonts w:asciiTheme="minorHAnsi" w:hAnsiTheme="minorHAnsi"/>
          <w:color w:val="000099"/>
          <w:szCs w:val="24"/>
        </w:rPr>
        <w:t xml:space="preserve">Lic. </w:t>
      </w:r>
      <w:r w:rsidR="00586E0A" w:rsidRPr="00EE204D">
        <w:rPr>
          <w:rFonts w:asciiTheme="minorHAnsi" w:hAnsiTheme="minorHAnsi"/>
          <w:color w:val="000099"/>
          <w:szCs w:val="24"/>
        </w:rPr>
        <w:t>Ana Patricia Sánchez de Cruz</w:t>
      </w:r>
    </w:p>
    <w:p w:rsidR="00BB33BB" w:rsidRPr="00EE204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Cs w:val="24"/>
        </w:rPr>
      </w:pPr>
      <w:r w:rsidRPr="00EE204D">
        <w:rPr>
          <w:rFonts w:asciiTheme="minorHAnsi" w:hAnsiTheme="minorHAnsi"/>
          <w:color w:val="000099"/>
          <w:szCs w:val="24"/>
        </w:rPr>
        <w:t>Oficial de Información MAG OIR</w:t>
      </w:r>
    </w:p>
    <w:sectPr w:rsidR="00BB33BB" w:rsidRPr="00EE204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16" w:rsidRDefault="00BA1516" w:rsidP="00F425A5">
      <w:pPr>
        <w:spacing w:after="0" w:line="240" w:lineRule="auto"/>
      </w:pPr>
      <w:r>
        <w:separator/>
      </w:r>
    </w:p>
  </w:endnote>
  <w:endnote w:type="continuationSeparator" w:id="0">
    <w:p w:rsidR="00BA1516" w:rsidRDefault="00BA151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87E0D" w:rsidRPr="00887E0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87E0D" w:rsidRPr="00887E0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87E0D" w:rsidRPr="00887E0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87E0D" w:rsidRPr="00887E0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16" w:rsidRDefault="00BA1516" w:rsidP="00F425A5">
      <w:pPr>
        <w:spacing w:after="0" w:line="240" w:lineRule="auto"/>
      </w:pPr>
      <w:r>
        <w:separator/>
      </w:r>
    </w:p>
  </w:footnote>
  <w:footnote w:type="continuationSeparator" w:id="0">
    <w:p w:rsidR="00BA1516" w:rsidRDefault="00BA151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6908-35DF-4E8A-99EB-68DD145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2017-05-24T22:05:00Z</cp:lastPrinted>
  <dcterms:created xsi:type="dcterms:W3CDTF">2017-05-24T22:06:00Z</dcterms:created>
  <dcterms:modified xsi:type="dcterms:W3CDTF">2017-05-24T22:06:00Z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