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3DD" w:rsidRDefault="002573DD" w:rsidP="005E606B">
      <w:pPr>
        <w:pStyle w:val="Ttulo1"/>
        <w:ind w:left="709"/>
        <w:jc w:val="center"/>
        <w:rPr>
          <w:sz w:val="28"/>
          <w:szCs w:val="28"/>
        </w:rPr>
      </w:pPr>
      <w:r>
        <w:rPr>
          <w:noProof/>
          <w:sz w:val="28"/>
          <w:szCs w:val="28"/>
          <w:lang w:val="es-SV" w:eastAsia="es-SV"/>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-949960</wp:posOffset>
            </wp:positionV>
            <wp:extent cx="7886700" cy="1020889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o carta PLAN-0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86700" cy="10208890"/>
                    </a:xfrm>
                    <a:prstGeom prst="rect">
                      <a:avLst/>
                    </a:prstGeom>
                  </pic:spPr>
                </pic:pic>
              </a:graphicData>
            </a:graphic>
          </wp:anchor>
        </w:drawing>
      </w: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5E606B" w:rsidRDefault="005E606B" w:rsidP="005E606B">
      <w:pPr>
        <w:pStyle w:val="Ttulo1"/>
        <w:ind w:left="709"/>
        <w:jc w:val="center"/>
        <w:rPr>
          <w:sz w:val="28"/>
          <w:szCs w:val="28"/>
        </w:rPr>
      </w:pPr>
      <w:r w:rsidRPr="00E153AF">
        <w:rPr>
          <w:sz w:val="28"/>
          <w:szCs w:val="28"/>
        </w:rPr>
        <w:lastRenderedPageBreak/>
        <w:t>OFICINA DE INFORMACIÓN Y RESPUESTA (OIR)</w:t>
      </w:r>
      <w:r>
        <w:rPr>
          <w:sz w:val="28"/>
          <w:szCs w:val="28"/>
        </w:rPr>
        <w:t xml:space="preserve">             INFORME DE TRABAJO 2013-2014</w:t>
      </w:r>
    </w:p>
    <w:p w:rsidR="005E606B" w:rsidRPr="005E606B" w:rsidRDefault="005E606B" w:rsidP="005E606B"/>
    <w:p w:rsidR="005E606B" w:rsidRDefault="005E606B" w:rsidP="005E606B">
      <w:pPr>
        <w:autoSpaceDE w:val="0"/>
        <w:autoSpaceDN w:val="0"/>
        <w:adjustRightInd w:val="0"/>
        <w:spacing w:line="240" w:lineRule="atLeast"/>
        <w:jc w:val="both"/>
        <w:rPr>
          <w:rFonts w:ascii="Arial" w:hAnsi="Arial" w:cs="Arial"/>
          <w:iCs/>
        </w:rPr>
      </w:pPr>
      <w:r>
        <w:rPr>
          <w:rFonts w:ascii="Arial" w:hAnsi="Arial" w:cs="Arial"/>
          <w:color w:val="000000" w:themeColor="text1"/>
        </w:rPr>
        <w:t xml:space="preserve">El </w:t>
      </w:r>
      <w:r w:rsidRPr="00B04250">
        <w:rPr>
          <w:rFonts w:ascii="Arial" w:hAnsi="Arial" w:cs="Arial"/>
          <w:color w:val="000000" w:themeColor="text1"/>
        </w:rPr>
        <w:t>establecimiento de una sólida base institucional para una gestión ambiental pública, enérgica, articulada, inclusiva, responsable y transparente, es una de las tres grandes prioridades en las que ha trabajado, desde el 2009, la presente administración del MARN, caracterizándose por la responsabilidad y la transparencia con el fin de lograr el respaldo y apoyo en la corresponsabilidad ciudadana  de la gestión ambiental del país.</w:t>
      </w:r>
      <w:r>
        <w:rPr>
          <w:rFonts w:ascii="Arial" w:hAnsi="Arial" w:cs="Arial"/>
          <w:color w:val="000000" w:themeColor="text1"/>
        </w:rPr>
        <w:t xml:space="preserve"> </w:t>
      </w:r>
      <w:r w:rsidRPr="00B04250">
        <w:rPr>
          <w:rFonts w:ascii="Arial" w:hAnsi="Arial" w:cs="Arial"/>
          <w:color w:val="000000" w:themeColor="text1"/>
        </w:rPr>
        <w:t>Bajo este marco</w:t>
      </w:r>
      <w:r>
        <w:rPr>
          <w:rFonts w:ascii="Arial" w:hAnsi="Arial" w:cs="Arial"/>
          <w:color w:val="000000" w:themeColor="text1"/>
        </w:rPr>
        <w:t xml:space="preserve"> el </w:t>
      </w:r>
      <w:r>
        <w:rPr>
          <w:rFonts w:ascii="Arial" w:hAnsi="Arial" w:cs="Arial"/>
          <w:iCs/>
        </w:rPr>
        <w:t xml:space="preserve">MARN </w:t>
      </w:r>
      <w:r w:rsidRPr="00B04250">
        <w:rPr>
          <w:rFonts w:ascii="Arial" w:hAnsi="Arial" w:cs="Arial"/>
          <w:color w:val="000000" w:themeColor="text1"/>
        </w:rPr>
        <w:t xml:space="preserve">instaló la Oficina </w:t>
      </w:r>
      <w:r>
        <w:rPr>
          <w:rFonts w:ascii="Arial" w:hAnsi="Arial" w:cs="Arial"/>
          <w:color w:val="000000" w:themeColor="text1"/>
        </w:rPr>
        <w:t>de Información y Respuesta (</w:t>
      </w:r>
      <w:r w:rsidRPr="00B04250">
        <w:rPr>
          <w:rFonts w:ascii="Arial" w:hAnsi="Arial" w:cs="Arial"/>
          <w:color w:val="000000" w:themeColor="text1"/>
        </w:rPr>
        <w:t>OIR</w:t>
      </w:r>
      <w:r>
        <w:rPr>
          <w:rFonts w:ascii="Arial" w:hAnsi="Arial" w:cs="Arial"/>
          <w:color w:val="000000" w:themeColor="text1"/>
        </w:rPr>
        <w:t xml:space="preserve">), </w:t>
      </w:r>
      <w:r w:rsidRPr="00B04250">
        <w:rPr>
          <w:rFonts w:ascii="Arial" w:hAnsi="Arial" w:cs="Arial"/>
          <w:color w:val="000000" w:themeColor="text1"/>
        </w:rPr>
        <w:t>no sólo para el cumplimiento de  la Política Gubernamental, sino también para desempeñar de mejor manera su rol como ente rector de la gestión ambiental en el país.</w:t>
      </w:r>
      <w:r>
        <w:rPr>
          <w:rFonts w:ascii="Arial" w:hAnsi="Arial" w:cs="Arial"/>
          <w:color w:val="000000" w:themeColor="text1"/>
        </w:rPr>
        <w:t xml:space="preserve"> </w:t>
      </w:r>
      <w:r w:rsidRPr="00B04250">
        <w:rPr>
          <w:rFonts w:ascii="Arial" w:hAnsi="Arial" w:cs="Arial"/>
          <w:iCs/>
        </w:rPr>
        <w:t>La</w:t>
      </w:r>
      <w:r>
        <w:rPr>
          <w:rFonts w:ascii="Arial" w:hAnsi="Arial" w:cs="Arial"/>
          <w:iCs/>
        </w:rPr>
        <w:t xml:space="preserve"> OIR</w:t>
      </w:r>
      <w:r w:rsidRPr="00B04250">
        <w:rPr>
          <w:rFonts w:ascii="Arial" w:hAnsi="Arial" w:cs="Arial"/>
          <w:iCs/>
        </w:rPr>
        <w:t>,  es la unidad administrativa institucional encargada de velar por el cumplimiento de la Ley de Acceso a la Información Pública y que tiene por objetivo  garantizar el derecho de acceso de toda persona a la información a fin de contribuir con la transparencia del quehacer institucional,</w:t>
      </w:r>
      <w:r>
        <w:rPr>
          <w:rFonts w:ascii="Arial" w:hAnsi="Arial" w:cs="Arial"/>
          <w:iCs/>
        </w:rPr>
        <w:t xml:space="preserve"> ésta oficina, en conjunto con el resto de mecanismos de participación ciudadana del MARN, c</w:t>
      </w:r>
      <w:r w:rsidRPr="00B04250">
        <w:rPr>
          <w:rFonts w:ascii="Arial" w:hAnsi="Arial" w:cs="Arial"/>
          <w:iCs/>
        </w:rPr>
        <w:t>onstituyen un avance sustantivo en la relación y contacto de la institución con la comunidad.</w:t>
      </w:r>
    </w:p>
    <w:p w:rsidR="005E606B" w:rsidRDefault="005E606B" w:rsidP="005E606B">
      <w:pPr>
        <w:autoSpaceDE w:val="0"/>
        <w:autoSpaceDN w:val="0"/>
        <w:adjustRightInd w:val="0"/>
        <w:spacing w:line="240" w:lineRule="atLeast"/>
        <w:jc w:val="both"/>
        <w:rPr>
          <w:rFonts w:ascii="Arial" w:hAnsi="Arial" w:cs="Arial"/>
          <w:iCs/>
        </w:rPr>
      </w:pPr>
    </w:p>
    <w:p w:rsidR="005E606B" w:rsidRDefault="005E606B" w:rsidP="005E606B">
      <w:pPr>
        <w:spacing w:after="200" w:line="240" w:lineRule="atLeast"/>
        <w:jc w:val="both"/>
        <w:rPr>
          <w:rFonts w:ascii="Arial" w:hAnsi="Arial" w:cs="Arial"/>
          <w:iCs/>
        </w:rPr>
      </w:pPr>
      <w:r>
        <w:rPr>
          <w:rFonts w:ascii="Arial" w:hAnsi="Arial" w:cs="Arial"/>
          <w:iCs/>
        </w:rPr>
        <w:t xml:space="preserve">La comunicación y recepción de requerimientos de información como vía de acceso al público, se ha consolidado a través de la Oficina de Información y Respuesta (OIR). Asimismo, es una de las pocas instituciones de Gobierno que no cuenta con </w:t>
      </w:r>
      <w:r w:rsidRPr="004D7F2A">
        <w:rPr>
          <w:rFonts w:ascii="Arial" w:hAnsi="Arial" w:cs="Arial"/>
          <w:b/>
          <w:i/>
          <w:iCs/>
        </w:rPr>
        <w:t>información reservada al público</w:t>
      </w:r>
      <w:r>
        <w:rPr>
          <w:rFonts w:ascii="Arial" w:hAnsi="Arial" w:cs="Arial"/>
          <w:iCs/>
        </w:rPr>
        <w:t>. En cuanto al ranking de publicación oficiosa en el sitio web el MARN se ubica con un 100% de efectividad.</w:t>
      </w:r>
    </w:p>
    <w:p w:rsidR="005E606B" w:rsidRDefault="005E606B" w:rsidP="005E606B">
      <w:pPr>
        <w:spacing w:after="200" w:line="240" w:lineRule="atLeast"/>
        <w:jc w:val="both"/>
        <w:rPr>
          <w:rFonts w:ascii="Gill Sans MT" w:hAnsi="Gill Sans MT"/>
        </w:rPr>
      </w:pPr>
      <w:r>
        <w:rPr>
          <w:rFonts w:ascii="Arial" w:hAnsi="Arial" w:cs="Arial"/>
        </w:rPr>
        <w:t>La Subsecretaría de Transparencia ha hecho</w:t>
      </w:r>
      <w:r w:rsidRPr="001C5A5F">
        <w:rPr>
          <w:rFonts w:ascii="Arial" w:hAnsi="Arial" w:cs="Arial"/>
        </w:rPr>
        <w:t xml:space="preserve"> referencia a los mecanismos complementarios a la transparencia y rendición de cuentas que </w:t>
      </w:r>
      <w:r>
        <w:rPr>
          <w:rFonts w:ascii="Arial" w:hAnsi="Arial" w:cs="Arial"/>
        </w:rPr>
        <w:t>el MARN ejerce en</w:t>
      </w:r>
      <w:r w:rsidRPr="001C5A5F">
        <w:rPr>
          <w:rFonts w:ascii="Arial" w:hAnsi="Arial" w:cs="Arial"/>
        </w:rPr>
        <w:t xml:space="preserve"> su interior, destacando los espacios de partic</w:t>
      </w:r>
      <w:r>
        <w:rPr>
          <w:rFonts w:ascii="Arial" w:hAnsi="Arial" w:cs="Arial"/>
        </w:rPr>
        <w:t xml:space="preserve">ipación ciudadana implementados, </w:t>
      </w:r>
      <w:r w:rsidRPr="001C5A5F">
        <w:rPr>
          <w:rFonts w:ascii="Arial" w:hAnsi="Arial" w:cs="Arial"/>
        </w:rPr>
        <w:t>como por ejemplo la validación de la Política Nacional de Medio</w:t>
      </w:r>
      <w:r>
        <w:rPr>
          <w:rFonts w:ascii="Arial" w:hAnsi="Arial" w:cs="Arial"/>
        </w:rPr>
        <w:t xml:space="preserve"> Ambiente, revisión de la Ley, la recepción de</w:t>
      </w:r>
      <w:r w:rsidRPr="001C5A5F">
        <w:rPr>
          <w:rFonts w:ascii="Arial" w:hAnsi="Arial" w:cs="Arial"/>
        </w:rPr>
        <w:t xml:space="preserve"> comentarios y propuestas a través de f</w:t>
      </w:r>
      <w:r>
        <w:rPr>
          <w:rFonts w:ascii="Arial" w:hAnsi="Arial" w:cs="Arial"/>
        </w:rPr>
        <w:t>oros y grupos focales. Ha reconocido</w:t>
      </w:r>
      <w:r w:rsidRPr="001C5A5F">
        <w:rPr>
          <w:rFonts w:ascii="Arial" w:hAnsi="Arial" w:cs="Arial"/>
        </w:rPr>
        <w:t xml:space="preserve"> también las medidas anticorrupción implementadas sobre todo en el tema de los “estudios ambientales</w:t>
      </w:r>
      <w:r>
        <w:rPr>
          <w:rFonts w:ascii="Arial" w:hAnsi="Arial" w:cs="Arial"/>
        </w:rPr>
        <w:t>. Por otra parte, s</w:t>
      </w:r>
      <w:r w:rsidRPr="00B6602C">
        <w:rPr>
          <w:rFonts w:ascii="Arial" w:hAnsi="Arial" w:cs="Arial"/>
        </w:rPr>
        <w:t>e destaca el hecho de que el sitio web del MARN contiene la mayor cantidad de información que la Ley de Acceso a la Información (LAIP) establece como información oficiosa</w:t>
      </w:r>
      <w:r w:rsidRPr="00BF1CFF">
        <w:rPr>
          <w:rFonts w:ascii="Gill Sans MT" w:hAnsi="Gill Sans MT"/>
        </w:rPr>
        <w:t>.</w:t>
      </w:r>
    </w:p>
    <w:p w:rsidR="005E606B" w:rsidRPr="00B6602C" w:rsidRDefault="005E606B" w:rsidP="005E606B">
      <w:pPr>
        <w:pStyle w:val="Textosinformato"/>
        <w:spacing w:line="240" w:lineRule="atLeast"/>
        <w:jc w:val="both"/>
        <w:rPr>
          <w:rFonts w:ascii="Arial" w:hAnsi="Arial" w:cs="Arial"/>
          <w:iCs/>
          <w:sz w:val="24"/>
          <w:szCs w:val="24"/>
        </w:rPr>
      </w:pPr>
      <w:r w:rsidRPr="00B6602C">
        <w:rPr>
          <w:rFonts w:ascii="Arial" w:hAnsi="Arial" w:cs="Arial"/>
          <w:iCs/>
          <w:sz w:val="24"/>
          <w:szCs w:val="24"/>
        </w:rPr>
        <w:t xml:space="preserve">Con el objetivo de difundir la utilidad de la LAIP como un mecanismo de participación ciudadana en el territorio, </w:t>
      </w:r>
      <w:r>
        <w:rPr>
          <w:rFonts w:ascii="Arial" w:hAnsi="Arial" w:cs="Arial"/>
          <w:iCs/>
          <w:sz w:val="24"/>
          <w:szCs w:val="24"/>
        </w:rPr>
        <w:t xml:space="preserve">estratégicamente, </w:t>
      </w:r>
      <w:r w:rsidRPr="00B6602C">
        <w:rPr>
          <w:rFonts w:ascii="Arial" w:hAnsi="Arial" w:cs="Arial"/>
          <w:iCs/>
          <w:sz w:val="24"/>
          <w:szCs w:val="24"/>
        </w:rPr>
        <w:t>el MARN participa en ferias y actividades locales organizadas por municipalidades y/o gabinetes departamentales. Además, cabe destacar, que la OIR está jugando un papel importante como enlace para la resolución de conflicto entre la comunidad y titulares de proyectos.</w:t>
      </w:r>
    </w:p>
    <w:p w:rsidR="005E606B" w:rsidRPr="00B6602C" w:rsidRDefault="005E606B" w:rsidP="005E606B">
      <w:pPr>
        <w:pStyle w:val="Textosinformato"/>
        <w:spacing w:line="240" w:lineRule="atLeast"/>
        <w:jc w:val="both"/>
        <w:rPr>
          <w:rFonts w:ascii="Arial" w:hAnsi="Arial" w:cs="Arial"/>
          <w:iCs/>
          <w:sz w:val="24"/>
          <w:szCs w:val="24"/>
        </w:rPr>
      </w:pPr>
    </w:p>
    <w:p w:rsidR="005E606B" w:rsidRDefault="005E606B" w:rsidP="005E606B">
      <w:pPr>
        <w:autoSpaceDE w:val="0"/>
        <w:autoSpaceDN w:val="0"/>
        <w:adjustRightInd w:val="0"/>
        <w:spacing w:line="240" w:lineRule="atLeast"/>
        <w:jc w:val="both"/>
        <w:rPr>
          <w:rFonts w:ascii="Arial" w:hAnsi="Arial" w:cs="Arial"/>
          <w:iCs/>
        </w:rPr>
      </w:pPr>
      <w:r>
        <w:rPr>
          <w:rFonts w:ascii="Arial" w:hAnsi="Arial" w:cs="Arial"/>
          <w:iCs/>
        </w:rPr>
        <w:t>A continuación se</w:t>
      </w:r>
      <w:r w:rsidRPr="00B04250">
        <w:rPr>
          <w:rFonts w:ascii="Arial" w:hAnsi="Arial" w:cs="Arial"/>
          <w:iCs/>
        </w:rPr>
        <w:t xml:space="preserve"> </w:t>
      </w:r>
      <w:r w:rsidRPr="00B04250">
        <w:rPr>
          <w:rFonts w:ascii="Arial" w:hAnsi="Arial" w:cs="Arial"/>
          <w:color w:val="000000"/>
          <w:lang w:val="es-SV" w:eastAsia="es-SV"/>
        </w:rPr>
        <w:t>muestra</w:t>
      </w:r>
      <w:r>
        <w:rPr>
          <w:rFonts w:ascii="Arial" w:hAnsi="Arial" w:cs="Arial"/>
          <w:color w:val="000000"/>
          <w:lang w:val="es-SV" w:eastAsia="es-SV"/>
        </w:rPr>
        <w:t>n</w:t>
      </w:r>
      <w:r w:rsidRPr="00B04250">
        <w:rPr>
          <w:rFonts w:ascii="Arial" w:hAnsi="Arial" w:cs="Arial"/>
          <w:color w:val="000000"/>
          <w:lang w:val="es-SV" w:eastAsia="es-SV"/>
        </w:rPr>
        <w:t xml:space="preserve"> los avances del MARN en la implementación de la Ley de Acceso a la Información Pública (LAIP) desde </w:t>
      </w:r>
      <w:r>
        <w:rPr>
          <w:rFonts w:ascii="Arial" w:hAnsi="Arial" w:cs="Arial"/>
          <w:color w:val="000000"/>
          <w:lang w:val="es-SV" w:eastAsia="es-SV"/>
        </w:rPr>
        <w:t>Junio 2013 a Junio</w:t>
      </w:r>
      <w:r w:rsidRPr="00B6602C">
        <w:rPr>
          <w:rFonts w:ascii="Arial" w:hAnsi="Arial" w:cs="Arial"/>
          <w:color w:val="000000"/>
          <w:lang w:val="es-SV" w:eastAsia="es-SV"/>
        </w:rPr>
        <w:t xml:space="preserve"> 2014</w:t>
      </w:r>
      <w:r w:rsidRPr="00B04250">
        <w:rPr>
          <w:rFonts w:ascii="Arial" w:hAnsi="Arial" w:cs="Arial"/>
          <w:iCs/>
        </w:rPr>
        <w:t>.</w:t>
      </w:r>
    </w:p>
    <w:p w:rsidR="005248FB" w:rsidRDefault="005248FB" w:rsidP="005E606B">
      <w:pPr>
        <w:autoSpaceDE w:val="0"/>
        <w:autoSpaceDN w:val="0"/>
        <w:adjustRightInd w:val="0"/>
        <w:spacing w:line="240" w:lineRule="atLeast"/>
        <w:jc w:val="both"/>
        <w:rPr>
          <w:rFonts w:ascii="Arial" w:hAnsi="Arial" w:cs="Arial"/>
          <w:iCs/>
        </w:rPr>
      </w:pPr>
    </w:p>
    <w:p w:rsidR="005E606B" w:rsidRDefault="005E606B" w:rsidP="005E606B">
      <w:pPr>
        <w:autoSpaceDE w:val="0"/>
        <w:autoSpaceDN w:val="0"/>
        <w:adjustRightInd w:val="0"/>
        <w:spacing w:line="240" w:lineRule="atLeast"/>
        <w:jc w:val="both"/>
        <w:rPr>
          <w:rFonts w:ascii="Arial" w:hAnsi="Arial" w:cs="Arial"/>
          <w:b/>
          <w:lang w:val="es-SV"/>
        </w:rPr>
      </w:pPr>
    </w:p>
    <w:p w:rsidR="00E067C1" w:rsidRPr="00CD40DC" w:rsidRDefault="00534CA5" w:rsidP="00E067C1">
      <w:pPr>
        <w:pStyle w:val="Textosinformato"/>
        <w:spacing w:line="240" w:lineRule="atLeast"/>
        <w:jc w:val="both"/>
        <w:rPr>
          <w:rFonts w:ascii="Arial" w:hAnsi="Arial" w:cs="Arial"/>
          <w:sz w:val="24"/>
          <w:szCs w:val="24"/>
        </w:rPr>
      </w:pPr>
      <w:r w:rsidRPr="00CD40DC">
        <w:rPr>
          <w:rFonts w:ascii="Arial" w:hAnsi="Arial" w:cs="Arial"/>
          <w:b/>
          <w:bCs/>
          <w:sz w:val="24"/>
          <w:szCs w:val="24"/>
        </w:rPr>
        <w:lastRenderedPageBreak/>
        <w:t>Rendición de cuentas 2012-2013</w:t>
      </w:r>
    </w:p>
    <w:p w:rsidR="00534CA5" w:rsidRDefault="00534CA5" w:rsidP="00534CA5">
      <w:pPr>
        <w:pStyle w:val="Textosinformato"/>
        <w:spacing w:line="240" w:lineRule="atLeast"/>
        <w:jc w:val="both"/>
        <w:rPr>
          <w:rFonts w:ascii="Arial" w:hAnsi="Arial" w:cs="Arial"/>
          <w:sz w:val="24"/>
          <w:szCs w:val="24"/>
        </w:rPr>
      </w:pPr>
    </w:p>
    <w:p w:rsidR="00534CA5" w:rsidRDefault="005E606B" w:rsidP="00534CA5">
      <w:pPr>
        <w:pStyle w:val="Textosinformato"/>
        <w:spacing w:line="240" w:lineRule="atLeast"/>
        <w:jc w:val="both"/>
        <w:rPr>
          <w:rFonts w:ascii="Arial" w:hAnsi="Arial" w:cs="Arial"/>
          <w:sz w:val="24"/>
          <w:szCs w:val="24"/>
        </w:rPr>
      </w:pPr>
      <w:r w:rsidRPr="009911CB">
        <w:rPr>
          <w:rFonts w:ascii="Arial" w:hAnsi="Arial" w:cs="Arial"/>
          <w:sz w:val="24"/>
          <w:szCs w:val="24"/>
        </w:rPr>
        <w:t>La “rendición de cuentas”, es un deber y una obligación de los funcionarios públicos para responder y explicar sobre las decisiones que institucionalmente se han tomado en cuanto a las actividades realizadas y el uso y destino de l</w:t>
      </w:r>
      <w:r>
        <w:rPr>
          <w:rFonts w:ascii="Arial" w:hAnsi="Arial" w:cs="Arial"/>
          <w:sz w:val="24"/>
          <w:szCs w:val="24"/>
        </w:rPr>
        <w:t>os recursos.</w:t>
      </w:r>
      <w:r w:rsidR="00E067C1">
        <w:rPr>
          <w:rFonts w:ascii="Arial" w:hAnsi="Arial" w:cs="Arial"/>
          <w:sz w:val="24"/>
          <w:szCs w:val="24"/>
        </w:rPr>
        <w:t xml:space="preserve"> La rendición de cuentas para el período 2012-2013 se llevó a cabo el 13 de agosto 2013.</w:t>
      </w:r>
      <w:r>
        <w:rPr>
          <w:rFonts w:ascii="Arial" w:hAnsi="Arial" w:cs="Arial"/>
          <w:sz w:val="24"/>
          <w:szCs w:val="24"/>
        </w:rPr>
        <w:t xml:space="preserve"> En e</w:t>
      </w:r>
      <w:r w:rsidR="00E067C1">
        <w:rPr>
          <w:rFonts w:ascii="Arial" w:hAnsi="Arial" w:cs="Arial"/>
          <w:sz w:val="24"/>
          <w:szCs w:val="24"/>
        </w:rPr>
        <w:t>l evento se contó con la participación de la Subsecretaría de Tran</w:t>
      </w:r>
      <w:r>
        <w:rPr>
          <w:rFonts w:ascii="Arial" w:hAnsi="Arial" w:cs="Arial"/>
          <w:sz w:val="24"/>
          <w:szCs w:val="24"/>
        </w:rPr>
        <w:t>s</w:t>
      </w:r>
      <w:r w:rsidR="00534CA5">
        <w:rPr>
          <w:rFonts w:ascii="Arial" w:hAnsi="Arial" w:cs="Arial"/>
          <w:sz w:val="24"/>
          <w:szCs w:val="24"/>
        </w:rPr>
        <w:t xml:space="preserve">parencia, quien durante su intervención destacó la labor del MARN como la segunda institución a nivel nacional, después de la Asamblea Legislativa, en recibir la mayor cantidad de solicitudes de información. </w:t>
      </w:r>
    </w:p>
    <w:p w:rsidR="005C50A4" w:rsidRDefault="005C50A4" w:rsidP="00534CA5">
      <w:pPr>
        <w:pStyle w:val="Textosinformato"/>
        <w:spacing w:line="240" w:lineRule="atLeast"/>
        <w:jc w:val="both"/>
        <w:rPr>
          <w:rFonts w:ascii="Arial" w:hAnsi="Arial" w:cs="Arial"/>
          <w:sz w:val="24"/>
          <w:szCs w:val="24"/>
        </w:rPr>
      </w:pPr>
    </w:p>
    <w:p w:rsidR="00534CA5" w:rsidRDefault="00534CA5" w:rsidP="00534CA5">
      <w:pPr>
        <w:pStyle w:val="Textosinformato"/>
        <w:spacing w:line="240" w:lineRule="atLeast"/>
        <w:ind w:left="720"/>
        <w:jc w:val="both"/>
        <w:rPr>
          <w:rFonts w:ascii="Arial" w:hAnsi="Arial" w:cs="Arial"/>
          <w:sz w:val="24"/>
          <w:szCs w:val="24"/>
        </w:rPr>
      </w:pPr>
      <w:r>
        <w:rPr>
          <w:rFonts w:ascii="Arial" w:hAnsi="Arial" w:cs="Arial"/>
          <w:noProof/>
          <w:sz w:val="24"/>
          <w:szCs w:val="24"/>
          <w:lang w:eastAsia="es-SV"/>
        </w:rPr>
        <w:drawing>
          <wp:inline distT="0" distB="0" distL="0" distR="0">
            <wp:extent cx="5612130" cy="2725355"/>
            <wp:effectExtent l="19050" t="0" r="762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12130" cy="2725355"/>
                    </a:xfrm>
                    <a:prstGeom prst="rect">
                      <a:avLst/>
                    </a:prstGeom>
                    <a:noFill/>
                    <a:ln w="9525">
                      <a:noFill/>
                      <a:miter lim="800000"/>
                      <a:headEnd/>
                      <a:tailEnd/>
                    </a:ln>
                  </pic:spPr>
                </pic:pic>
              </a:graphicData>
            </a:graphic>
          </wp:inline>
        </w:drawing>
      </w:r>
    </w:p>
    <w:p w:rsidR="00E067C1" w:rsidRDefault="00E067C1" w:rsidP="00E067C1">
      <w:pPr>
        <w:pStyle w:val="Textosinformato"/>
        <w:spacing w:line="240" w:lineRule="atLeast"/>
        <w:jc w:val="both"/>
        <w:rPr>
          <w:rFonts w:ascii="Arial" w:hAnsi="Arial" w:cs="Arial"/>
          <w:sz w:val="24"/>
          <w:szCs w:val="24"/>
        </w:rPr>
      </w:pPr>
    </w:p>
    <w:p w:rsidR="00E067C1" w:rsidRPr="00E067C1" w:rsidRDefault="00E067C1" w:rsidP="00E067C1">
      <w:pPr>
        <w:pStyle w:val="Textosinformato"/>
        <w:spacing w:line="240" w:lineRule="atLeast"/>
        <w:jc w:val="center"/>
        <w:rPr>
          <w:rFonts w:ascii="Arial" w:hAnsi="Arial" w:cs="Arial"/>
          <w:sz w:val="24"/>
          <w:szCs w:val="24"/>
        </w:rPr>
      </w:pPr>
      <w:r>
        <w:rPr>
          <w:rFonts w:ascii="Gill Sans MT" w:hAnsi="Gill Sans MT" w:cs="Times New Roman"/>
          <w:sz w:val="22"/>
          <w:szCs w:val="22"/>
        </w:rPr>
        <w:t>Ministro Herman Rosa Chávez acompañado de su cuerpo de Dirección responden a las preguntas del público, Rendición de Cuentas 2012-2013</w:t>
      </w:r>
    </w:p>
    <w:p w:rsidR="00E067C1" w:rsidRPr="00AB1EB3" w:rsidRDefault="00E067C1" w:rsidP="00E067C1">
      <w:pPr>
        <w:autoSpaceDE w:val="0"/>
        <w:autoSpaceDN w:val="0"/>
        <w:adjustRightInd w:val="0"/>
        <w:jc w:val="center"/>
        <w:rPr>
          <w:rFonts w:ascii="Arial" w:hAnsi="Arial" w:cs="Arial"/>
          <w:b/>
          <w:lang w:val="es-SV"/>
        </w:rPr>
      </w:pPr>
    </w:p>
    <w:p w:rsidR="00AB1EB3" w:rsidRPr="00AB1EB3" w:rsidRDefault="00AB1EB3" w:rsidP="00E067C1">
      <w:pPr>
        <w:autoSpaceDE w:val="0"/>
        <w:autoSpaceDN w:val="0"/>
        <w:adjustRightInd w:val="0"/>
        <w:jc w:val="center"/>
        <w:rPr>
          <w:rFonts w:ascii="Arial" w:hAnsi="Arial" w:cs="Arial"/>
          <w:b/>
          <w:lang w:val="es-SV"/>
        </w:rPr>
      </w:pPr>
    </w:p>
    <w:p w:rsidR="00AB1EB3" w:rsidRPr="00AB1EB3" w:rsidRDefault="00AB1EB3" w:rsidP="00E067C1">
      <w:pPr>
        <w:pStyle w:val="Textosinformato"/>
        <w:spacing w:line="240" w:lineRule="atLeast"/>
        <w:jc w:val="both"/>
        <w:rPr>
          <w:rFonts w:ascii="Arial" w:hAnsi="Arial" w:cs="Arial"/>
          <w:b/>
          <w:sz w:val="24"/>
          <w:szCs w:val="24"/>
        </w:rPr>
      </w:pPr>
      <w:r w:rsidRPr="00AB1EB3">
        <w:rPr>
          <w:rFonts w:ascii="Arial" w:hAnsi="Arial" w:cs="Arial"/>
          <w:b/>
          <w:sz w:val="24"/>
          <w:szCs w:val="24"/>
        </w:rPr>
        <w:t>Exposición Gráfica</w:t>
      </w:r>
    </w:p>
    <w:p w:rsidR="00AB1EB3" w:rsidRDefault="00AB1EB3" w:rsidP="00E067C1">
      <w:pPr>
        <w:pStyle w:val="Textosinformato"/>
        <w:spacing w:line="240" w:lineRule="atLeast"/>
        <w:jc w:val="both"/>
        <w:rPr>
          <w:rFonts w:ascii="Arial" w:hAnsi="Arial" w:cs="Arial"/>
          <w:sz w:val="24"/>
          <w:szCs w:val="24"/>
        </w:rPr>
      </w:pPr>
    </w:p>
    <w:p w:rsidR="00E067C1" w:rsidRPr="00AB1EB3" w:rsidRDefault="00534CA5" w:rsidP="00E067C1">
      <w:pPr>
        <w:pStyle w:val="Textosinformato"/>
        <w:spacing w:line="240" w:lineRule="atLeast"/>
        <w:jc w:val="both"/>
        <w:rPr>
          <w:sz w:val="48"/>
          <w:szCs w:val="48"/>
        </w:rPr>
      </w:pPr>
      <w:r w:rsidRPr="00AB1EB3">
        <w:rPr>
          <w:rFonts w:ascii="Arial" w:hAnsi="Arial" w:cs="Arial"/>
          <w:sz w:val="24"/>
          <w:szCs w:val="24"/>
        </w:rPr>
        <w:t>Con el objetivo de que los asistentes al evento conocieran de forma más precisa parte del trabajo realizado por el MARN, se montó una exposición fotográfica representativa de las diferentes áreas de de acción así como también una mesa de exhibición con los materiales impresos producidos durante la gestión, entre ellos: catálogo de tsunamis, de mapas de zonas críticas priorizadas en humedales Ramsar, catálogo de zonificación ambiental de territorio, planes operativos ambientales para los 6 humedales Ramsar, serie educativa “Aprendamos a Protegernos”, kit de políticas ambientales, Ley de Medio Ambiente, Estrategia Nacional de Medio Ambiente, etc.</w:t>
      </w:r>
    </w:p>
    <w:p w:rsidR="00E067C1" w:rsidRDefault="00E067C1" w:rsidP="00E067C1">
      <w:pPr>
        <w:pStyle w:val="Textosinformato"/>
        <w:spacing w:line="240" w:lineRule="atLeast"/>
        <w:jc w:val="both"/>
        <w:rPr>
          <w:rFonts w:ascii="Arial" w:hAnsi="Arial" w:cs="Arial"/>
          <w:sz w:val="24"/>
          <w:szCs w:val="24"/>
        </w:rPr>
      </w:pPr>
    </w:p>
    <w:p w:rsidR="00AB1EB3" w:rsidRDefault="00AB1EB3" w:rsidP="00534CA5">
      <w:pPr>
        <w:pStyle w:val="Textosinformato"/>
        <w:spacing w:line="240" w:lineRule="atLeast"/>
        <w:jc w:val="both"/>
        <w:rPr>
          <w:rFonts w:ascii="Arial" w:hAnsi="Arial" w:cs="Arial"/>
          <w:sz w:val="24"/>
          <w:szCs w:val="24"/>
        </w:rPr>
      </w:pPr>
    </w:p>
    <w:p w:rsidR="00AB1EB3" w:rsidRDefault="00AB1EB3" w:rsidP="00534CA5">
      <w:pPr>
        <w:pStyle w:val="Textosinformato"/>
        <w:spacing w:line="240" w:lineRule="atLeast"/>
        <w:jc w:val="both"/>
        <w:rPr>
          <w:rFonts w:ascii="Arial" w:hAnsi="Arial" w:cs="Arial"/>
          <w:sz w:val="24"/>
          <w:szCs w:val="24"/>
        </w:rPr>
      </w:pPr>
    </w:p>
    <w:p w:rsidR="005E606B" w:rsidRDefault="009566DF" w:rsidP="005E606B">
      <w:pPr>
        <w:pStyle w:val="Textosinformato"/>
        <w:ind w:left="720"/>
        <w:jc w:val="both"/>
        <w:rPr>
          <w:rFonts w:ascii="Arial" w:hAnsi="Arial" w:cs="Arial"/>
          <w:sz w:val="24"/>
          <w:szCs w:val="24"/>
        </w:rPr>
      </w:pPr>
      <w:r>
        <w:rPr>
          <w:rFonts w:ascii="Arial" w:hAnsi="Arial" w:cs="Arial"/>
          <w:sz w:val="24"/>
          <w:szCs w:val="24"/>
        </w:rPr>
        <w:lastRenderedPageBreak/>
        <w:t xml:space="preserve">                         </w:t>
      </w:r>
      <w:bookmarkStart w:id="0" w:name="_GoBack"/>
      <w:bookmarkEnd w:id="0"/>
      <w:r w:rsidR="00AB1EB3" w:rsidRPr="008F1AEC">
        <w:rPr>
          <w:rFonts w:ascii="Arial" w:hAnsi="Arial" w:cs="Arial"/>
          <w:noProof/>
          <w:sz w:val="24"/>
          <w:szCs w:val="24"/>
          <w:lang w:eastAsia="es-SV"/>
        </w:rPr>
        <w:drawing>
          <wp:inline distT="0" distB="0" distL="0" distR="0">
            <wp:extent cx="2518410" cy="1680123"/>
            <wp:effectExtent l="19050" t="0" r="0" b="0"/>
            <wp:docPr id="8" name="Imagen 20" descr="C:\Users\cacosta\Desktop\Noticias\2013\Informe Labores Marina\IMG_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costa\Desktop\Noticias\2013\Informe Labores Marina\IMG_9770.jpg"/>
                    <pic:cNvPicPr>
                      <a:picLocks noChangeAspect="1" noChangeArrowheads="1"/>
                    </pic:cNvPicPr>
                  </pic:nvPicPr>
                  <pic:blipFill>
                    <a:blip r:embed="rId10" cstate="print"/>
                    <a:srcRect/>
                    <a:stretch>
                      <a:fillRect/>
                    </a:stretch>
                  </pic:blipFill>
                  <pic:spPr bwMode="auto">
                    <a:xfrm>
                      <a:off x="0" y="0"/>
                      <a:ext cx="2518255" cy="1680020"/>
                    </a:xfrm>
                    <a:prstGeom prst="rect">
                      <a:avLst/>
                    </a:prstGeom>
                    <a:noFill/>
                    <a:ln w="9525">
                      <a:noFill/>
                      <a:miter lim="800000"/>
                      <a:headEnd/>
                      <a:tailEnd/>
                    </a:ln>
                  </pic:spPr>
                </pic:pic>
              </a:graphicData>
            </a:graphic>
          </wp:inline>
        </w:drawing>
      </w:r>
      <w:r w:rsidR="00AB1EB3">
        <w:rPr>
          <w:rFonts w:ascii="Arial" w:hAnsi="Arial" w:cs="Arial"/>
          <w:sz w:val="24"/>
          <w:szCs w:val="24"/>
        </w:rPr>
        <w:t xml:space="preserve">  </w:t>
      </w:r>
    </w:p>
    <w:p w:rsidR="005E606B" w:rsidRPr="00B6602C" w:rsidRDefault="005E606B" w:rsidP="005E606B">
      <w:pPr>
        <w:pStyle w:val="Textosinformato"/>
        <w:ind w:left="720"/>
        <w:jc w:val="center"/>
        <w:rPr>
          <w:rFonts w:ascii="Arial" w:hAnsi="Arial" w:cs="Arial"/>
          <w:sz w:val="20"/>
          <w:szCs w:val="20"/>
        </w:rPr>
      </w:pPr>
      <w:r>
        <w:rPr>
          <w:rFonts w:ascii="Gill Sans MT" w:hAnsi="Gill Sans MT" w:cs="Times New Roman"/>
          <w:sz w:val="22"/>
          <w:szCs w:val="22"/>
        </w:rPr>
        <w:t>Participación ciudadana en el evento de Rendición de Cuentas 2012-2013</w:t>
      </w:r>
    </w:p>
    <w:p w:rsidR="005E606B" w:rsidRDefault="005E606B" w:rsidP="005E606B">
      <w:pPr>
        <w:autoSpaceDE w:val="0"/>
        <w:autoSpaceDN w:val="0"/>
        <w:adjustRightInd w:val="0"/>
        <w:jc w:val="both"/>
        <w:rPr>
          <w:rFonts w:ascii="Arial" w:hAnsi="Arial" w:cs="Arial"/>
          <w:b/>
          <w:lang w:val="es-SV"/>
        </w:rPr>
      </w:pPr>
    </w:p>
    <w:p w:rsidR="00AB1EB3" w:rsidRDefault="00AB1EB3" w:rsidP="00AB1EB3">
      <w:pPr>
        <w:autoSpaceDE w:val="0"/>
        <w:autoSpaceDN w:val="0"/>
        <w:adjustRightInd w:val="0"/>
        <w:spacing w:line="240" w:lineRule="atLeast"/>
        <w:jc w:val="both"/>
        <w:rPr>
          <w:rFonts w:ascii="Arial" w:hAnsi="Arial" w:cs="Arial"/>
          <w:lang w:val="es-SV"/>
        </w:rPr>
      </w:pPr>
    </w:p>
    <w:p w:rsidR="00AB1EB3" w:rsidRPr="00AB1EB3" w:rsidRDefault="00AB1EB3" w:rsidP="00AB1EB3">
      <w:pPr>
        <w:autoSpaceDE w:val="0"/>
        <w:autoSpaceDN w:val="0"/>
        <w:adjustRightInd w:val="0"/>
        <w:spacing w:line="240" w:lineRule="atLeast"/>
        <w:jc w:val="both"/>
        <w:rPr>
          <w:rFonts w:ascii="Arial" w:hAnsi="Arial" w:cs="Arial"/>
        </w:rPr>
      </w:pPr>
      <w:r w:rsidRPr="00AB1EB3">
        <w:rPr>
          <w:rFonts w:ascii="Arial" w:hAnsi="Arial" w:cs="Arial"/>
        </w:rPr>
        <w:t xml:space="preserve">Dado que la transparencia es el marco fundamental de la rendición de cuentas, se instaló un stand de la OIR con el objetivo de mostrar los diferentes mecanismos y espacios de acceso a la información con que cuenta el MARN: formularios de solicitud OIR, oficinas regionales, ventanilla de atención al usuario, mesas de diálogo, asambleas informativas, consultas públicas etc. y se entregaron </w:t>
      </w:r>
      <w:proofErr w:type="spellStart"/>
      <w:r w:rsidRPr="00AB1EB3">
        <w:rPr>
          <w:rFonts w:ascii="Arial" w:hAnsi="Arial" w:cs="Arial"/>
        </w:rPr>
        <w:t>brochures</w:t>
      </w:r>
      <w:proofErr w:type="spellEnd"/>
      <w:r w:rsidRPr="00AB1EB3">
        <w:rPr>
          <w:rFonts w:ascii="Arial" w:hAnsi="Arial" w:cs="Arial"/>
        </w:rPr>
        <w:t xml:space="preserve"> conteniendo los datos (número de teléfono, email, dirección y personas de contacto) para contactar y solicitar información. </w:t>
      </w:r>
    </w:p>
    <w:p w:rsidR="00AB1EB3" w:rsidRDefault="00AB1EB3" w:rsidP="00AB1EB3">
      <w:pPr>
        <w:autoSpaceDE w:val="0"/>
        <w:autoSpaceDN w:val="0"/>
        <w:adjustRightInd w:val="0"/>
        <w:spacing w:line="240" w:lineRule="atLeast"/>
        <w:jc w:val="both"/>
        <w:rPr>
          <w:sz w:val="23"/>
          <w:szCs w:val="23"/>
        </w:rPr>
      </w:pPr>
    </w:p>
    <w:p w:rsidR="00AB1EB3" w:rsidRDefault="00AB1EB3" w:rsidP="00AB1EB3">
      <w:pPr>
        <w:autoSpaceDE w:val="0"/>
        <w:autoSpaceDN w:val="0"/>
        <w:adjustRightInd w:val="0"/>
        <w:spacing w:line="240" w:lineRule="atLeast"/>
        <w:jc w:val="both"/>
        <w:rPr>
          <w:sz w:val="23"/>
          <w:szCs w:val="23"/>
        </w:rPr>
      </w:pPr>
      <w:r>
        <w:rPr>
          <w:noProof/>
          <w:sz w:val="23"/>
          <w:szCs w:val="23"/>
          <w:lang w:val="es-SV" w:eastAsia="es-SV"/>
        </w:rPr>
        <w:drawing>
          <wp:inline distT="0" distB="0" distL="0" distR="0">
            <wp:extent cx="2571750" cy="1982466"/>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575770" cy="1985565"/>
                    </a:xfrm>
                    <a:prstGeom prst="rect">
                      <a:avLst/>
                    </a:prstGeom>
                    <a:noFill/>
                    <a:ln w="9525">
                      <a:noFill/>
                      <a:miter lim="800000"/>
                      <a:headEnd/>
                      <a:tailEnd/>
                    </a:ln>
                  </pic:spPr>
                </pic:pic>
              </a:graphicData>
            </a:graphic>
          </wp:inline>
        </w:drawing>
      </w:r>
      <w:r w:rsidRPr="00AB1EB3">
        <w:rPr>
          <w:sz w:val="23"/>
          <w:szCs w:val="23"/>
        </w:rPr>
        <w:t xml:space="preserve"> </w:t>
      </w:r>
      <w:r>
        <w:rPr>
          <w:sz w:val="23"/>
          <w:szCs w:val="23"/>
        </w:rPr>
        <w:t xml:space="preserve">           </w:t>
      </w:r>
      <w:r>
        <w:rPr>
          <w:noProof/>
          <w:sz w:val="23"/>
          <w:szCs w:val="23"/>
          <w:lang w:val="es-SV" w:eastAsia="es-SV"/>
        </w:rPr>
        <w:drawing>
          <wp:inline distT="0" distB="0" distL="0" distR="0">
            <wp:extent cx="2487930" cy="1933456"/>
            <wp:effectExtent l="19050" t="0" r="762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493263" cy="1937601"/>
                    </a:xfrm>
                    <a:prstGeom prst="rect">
                      <a:avLst/>
                    </a:prstGeom>
                    <a:noFill/>
                    <a:ln w="9525">
                      <a:noFill/>
                      <a:miter lim="800000"/>
                      <a:headEnd/>
                      <a:tailEnd/>
                    </a:ln>
                  </pic:spPr>
                </pic:pic>
              </a:graphicData>
            </a:graphic>
          </wp:inline>
        </w:drawing>
      </w:r>
    </w:p>
    <w:p w:rsidR="00AB1EB3" w:rsidRDefault="00AB1EB3" w:rsidP="00AB1EB3">
      <w:pPr>
        <w:autoSpaceDE w:val="0"/>
        <w:autoSpaceDN w:val="0"/>
        <w:adjustRightInd w:val="0"/>
        <w:spacing w:line="240" w:lineRule="atLeast"/>
        <w:jc w:val="both"/>
        <w:rPr>
          <w:sz w:val="23"/>
          <w:szCs w:val="23"/>
        </w:rPr>
      </w:pPr>
    </w:p>
    <w:p w:rsidR="00AB1EB3" w:rsidRDefault="00AB1EB3" w:rsidP="00AB1EB3">
      <w:pPr>
        <w:autoSpaceDE w:val="0"/>
        <w:autoSpaceDN w:val="0"/>
        <w:adjustRightInd w:val="0"/>
        <w:spacing w:line="240" w:lineRule="atLeast"/>
        <w:jc w:val="both"/>
        <w:rPr>
          <w:sz w:val="23"/>
          <w:szCs w:val="23"/>
        </w:rPr>
      </w:pPr>
    </w:p>
    <w:p w:rsidR="00AB1EB3" w:rsidRDefault="00AB1EB3" w:rsidP="00AB1EB3">
      <w:pPr>
        <w:autoSpaceDE w:val="0"/>
        <w:autoSpaceDN w:val="0"/>
        <w:adjustRightInd w:val="0"/>
        <w:rPr>
          <w:rFonts w:ascii="Gill Sans MT" w:eastAsiaTheme="minorHAnsi" w:hAnsi="Gill Sans MT" w:cs="Gill Sans MT"/>
          <w:b/>
          <w:bCs/>
          <w:color w:val="000000"/>
          <w:sz w:val="23"/>
          <w:szCs w:val="23"/>
          <w:lang w:val="es-SV" w:eastAsia="en-US"/>
        </w:rPr>
      </w:pPr>
      <w:r w:rsidRPr="00AB1EB3">
        <w:rPr>
          <w:rFonts w:ascii="Gill Sans MT" w:eastAsiaTheme="minorHAnsi" w:hAnsi="Gill Sans MT" w:cs="Gill Sans MT"/>
          <w:b/>
          <w:bCs/>
          <w:color w:val="000000"/>
          <w:sz w:val="23"/>
          <w:szCs w:val="23"/>
          <w:lang w:val="es-SV" w:eastAsia="en-US"/>
        </w:rPr>
        <w:t xml:space="preserve">Video institucional de Rendición de Cuentas </w:t>
      </w:r>
    </w:p>
    <w:p w:rsidR="005C50A4" w:rsidRPr="00AB1EB3" w:rsidRDefault="005C50A4" w:rsidP="00AB1EB3">
      <w:pPr>
        <w:autoSpaceDE w:val="0"/>
        <w:autoSpaceDN w:val="0"/>
        <w:adjustRightInd w:val="0"/>
        <w:rPr>
          <w:rFonts w:ascii="Gill Sans MT" w:eastAsiaTheme="minorHAnsi" w:hAnsi="Gill Sans MT" w:cs="Gill Sans MT"/>
          <w:color w:val="000000"/>
          <w:sz w:val="23"/>
          <w:szCs w:val="23"/>
          <w:lang w:val="es-SV" w:eastAsia="en-US"/>
        </w:rPr>
      </w:pPr>
    </w:p>
    <w:p w:rsidR="00AB1EB3" w:rsidRPr="00AB1EB3" w:rsidRDefault="00AB1EB3" w:rsidP="00AB1EB3">
      <w:pPr>
        <w:autoSpaceDE w:val="0"/>
        <w:autoSpaceDN w:val="0"/>
        <w:adjustRightInd w:val="0"/>
        <w:rPr>
          <w:rFonts w:ascii="Gill Sans MT" w:eastAsiaTheme="minorHAnsi" w:hAnsi="Gill Sans MT" w:cs="Gill Sans MT"/>
          <w:color w:val="000000"/>
          <w:sz w:val="23"/>
          <w:szCs w:val="23"/>
          <w:lang w:val="es-SV" w:eastAsia="en-US"/>
        </w:rPr>
      </w:pPr>
      <w:r w:rsidRPr="00AB1EB3">
        <w:rPr>
          <w:rFonts w:ascii="Gill Sans MT" w:eastAsiaTheme="minorHAnsi" w:hAnsi="Gill Sans MT" w:cs="Gill Sans MT"/>
          <w:color w:val="000000"/>
          <w:sz w:val="23"/>
          <w:szCs w:val="23"/>
          <w:lang w:val="es-SV" w:eastAsia="en-US"/>
        </w:rPr>
        <w:t xml:space="preserve">Como parte de los mecanismos visuales de información, el MARN presentó un video que muestra el trabajo y los avances realizados en el tema ambiental durante el presente período. </w:t>
      </w:r>
    </w:p>
    <w:p w:rsidR="00AB1EB3" w:rsidRDefault="005C50A4" w:rsidP="00AB1EB3">
      <w:pPr>
        <w:autoSpaceDE w:val="0"/>
        <w:autoSpaceDN w:val="0"/>
        <w:adjustRightInd w:val="0"/>
        <w:rPr>
          <w:rFonts w:ascii="Gill Sans MT" w:eastAsiaTheme="minorHAnsi" w:hAnsi="Gill Sans MT" w:cs="Gill Sans MT"/>
          <w:b/>
          <w:bCs/>
          <w:color w:val="000000"/>
          <w:sz w:val="23"/>
          <w:szCs w:val="23"/>
          <w:lang w:val="es-SV" w:eastAsia="en-US"/>
        </w:rPr>
      </w:pPr>
      <w:r>
        <w:rPr>
          <w:rFonts w:ascii="Gill Sans MT" w:eastAsiaTheme="minorHAnsi" w:hAnsi="Gill Sans MT" w:cs="Gill Sans MT"/>
          <w:b/>
          <w:bCs/>
          <w:noProof/>
          <w:color w:val="000000"/>
          <w:sz w:val="23"/>
          <w:szCs w:val="23"/>
          <w:lang w:val="es-SV" w:eastAsia="es-SV"/>
        </w:rPr>
        <w:drawing>
          <wp:inline distT="0" distB="0" distL="0" distR="0">
            <wp:extent cx="1799151" cy="960283"/>
            <wp:effectExtent l="1905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800379" cy="960938"/>
                    </a:xfrm>
                    <a:prstGeom prst="rect">
                      <a:avLst/>
                    </a:prstGeom>
                    <a:noFill/>
                    <a:ln w="9525">
                      <a:noFill/>
                      <a:miter lim="800000"/>
                      <a:headEnd/>
                      <a:tailEnd/>
                    </a:ln>
                  </pic:spPr>
                </pic:pic>
              </a:graphicData>
            </a:graphic>
          </wp:inline>
        </w:drawing>
      </w:r>
    </w:p>
    <w:p w:rsidR="00AB1EB3" w:rsidRDefault="00AB1EB3" w:rsidP="00AB1EB3">
      <w:pPr>
        <w:autoSpaceDE w:val="0"/>
        <w:autoSpaceDN w:val="0"/>
        <w:adjustRightInd w:val="0"/>
        <w:rPr>
          <w:rFonts w:ascii="Gill Sans MT" w:eastAsiaTheme="minorHAnsi" w:hAnsi="Gill Sans MT" w:cs="Gill Sans MT"/>
          <w:b/>
          <w:bCs/>
          <w:color w:val="000000"/>
          <w:sz w:val="23"/>
          <w:szCs w:val="23"/>
          <w:lang w:val="es-SV" w:eastAsia="en-US"/>
        </w:rPr>
      </w:pPr>
    </w:p>
    <w:p w:rsidR="00AB1EB3" w:rsidRPr="00AB1EB3" w:rsidRDefault="00AB1EB3" w:rsidP="00AB1EB3">
      <w:pPr>
        <w:autoSpaceDE w:val="0"/>
        <w:autoSpaceDN w:val="0"/>
        <w:adjustRightInd w:val="0"/>
        <w:rPr>
          <w:rFonts w:ascii="Gill Sans MT" w:eastAsiaTheme="minorHAnsi" w:hAnsi="Gill Sans MT" w:cs="Gill Sans MT"/>
          <w:color w:val="000000"/>
          <w:sz w:val="22"/>
          <w:szCs w:val="22"/>
          <w:lang w:val="es-SV" w:eastAsia="en-US"/>
        </w:rPr>
      </w:pPr>
      <w:r w:rsidRPr="00AB1EB3">
        <w:rPr>
          <w:rFonts w:ascii="Gill Sans MT" w:eastAsiaTheme="minorHAnsi" w:hAnsi="Gill Sans MT" w:cs="Gill Sans MT"/>
          <w:b/>
          <w:bCs/>
          <w:color w:val="000000"/>
          <w:sz w:val="22"/>
          <w:szCs w:val="22"/>
          <w:lang w:val="es-SV" w:eastAsia="en-US"/>
        </w:rPr>
        <w:t xml:space="preserve">MARN presenta su rendición de cuentas 2012-2013 </w:t>
      </w:r>
    </w:p>
    <w:p w:rsidR="00AB1EB3" w:rsidRPr="005C50A4" w:rsidRDefault="00AB1EB3" w:rsidP="00AB1EB3">
      <w:pPr>
        <w:autoSpaceDE w:val="0"/>
        <w:autoSpaceDN w:val="0"/>
        <w:adjustRightInd w:val="0"/>
        <w:spacing w:line="240" w:lineRule="atLeast"/>
        <w:jc w:val="both"/>
        <w:rPr>
          <w:sz w:val="22"/>
          <w:szCs w:val="22"/>
        </w:rPr>
      </w:pPr>
      <w:r w:rsidRPr="005C50A4">
        <w:rPr>
          <w:rFonts w:ascii="Gill Sans MT" w:eastAsiaTheme="minorHAnsi" w:hAnsi="Gill Sans MT" w:cs="Gill Sans MT"/>
          <w:color w:val="000000"/>
          <w:sz w:val="22"/>
          <w:szCs w:val="22"/>
          <w:lang w:val="es-SV" w:eastAsia="en-US"/>
        </w:rPr>
        <w:t>http://www.youtube.com/watch?v=hwfkIumO3V8&amp;html5=1</w:t>
      </w:r>
    </w:p>
    <w:p w:rsidR="00AB1EB3" w:rsidRPr="00AB1EB3" w:rsidRDefault="00AB1EB3" w:rsidP="00AB1EB3">
      <w:pPr>
        <w:autoSpaceDE w:val="0"/>
        <w:autoSpaceDN w:val="0"/>
        <w:adjustRightInd w:val="0"/>
        <w:rPr>
          <w:rFonts w:ascii="Gill Sans MT" w:eastAsiaTheme="minorHAnsi" w:hAnsi="Gill Sans MT" w:cs="Gill Sans MT"/>
          <w:b/>
          <w:bCs/>
          <w:color w:val="000000"/>
          <w:sz w:val="23"/>
          <w:szCs w:val="23"/>
          <w:lang w:eastAsia="en-US"/>
        </w:rPr>
      </w:pPr>
    </w:p>
    <w:p w:rsidR="00AB1EB3" w:rsidRPr="005C50A4" w:rsidRDefault="005C50A4" w:rsidP="005C50A4">
      <w:pPr>
        <w:autoSpaceDE w:val="0"/>
        <w:autoSpaceDN w:val="0"/>
        <w:adjustRightInd w:val="0"/>
        <w:jc w:val="both"/>
        <w:rPr>
          <w:rFonts w:ascii="Arial" w:eastAsiaTheme="minorHAnsi" w:hAnsi="Arial" w:cs="Arial"/>
          <w:b/>
          <w:bCs/>
          <w:color w:val="000000"/>
          <w:lang w:val="es-SV" w:eastAsia="en-US"/>
        </w:rPr>
      </w:pPr>
      <w:r w:rsidRPr="005C50A4">
        <w:rPr>
          <w:rFonts w:ascii="Arial" w:hAnsi="Arial" w:cs="Arial"/>
        </w:rPr>
        <w:lastRenderedPageBreak/>
        <w:t>El informe de labores se subió al sitio web institucional 8 día antes de la fecha de rendición de cuentas tal como lo indican los lineamientos de la Subsecretaría de Transparencia.</w:t>
      </w:r>
    </w:p>
    <w:p w:rsidR="00AB1EB3" w:rsidRPr="005C50A4" w:rsidRDefault="00AB1EB3" w:rsidP="005C50A4">
      <w:pPr>
        <w:autoSpaceDE w:val="0"/>
        <w:autoSpaceDN w:val="0"/>
        <w:adjustRightInd w:val="0"/>
        <w:jc w:val="both"/>
        <w:rPr>
          <w:rFonts w:ascii="Arial" w:eastAsiaTheme="minorHAnsi" w:hAnsi="Arial" w:cs="Arial"/>
          <w:b/>
          <w:bCs/>
          <w:color w:val="000000"/>
          <w:lang w:val="es-SV" w:eastAsia="en-US"/>
        </w:rPr>
      </w:pPr>
    </w:p>
    <w:p w:rsidR="00AB1EB3" w:rsidRPr="00CD40DC" w:rsidRDefault="005C50A4" w:rsidP="00CD40DC">
      <w:pPr>
        <w:autoSpaceDE w:val="0"/>
        <w:autoSpaceDN w:val="0"/>
        <w:adjustRightInd w:val="0"/>
        <w:jc w:val="both"/>
        <w:rPr>
          <w:rFonts w:ascii="Arial" w:eastAsiaTheme="minorHAnsi" w:hAnsi="Arial" w:cs="Arial"/>
          <w:b/>
          <w:bCs/>
          <w:color w:val="000000"/>
          <w:lang w:eastAsia="en-US"/>
        </w:rPr>
      </w:pPr>
      <w:r>
        <w:rPr>
          <w:rFonts w:ascii="Arial" w:hAnsi="Arial" w:cs="Arial"/>
          <w:lang w:val="es-SV"/>
        </w:rPr>
        <w:t>D</w:t>
      </w:r>
      <w:r w:rsidR="00CD40DC" w:rsidRPr="00B15EB2">
        <w:rPr>
          <w:rFonts w:ascii="Arial" w:hAnsi="Arial" w:cs="Arial"/>
          <w:lang w:val="es-SV"/>
        </w:rPr>
        <w:t>ebido</w:t>
      </w:r>
      <w:r w:rsidR="00CD40DC">
        <w:rPr>
          <w:rFonts w:ascii="Arial" w:hAnsi="Arial" w:cs="Arial"/>
        </w:rPr>
        <w:t xml:space="preserve"> </w:t>
      </w:r>
      <w:r w:rsidRPr="005C50A4">
        <w:rPr>
          <w:rFonts w:ascii="Arial" w:hAnsi="Arial" w:cs="Arial"/>
        </w:rPr>
        <w:t>a la cantidad de preguntas formuladas</w:t>
      </w:r>
      <w:r>
        <w:rPr>
          <w:rFonts w:ascii="Arial" w:hAnsi="Arial" w:cs="Arial"/>
        </w:rPr>
        <w:t xml:space="preserve"> en el evento, las </w:t>
      </w:r>
      <w:r w:rsidRPr="005C50A4">
        <w:rPr>
          <w:rFonts w:ascii="Arial" w:hAnsi="Arial" w:cs="Arial"/>
        </w:rPr>
        <w:t>respuestas</w:t>
      </w:r>
      <w:r>
        <w:rPr>
          <w:rFonts w:ascii="Arial" w:hAnsi="Arial" w:cs="Arial"/>
        </w:rPr>
        <w:t xml:space="preserve"> también se colocaron</w:t>
      </w:r>
      <w:r w:rsidRPr="005C50A4">
        <w:rPr>
          <w:rFonts w:ascii="Arial" w:hAnsi="Arial" w:cs="Arial"/>
        </w:rPr>
        <w:t xml:space="preserve"> en el sitio web institu</w:t>
      </w:r>
      <w:r>
        <w:rPr>
          <w:rFonts w:ascii="Arial" w:hAnsi="Arial" w:cs="Arial"/>
        </w:rPr>
        <w:t xml:space="preserve">cional para que los interesados </w:t>
      </w:r>
      <w:r w:rsidRPr="005C50A4">
        <w:rPr>
          <w:rFonts w:ascii="Arial" w:hAnsi="Arial" w:cs="Arial"/>
        </w:rPr>
        <w:t>pudieran informarse con más detalle y precisión</w:t>
      </w:r>
      <w:r>
        <w:rPr>
          <w:rFonts w:ascii="Arial" w:hAnsi="Arial" w:cs="Arial"/>
        </w:rPr>
        <w:t xml:space="preserve"> sobre los aspectos de su interés.</w:t>
      </w:r>
    </w:p>
    <w:p w:rsidR="00AB1EB3" w:rsidRDefault="00AB1EB3" w:rsidP="00AB1EB3">
      <w:pPr>
        <w:autoSpaceDE w:val="0"/>
        <w:autoSpaceDN w:val="0"/>
        <w:adjustRightInd w:val="0"/>
        <w:spacing w:line="240" w:lineRule="atLeast"/>
        <w:jc w:val="both"/>
        <w:rPr>
          <w:rFonts w:ascii="Arial" w:hAnsi="Arial" w:cs="Arial"/>
          <w:lang w:val="es-SV"/>
        </w:rPr>
      </w:pPr>
    </w:p>
    <w:p w:rsidR="005E606B" w:rsidRPr="00AB1EB3" w:rsidRDefault="005E606B" w:rsidP="00AB1EB3">
      <w:pPr>
        <w:autoSpaceDE w:val="0"/>
        <w:autoSpaceDN w:val="0"/>
        <w:adjustRightInd w:val="0"/>
        <w:spacing w:line="240" w:lineRule="atLeast"/>
        <w:jc w:val="both"/>
        <w:rPr>
          <w:rFonts w:ascii="Arial" w:hAnsi="Arial" w:cs="Arial"/>
          <w:b/>
          <w:lang w:val="es-SV"/>
        </w:rPr>
      </w:pPr>
      <w:r w:rsidRPr="00AB1EB3">
        <w:rPr>
          <w:rFonts w:ascii="Arial" w:hAnsi="Arial" w:cs="Arial"/>
          <w:lang w:val="es-SV"/>
        </w:rPr>
        <w:t>En el marco de la difusión y socialización externa sobre la LAIP y la OIR, se ha participado activamente en los eventos institucionales de rendición de cuentas; en ferias de acceso a la información pública, en ferias municipales y con charlas en centros educativos.</w:t>
      </w:r>
    </w:p>
    <w:p w:rsidR="005E606B" w:rsidRPr="00287947" w:rsidRDefault="005E606B" w:rsidP="005E606B">
      <w:pPr>
        <w:pStyle w:val="Prrafodelista"/>
        <w:jc w:val="both"/>
        <w:rPr>
          <w:rFonts w:ascii="Arial" w:hAnsi="Arial" w:cs="Arial"/>
          <w:b/>
          <w:lang w:val="es-SV"/>
        </w:rPr>
      </w:pPr>
    </w:p>
    <w:p w:rsidR="005E606B" w:rsidRDefault="005E606B" w:rsidP="00CD40DC">
      <w:pPr>
        <w:autoSpaceDE w:val="0"/>
        <w:autoSpaceDN w:val="0"/>
        <w:adjustRightInd w:val="0"/>
        <w:rPr>
          <w:rFonts w:ascii="Arial" w:hAnsi="Arial" w:cs="Arial"/>
          <w:iCs/>
        </w:rPr>
      </w:pPr>
      <w:r>
        <w:rPr>
          <w:rFonts w:ascii="Arial" w:hAnsi="Arial" w:cs="Arial"/>
          <w:b/>
          <w:lang w:val="es-SV"/>
        </w:rPr>
        <w:t xml:space="preserve">        </w:t>
      </w:r>
    </w:p>
    <w:p w:rsidR="005E606B" w:rsidRDefault="005E606B" w:rsidP="005E606B">
      <w:pPr>
        <w:autoSpaceDE w:val="0"/>
        <w:autoSpaceDN w:val="0"/>
        <w:adjustRightInd w:val="0"/>
        <w:rPr>
          <w:rFonts w:ascii="Arial" w:hAnsi="Arial" w:cs="Arial"/>
          <w:iCs/>
        </w:rPr>
      </w:pPr>
      <w:r>
        <w:rPr>
          <w:rFonts w:ascii="Arial" w:hAnsi="Arial" w:cs="Arial"/>
          <w:iCs/>
          <w:noProof/>
          <w:lang w:val="es-SV" w:eastAsia="es-SV"/>
        </w:rPr>
        <w:t xml:space="preserve">     </w:t>
      </w:r>
      <w:r>
        <w:rPr>
          <w:rFonts w:ascii="Arial" w:hAnsi="Arial" w:cs="Arial"/>
          <w:iCs/>
          <w:noProof/>
          <w:lang w:val="es-SV" w:eastAsia="es-SV"/>
        </w:rPr>
        <w:drawing>
          <wp:inline distT="0" distB="0" distL="0" distR="0">
            <wp:extent cx="2540000" cy="1905000"/>
            <wp:effectExtent l="19050" t="0" r="0" b="0"/>
            <wp:docPr id="16" name="Imagen 10" descr="C:\Users\msandoval\AppData\Local\Microsoft\Windows\Temporary Internet Files\Content.Outlook\2ZW6M48P\FERIAMAY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andoval\AppData\Local\Microsoft\Windows\Temporary Internet Files\Content.Outlook\2ZW6M48P\FERIAMAY13#5 (2).jpg"/>
                    <pic:cNvPicPr>
                      <a:picLocks noChangeAspect="1" noChangeArrowheads="1"/>
                    </pic:cNvPicPr>
                  </pic:nvPicPr>
                  <pic:blipFill>
                    <a:blip r:embed="rId14" cstate="print"/>
                    <a:srcRect/>
                    <a:stretch>
                      <a:fillRect/>
                    </a:stretch>
                  </pic:blipFill>
                  <pic:spPr bwMode="auto">
                    <a:xfrm>
                      <a:off x="0" y="0"/>
                      <a:ext cx="2545299" cy="1908974"/>
                    </a:xfrm>
                    <a:prstGeom prst="rect">
                      <a:avLst/>
                    </a:prstGeom>
                    <a:noFill/>
                    <a:ln w="9525">
                      <a:noFill/>
                      <a:miter lim="800000"/>
                      <a:headEnd/>
                      <a:tailEnd/>
                    </a:ln>
                  </pic:spPr>
                </pic:pic>
              </a:graphicData>
            </a:graphic>
          </wp:inline>
        </w:drawing>
      </w:r>
      <w:r>
        <w:rPr>
          <w:rFonts w:ascii="Arial" w:hAnsi="Arial" w:cs="Arial"/>
          <w:iCs/>
          <w:noProof/>
          <w:lang w:val="es-SV" w:eastAsia="es-SV"/>
        </w:rPr>
        <w:t xml:space="preserve"> </w:t>
      </w:r>
      <w:r w:rsidRPr="00766311">
        <w:rPr>
          <w:rFonts w:ascii="Arial" w:hAnsi="Arial" w:cs="Arial"/>
          <w:iCs/>
          <w:noProof/>
          <w:lang w:val="es-SV" w:eastAsia="es-SV"/>
        </w:rPr>
        <w:drawing>
          <wp:inline distT="0" distB="0" distL="0" distR="0">
            <wp:extent cx="2476559" cy="1856471"/>
            <wp:effectExtent l="19050" t="0" r="0" b="0"/>
            <wp:docPr id="1" name="Imagen 13" descr="C:\Users\saguilar\AppData\Local\Microsoft\Windows\Temporary Internet Files\Content.Outlook\6C11JJG2\IMG_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guilar\AppData\Local\Microsoft\Windows\Temporary Internet Files\Content.Outlook\6C11JJG2\IMG_3554.jpg"/>
                    <pic:cNvPicPr>
                      <a:picLocks noChangeAspect="1" noChangeArrowheads="1"/>
                    </pic:cNvPicPr>
                  </pic:nvPicPr>
                  <pic:blipFill>
                    <a:blip r:embed="rId15" cstate="print"/>
                    <a:srcRect/>
                    <a:stretch>
                      <a:fillRect/>
                    </a:stretch>
                  </pic:blipFill>
                  <pic:spPr bwMode="auto">
                    <a:xfrm>
                      <a:off x="0" y="0"/>
                      <a:ext cx="2483566" cy="1861723"/>
                    </a:xfrm>
                    <a:prstGeom prst="rect">
                      <a:avLst/>
                    </a:prstGeom>
                    <a:noFill/>
                    <a:ln w="9525">
                      <a:noFill/>
                      <a:miter lim="800000"/>
                      <a:headEnd/>
                      <a:tailEnd/>
                    </a:ln>
                  </pic:spPr>
                </pic:pic>
              </a:graphicData>
            </a:graphic>
          </wp:inline>
        </w:drawing>
      </w:r>
    </w:p>
    <w:p w:rsidR="005E606B" w:rsidRPr="00A5640B" w:rsidRDefault="005E606B" w:rsidP="005E606B">
      <w:pPr>
        <w:autoSpaceDE w:val="0"/>
        <w:autoSpaceDN w:val="0"/>
        <w:adjustRightInd w:val="0"/>
        <w:jc w:val="center"/>
        <w:rPr>
          <w:rFonts w:ascii="Arial" w:hAnsi="Arial" w:cs="Arial"/>
          <w:iCs/>
          <w:sz w:val="22"/>
          <w:szCs w:val="22"/>
        </w:rPr>
      </w:pPr>
      <w:r w:rsidRPr="00A5640B">
        <w:rPr>
          <w:rFonts w:ascii="Arial" w:hAnsi="Arial" w:cs="Arial"/>
          <w:color w:val="000000"/>
          <w:sz w:val="22"/>
          <w:szCs w:val="22"/>
        </w:rPr>
        <w:t xml:space="preserve">“Feria de Acceso a la Información Pública” </w:t>
      </w:r>
      <w:r>
        <w:rPr>
          <w:rFonts w:ascii="Arial" w:hAnsi="Arial" w:cs="Arial"/>
          <w:sz w:val="22"/>
          <w:szCs w:val="22"/>
        </w:rPr>
        <w:t>Plaza General Gerardo Barrios</w:t>
      </w:r>
      <w:r w:rsidRPr="00A5640B">
        <w:rPr>
          <w:rFonts w:ascii="Arial" w:hAnsi="Arial" w:cs="Arial"/>
          <w:sz w:val="22"/>
          <w:szCs w:val="22"/>
        </w:rPr>
        <w:t xml:space="preserve"> del Centro Histórico de San Salvador</w:t>
      </w:r>
      <w:r>
        <w:rPr>
          <w:rFonts w:ascii="Arial" w:hAnsi="Arial" w:cs="Arial"/>
          <w:sz w:val="22"/>
          <w:szCs w:val="22"/>
        </w:rPr>
        <w:t>, Mayo  2013, y Parque Central del Municipio de San Matías (Junio 2013)</w:t>
      </w:r>
    </w:p>
    <w:p w:rsidR="005E606B" w:rsidRDefault="005E606B" w:rsidP="005E606B">
      <w:pPr>
        <w:autoSpaceDE w:val="0"/>
        <w:autoSpaceDN w:val="0"/>
        <w:adjustRightInd w:val="0"/>
        <w:rPr>
          <w:rFonts w:ascii="Arial" w:hAnsi="Arial" w:cs="Arial"/>
          <w:iCs/>
        </w:rPr>
      </w:pPr>
    </w:p>
    <w:p w:rsidR="005E606B" w:rsidRDefault="005E606B" w:rsidP="005E606B">
      <w:pPr>
        <w:autoSpaceDE w:val="0"/>
        <w:autoSpaceDN w:val="0"/>
        <w:adjustRightInd w:val="0"/>
        <w:rPr>
          <w:rFonts w:ascii="Arial" w:hAnsi="Arial" w:cs="Arial"/>
          <w:iCs/>
        </w:rPr>
      </w:pPr>
      <w:r>
        <w:rPr>
          <w:rFonts w:ascii="Arial" w:hAnsi="Arial" w:cs="Arial"/>
          <w:iCs/>
          <w:noProof/>
          <w:lang w:val="es-SV" w:eastAsia="es-SV"/>
        </w:rPr>
        <w:drawing>
          <wp:inline distT="0" distB="0" distL="0" distR="0">
            <wp:extent cx="2541270" cy="1905358"/>
            <wp:effectExtent l="19050" t="0" r="0" b="0"/>
            <wp:docPr id="18" name="Imagen 11" descr="C:\Users\msandoval\AppData\Local\Microsoft\Windows\Temporary Internet Files\Content.Outlook\2ZW6M48P\3- Feria Transparencia 14D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andoval\AppData\Local\Microsoft\Windows\Temporary Internet Files\Content.Outlook\2ZW6M48P\3- Feria Transparencia 14Dic13.jpg"/>
                    <pic:cNvPicPr>
                      <a:picLocks noChangeAspect="1" noChangeArrowheads="1"/>
                    </pic:cNvPicPr>
                  </pic:nvPicPr>
                  <pic:blipFill>
                    <a:blip r:embed="rId16" cstate="print"/>
                    <a:srcRect/>
                    <a:stretch>
                      <a:fillRect/>
                    </a:stretch>
                  </pic:blipFill>
                  <pic:spPr bwMode="auto">
                    <a:xfrm>
                      <a:off x="0" y="0"/>
                      <a:ext cx="2553986" cy="1914892"/>
                    </a:xfrm>
                    <a:prstGeom prst="rect">
                      <a:avLst/>
                    </a:prstGeom>
                    <a:noFill/>
                    <a:ln w="9525">
                      <a:noFill/>
                      <a:miter lim="800000"/>
                      <a:headEnd/>
                      <a:tailEnd/>
                    </a:ln>
                  </pic:spPr>
                </pic:pic>
              </a:graphicData>
            </a:graphic>
          </wp:inline>
        </w:drawing>
      </w:r>
      <w:r>
        <w:rPr>
          <w:rFonts w:ascii="Arial" w:hAnsi="Arial" w:cs="Arial"/>
          <w:iCs/>
        </w:rPr>
        <w:t xml:space="preserve"> </w:t>
      </w:r>
      <w:r>
        <w:rPr>
          <w:rFonts w:ascii="Arial" w:hAnsi="Arial" w:cs="Arial"/>
          <w:iCs/>
          <w:noProof/>
          <w:lang w:val="es-SV" w:eastAsia="es-SV"/>
        </w:rPr>
        <w:drawing>
          <wp:inline distT="0" distB="0" distL="0" distR="0">
            <wp:extent cx="2538784" cy="1903494"/>
            <wp:effectExtent l="19050" t="0" r="0" b="0"/>
            <wp:docPr id="19" name="Imagen 12" descr="C:\Users\msandoval\AppData\Local\Microsoft\Windows\Temporary Internet Files\Content.Outlook\2ZW6M48P\14- Feria Transparencia 14D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andoval\AppData\Local\Microsoft\Windows\Temporary Internet Files\Content.Outlook\2ZW6M48P\14- Feria Transparencia 14Dic13.jpg"/>
                    <pic:cNvPicPr>
                      <a:picLocks noChangeAspect="1" noChangeArrowheads="1"/>
                    </pic:cNvPicPr>
                  </pic:nvPicPr>
                  <pic:blipFill>
                    <a:blip r:embed="rId17" cstate="print"/>
                    <a:srcRect/>
                    <a:stretch>
                      <a:fillRect/>
                    </a:stretch>
                  </pic:blipFill>
                  <pic:spPr bwMode="auto">
                    <a:xfrm>
                      <a:off x="0" y="0"/>
                      <a:ext cx="2540774" cy="1904986"/>
                    </a:xfrm>
                    <a:prstGeom prst="rect">
                      <a:avLst/>
                    </a:prstGeom>
                    <a:noFill/>
                    <a:ln w="9525">
                      <a:noFill/>
                      <a:miter lim="800000"/>
                      <a:headEnd/>
                      <a:tailEnd/>
                    </a:ln>
                  </pic:spPr>
                </pic:pic>
              </a:graphicData>
            </a:graphic>
          </wp:inline>
        </w:drawing>
      </w:r>
    </w:p>
    <w:p w:rsidR="005E606B" w:rsidRPr="009F5C78" w:rsidRDefault="005E606B" w:rsidP="005E606B">
      <w:pPr>
        <w:autoSpaceDE w:val="0"/>
        <w:autoSpaceDN w:val="0"/>
        <w:adjustRightInd w:val="0"/>
        <w:jc w:val="center"/>
        <w:rPr>
          <w:rFonts w:ascii="Arial" w:hAnsi="Arial" w:cs="Arial"/>
          <w:iCs/>
          <w:sz w:val="22"/>
          <w:szCs w:val="22"/>
        </w:rPr>
      </w:pPr>
      <w:r w:rsidRPr="009F5C78">
        <w:rPr>
          <w:rFonts w:ascii="Arial" w:hAnsi="Arial" w:cs="Arial"/>
          <w:iCs/>
          <w:sz w:val="22"/>
          <w:szCs w:val="22"/>
        </w:rPr>
        <w:t>“</w:t>
      </w:r>
      <w:r>
        <w:rPr>
          <w:rFonts w:ascii="Arial" w:hAnsi="Arial" w:cs="Arial"/>
          <w:iCs/>
          <w:sz w:val="22"/>
          <w:szCs w:val="22"/>
        </w:rPr>
        <w:t>III Feria de Transparencia”, Suchitoto, Diciembre 2013</w:t>
      </w:r>
    </w:p>
    <w:p w:rsidR="005E606B" w:rsidRDefault="005E606B" w:rsidP="005E606B">
      <w:pPr>
        <w:autoSpaceDE w:val="0"/>
        <w:autoSpaceDN w:val="0"/>
        <w:adjustRightInd w:val="0"/>
        <w:jc w:val="both"/>
        <w:rPr>
          <w:rFonts w:ascii="Arial" w:hAnsi="Arial" w:cs="Arial"/>
          <w:iCs/>
        </w:rPr>
      </w:pPr>
    </w:p>
    <w:p w:rsidR="005248FB" w:rsidRDefault="005248FB" w:rsidP="00CD40DC">
      <w:pPr>
        <w:pStyle w:val="Ttulo1"/>
        <w:ind w:left="0"/>
        <w:rPr>
          <w:sz w:val="28"/>
          <w:szCs w:val="28"/>
          <w:lang w:val="es-SV"/>
        </w:rPr>
      </w:pPr>
    </w:p>
    <w:p w:rsidR="00CD40DC" w:rsidRPr="00E153AF" w:rsidRDefault="00CD40DC" w:rsidP="00CD40DC">
      <w:pPr>
        <w:pStyle w:val="Ttulo1"/>
        <w:ind w:left="0"/>
        <w:rPr>
          <w:sz w:val="28"/>
          <w:szCs w:val="28"/>
          <w:lang w:val="es-SV"/>
        </w:rPr>
      </w:pPr>
      <w:r w:rsidRPr="00E153AF">
        <w:rPr>
          <w:sz w:val="28"/>
          <w:szCs w:val="28"/>
          <w:lang w:val="es-SV"/>
        </w:rPr>
        <w:t>Gestión de solicitudes</w:t>
      </w:r>
    </w:p>
    <w:p w:rsidR="00CD40DC" w:rsidRDefault="00CD40DC" w:rsidP="00CD40DC">
      <w:pPr>
        <w:autoSpaceDE w:val="0"/>
        <w:autoSpaceDN w:val="0"/>
        <w:adjustRightInd w:val="0"/>
        <w:spacing w:line="240" w:lineRule="atLeast"/>
        <w:jc w:val="both"/>
        <w:rPr>
          <w:rFonts w:ascii="Arial" w:hAnsi="Arial" w:cs="Arial"/>
          <w:color w:val="000000"/>
          <w:lang w:eastAsia="es-SV"/>
        </w:rPr>
      </w:pPr>
    </w:p>
    <w:p w:rsidR="006D669A" w:rsidRDefault="005E606B" w:rsidP="00CD40DC">
      <w:pPr>
        <w:autoSpaceDE w:val="0"/>
        <w:autoSpaceDN w:val="0"/>
        <w:adjustRightInd w:val="0"/>
        <w:spacing w:line="240" w:lineRule="atLeast"/>
        <w:jc w:val="both"/>
        <w:rPr>
          <w:rFonts w:ascii="Arial" w:hAnsi="Arial" w:cs="Arial"/>
          <w:color w:val="000000"/>
          <w:lang w:val="es-SV" w:eastAsia="es-SV"/>
        </w:rPr>
      </w:pPr>
      <w:r w:rsidRPr="00CD40DC">
        <w:rPr>
          <w:rFonts w:ascii="Arial" w:hAnsi="Arial" w:cs="Arial"/>
          <w:color w:val="000000"/>
          <w:lang w:val="es-SV" w:eastAsia="es-SV"/>
        </w:rPr>
        <w:t>A partir de enero 2014, se cuenta con un efectivo sistema de gestión de solicitudes (SGS), el cual fue proporcionado por la Subsecretaría de Transparencia, que facilita el control, seguimiento y sistematización de solicitudes y datos.</w:t>
      </w:r>
      <w:r w:rsidR="006D669A">
        <w:rPr>
          <w:rFonts w:ascii="Arial" w:hAnsi="Arial" w:cs="Arial"/>
          <w:color w:val="000000"/>
          <w:lang w:val="es-SV" w:eastAsia="es-SV"/>
        </w:rPr>
        <w:t xml:space="preserve"> Durante el período junio 2013 a junio 2014 se atendieron un total de 1331 solicitudes  las cuales se reflejan en el cuadro y gráfico siguientes:</w:t>
      </w:r>
    </w:p>
    <w:p w:rsidR="00725EC1" w:rsidRDefault="00725EC1" w:rsidP="00CD40DC">
      <w:pPr>
        <w:autoSpaceDE w:val="0"/>
        <w:autoSpaceDN w:val="0"/>
        <w:adjustRightInd w:val="0"/>
        <w:spacing w:line="240" w:lineRule="atLeast"/>
        <w:jc w:val="both"/>
        <w:rPr>
          <w:rFonts w:ascii="Arial" w:hAnsi="Arial" w:cs="Arial"/>
          <w:color w:val="000000"/>
          <w:sz w:val="16"/>
          <w:szCs w:val="16"/>
          <w:lang w:val="es-SV" w:eastAsia="es-SV"/>
        </w:rPr>
      </w:pPr>
      <w:r w:rsidRPr="00725EC1">
        <w:rPr>
          <w:rFonts w:ascii="Arial" w:hAnsi="Arial" w:cs="Arial"/>
          <w:color w:val="000000"/>
          <w:sz w:val="16"/>
          <w:szCs w:val="16"/>
          <w:lang w:val="es-SV" w:eastAsia="es-SV"/>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25pt;height:266.25pt" o:ole="">
            <v:imagedata r:id="rId18" o:title=""/>
          </v:shape>
          <o:OLEObject Type="Embed" ProgID="PowerPoint.Slide.12" ShapeID="_x0000_i1025" DrawAspect="Content" ObjectID="_1508314512" r:id="rId19"/>
        </w:object>
      </w:r>
    </w:p>
    <w:p w:rsidR="005E606B" w:rsidRPr="00CD40DC" w:rsidRDefault="006D669A" w:rsidP="00CD40DC">
      <w:pPr>
        <w:autoSpaceDE w:val="0"/>
        <w:autoSpaceDN w:val="0"/>
        <w:adjustRightInd w:val="0"/>
        <w:spacing w:line="240" w:lineRule="atLeast"/>
        <w:jc w:val="both"/>
        <w:rPr>
          <w:rFonts w:ascii="Arial" w:hAnsi="Arial" w:cs="Arial"/>
          <w:color w:val="000000"/>
          <w:lang w:val="es-SV" w:eastAsia="es-SV"/>
        </w:rPr>
      </w:pPr>
      <w:r>
        <w:rPr>
          <w:rFonts w:ascii="Arial" w:hAnsi="Arial" w:cs="Arial"/>
          <w:color w:val="000000"/>
          <w:lang w:val="es-SV" w:eastAsia="es-SV"/>
        </w:rPr>
        <w:t>Por otra parte, a partir de junio 2014, se</w:t>
      </w:r>
      <w:r w:rsidR="005E606B" w:rsidRPr="00CD40DC">
        <w:rPr>
          <w:rFonts w:ascii="Arial" w:hAnsi="Arial" w:cs="Arial"/>
          <w:color w:val="000000"/>
          <w:lang w:val="es-SV" w:eastAsia="es-SV"/>
        </w:rPr>
        <w:t xml:space="preserve"> ha iniciado el proceso de modernización del archivo institucional con el cual se pretende coadyuvar a la eficacia y eficiencia en la entrega de documentación solicitada.</w:t>
      </w:r>
    </w:p>
    <w:p w:rsidR="005E606B" w:rsidRDefault="005E606B" w:rsidP="005E606B">
      <w:pPr>
        <w:autoSpaceDE w:val="0"/>
        <w:autoSpaceDN w:val="0"/>
        <w:adjustRightInd w:val="0"/>
        <w:jc w:val="both"/>
        <w:rPr>
          <w:rFonts w:ascii="Arial" w:hAnsi="Arial" w:cs="Arial"/>
          <w:b/>
          <w:color w:val="000000"/>
          <w:lang w:val="es-SV" w:eastAsia="es-SV"/>
        </w:rPr>
      </w:pPr>
    </w:p>
    <w:p w:rsidR="005E606B" w:rsidRDefault="005E606B" w:rsidP="005E606B">
      <w:pPr>
        <w:pStyle w:val="Default"/>
        <w:spacing w:before="100" w:after="100" w:line="240" w:lineRule="atLeast"/>
        <w:jc w:val="both"/>
      </w:pPr>
      <w:r w:rsidRPr="00B04250">
        <w:t xml:space="preserve">. </w:t>
      </w:r>
    </w:p>
    <w:p w:rsidR="00864E55" w:rsidRPr="005E606B" w:rsidRDefault="00864E55">
      <w:pPr>
        <w:rPr>
          <w:lang w:val="es-SV"/>
        </w:rPr>
      </w:pPr>
    </w:p>
    <w:sectPr w:rsidR="00864E55" w:rsidRPr="005E606B" w:rsidSect="00864E55">
      <w:footerReference w:type="default" r:id="rId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509" w:rsidRDefault="00F53509" w:rsidP="005248FB">
      <w:r>
        <w:separator/>
      </w:r>
    </w:p>
  </w:endnote>
  <w:endnote w:type="continuationSeparator" w:id="0">
    <w:p w:rsidR="00F53509" w:rsidRDefault="00F53509" w:rsidP="005248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8FB" w:rsidRDefault="00002A5F">
    <w:pPr>
      <w:pStyle w:val="Piedepgina"/>
    </w:pPr>
    <w:r>
      <w:rPr>
        <w:noProof/>
        <w:lang w:val="es-SV" w:eastAsia="es-SV"/>
      </w:rPr>
      <w:pict>
        <v:rect id="Rectángulo 3" o:spid="_x0000_s4097" style="position:absolute;margin-left:-99pt;margin-top:21.4pt;width:629.6pt;height:26.6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" fillcolor="#ddd8c2 [2894]"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509" w:rsidRDefault="00F53509" w:rsidP="005248FB">
      <w:r>
        <w:separator/>
      </w:r>
    </w:p>
  </w:footnote>
  <w:footnote w:type="continuationSeparator" w:id="0">
    <w:p w:rsidR="00F53509" w:rsidRDefault="00F53509" w:rsidP="005248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1DA3"/>
    <w:multiLevelType w:val="hybridMultilevel"/>
    <w:tmpl w:val="1BBC7C8A"/>
    <w:lvl w:ilvl="0" w:tplc="440A000B">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269C6145"/>
    <w:multiLevelType w:val="hybridMultilevel"/>
    <w:tmpl w:val="2E12B05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54895E69"/>
    <w:multiLevelType w:val="hybridMultilevel"/>
    <w:tmpl w:val="64C42904"/>
    <w:lvl w:ilvl="0" w:tplc="440A000B">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3">
    <w:nsid w:val="787E3C96"/>
    <w:multiLevelType w:val="hybridMultilevel"/>
    <w:tmpl w:val="BDD6474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7A734EEA"/>
    <w:multiLevelType w:val="hybridMultilevel"/>
    <w:tmpl w:val="AD08BCF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E606B"/>
    <w:rsid w:val="00002A5F"/>
    <w:rsid w:val="0011301B"/>
    <w:rsid w:val="002573DD"/>
    <w:rsid w:val="005248FB"/>
    <w:rsid w:val="00534CA5"/>
    <w:rsid w:val="005C50A4"/>
    <w:rsid w:val="005E606B"/>
    <w:rsid w:val="006635A4"/>
    <w:rsid w:val="006D669A"/>
    <w:rsid w:val="00725EC1"/>
    <w:rsid w:val="00762421"/>
    <w:rsid w:val="00864E55"/>
    <w:rsid w:val="009566DF"/>
    <w:rsid w:val="00AB1EB3"/>
    <w:rsid w:val="00B15EB2"/>
    <w:rsid w:val="00CD40DC"/>
    <w:rsid w:val="00DE5392"/>
    <w:rsid w:val="00E067C1"/>
    <w:rsid w:val="00F53509"/>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06B"/>
    <w:pPr>
      <w:spacing w:after="0" w:line="240" w:lineRule="auto"/>
    </w:pPr>
    <w:rPr>
      <w:rFonts w:ascii="Times New Roman" w:eastAsia="MS Mincho" w:hAnsi="Times New Roman" w:cs="Times New Roman"/>
      <w:sz w:val="24"/>
      <w:szCs w:val="24"/>
      <w:lang w:val="es-ES" w:eastAsia="ja-JP"/>
    </w:rPr>
  </w:style>
  <w:style w:type="paragraph" w:styleId="Ttulo1">
    <w:name w:val="heading 1"/>
    <w:basedOn w:val="Normal"/>
    <w:next w:val="Normal"/>
    <w:link w:val="Ttulo1Car"/>
    <w:uiPriority w:val="9"/>
    <w:qFormat/>
    <w:rsid w:val="005E606B"/>
    <w:pPr>
      <w:keepNext/>
      <w:keepLines/>
      <w:pBdr>
        <w:bottom w:val="single" w:sz="4" w:space="10" w:color="365F91" w:themeColor="accent1" w:themeShade="BF"/>
      </w:pBdr>
      <w:spacing w:before="240"/>
      <w:ind w:left="708"/>
      <w:outlineLvl w:val="0"/>
    </w:pPr>
    <w:rPr>
      <w:rFonts w:ascii="Arial" w:eastAsiaTheme="majorEastAsia" w:hAnsi="Arial"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606B"/>
    <w:rPr>
      <w:rFonts w:ascii="Arial" w:eastAsiaTheme="majorEastAsia" w:hAnsi="Arial" w:cstheme="majorBidi"/>
      <w:b/>
      <w:bCs/>
      <w:color w:val="345A8A" w:themeColor="accent1" w:themeShade="B5"/>
      <w:sz w:val="32"/>
      <w:szCs w:val="32"/>
      <w:lang w:val="es-ES" w:eastAsia="ja-JP"/>
    </w:rPr>
  </w:style>
  <w:style w:type="paragraph" w:styleId="Prrafodelista">
    <w:name w:val="List Paragraph"/>
    <w:basedOn w:val="Normal"/>
    <w:uiPriority w:val="99"/>
    <w:qFormat/>
    <w:rsid w:val="005E606B"/>
    <w:pPr>
      <w:ind w:left="720"/>
      <w:contextualSpacing/>
    </w:pPr>
  </w:style>
  <w:style w:type="paragraph" w:customStyle="1" w:styleId="Default">
    <w:name w:val="Default"/>
    <w:basedOn w:val="Normal"/>
    <w:rsid w:val="005E606B"/>
    <w:pPr>
      <w:autoSpaceDE w:val="0"/>
      <w:autoSpaceDN w:val="0"/>
    </w:pPr>
    <w:rPr>
      <w:rFonts w:ascii="Arial" w:eastAsia="Calibri" w:hAnsi="Arial" w:cs="Arial"/>
      <w:color w:val="000000"/>
      <w:lang w:val="es-SV" w:eastAsia="es-SV"/>
    </w:rPr>
  </w:style>
  <w:style w:type="paragraph" w:styleId="Textosinformato">
    <w:name w:val="Plain Text"/>
    <w:basedOn w:val="Normal"/>
    <w:link w:val="TextosinformatoCar"/>
    <w:uiPriority w:val="99"/>
    <w:unhideWhenUsed/>
    <w:rsid w:val="005E606B"/>
    <w:rPr>
      <w:rFonts w:ascii="Consolas" w:eastAsiaTheme="minorHAnsi" w:hAnsi="Consolas" w:cs="Consolas"/>
      <w:sz w:val="21"/>
      <w:szCs w:val="21"/>
      <w:lang w:val="es-SV" w:eastAsia="en-US"/>
    </w:rPr>
  </w:style>
  <w:style w:type="character" w:customStyle="1" w:styleId="TextosinformatoCar">
    <w:name w:val="Texto sin formato Car"/>
    <w:basedOn w:val="Fuentedeprrafopredeter"/>
    <w:link w:val="Textosinformato"/>
    <w:uiPriority w:val="99"/>
    <w:rsid w:val="005E606B"/>
    <w:rPr>
      <w:rFonts w:ascii="Consolas" w:hAnsi="Consolas" w:cs="Consolas"/>
      <w:sz w:val="21"/>
      <w:szCs w:val="21"/>
    </w:rPr>
  </w:style>
  <w:style w:type="paragraph" w:styleId="Textodeglobo">
    <w:name w:val="Balloon Text"/>
    <w:basedOn w:val="Normal"/>
    <w:link w:val="TextodegloboCar"/>
    <w:uiPriority w:val="99"/>
    <w:semiHidden/>
    <w:unhideWhenUsed/>
    <w:rsid w:val="005E606B"/>
    <w:rPr>
      <w:rFonts w:ascii="Tahoma" w:hAnsi="Tahoma" w:cs="Tahoma"/>
      <w:sz w:val="16"/>
      <w:szCs w:val="16"/>
    </w:rPr>
  </w:style>
  <w:style w:type="character" w:customStyle="1" w:styleId="TextodegloboCar">
    <w:name w:val="Texto de globo Car"/>
    <w:basedOn w:val="Fuentedeprrafopredeter"/>
    <w:link w:val="Textodeglobo"/>
    <w:uiPriority w:val="99"/>
    <w:semiHidden/>
    <w:rsid w:val="005E606B"/>
    <w:rPr>
      <w:rFonts w:ascii="Tahoma" w:eastAsia="MS Mincho" w:hAnsi="Tahoma" w:cs="Tahoma"/>
      <w:sz w:val="16"/>
      <w:szCs w:val="16"/>
      <w:lang w:val="es-ES" w:eastAsia="ja-JP"/>
    </w:rPr>
  </w:style>
  <w:style w:type="paragraph" w:styleId="Encabezado">
    <w:name w:val="header"/>
    <w:basedOn w:val="Normal"/>
    <w:link w:val="EncabezadoCar"/>
    <w:uiPriority w:val="99"/>
    <w:unhideWhenUsed/>
    <w:rsid w:val="005248FB"/>
    <w:pPr>
      <w:tabs>
        <w:tab w:val="center" w:pos="4252"/>
        <w:tab w:val="right" w:pos="8504"/>
      </w:tabs>
    </w:pPr>
  </w:style>
  <w:style w:type="character" w:customStyle="1" w:styleId="EncabezadoCar">
    <w:name w:val="Encabezado Car"/>
    <w:basedOn w:val="Fuentedeprrafopredeter"/>
    <w:link w:val="Encabezado"/>
    <w:uiPriority w:val="99"/>
    <w:rsid w:val="005248FB"/>
    <w:rPr>
      <w:rFonts w:ascii="Times New Roman" w:eastAsia="MS Mincho" w:hAnsi="Times New Roman" w:cs="Times New Roman"/>
      <w:sz w:val="24"/>
      <w:szCs w:val="24"/>
      <w:lang w:val="es-ES" w:eastAsia="ja-JP"/>
    </w:rPr>
  </w:style>
  <w:style w:type="paragraph" w:styleId="Piedepgina">
    <w:name w:val="footer"/>
    <w:basedOn w:val="Normal"/>
    <w:link w:val="PiedepginaCar"/>
    <w:uiPriority w:val="99"/>
    <w:unhideWhenUsed/>
    <w:rsid w:val="005248FB"/>
    <w:pPr>
      <w:tabs>
        <w:tab w:val="center" w:pos="4252"/>
        <w:tab w:val="right" w:pos="8504"/>
      </w:tabs>
    </w:pPr>
  </w:style>
  <w:style w:type="character" w:customStyle="1" w:styleId="PiedepginaCar">
    <w:name w:val="Pie de página Car"/>
    <w:basedOn w:val="Fuentedeprrafopredeter"/>
    <w:link w:val="Piedepgina"/>
    <w:uiPriority w:val="99"/>
    <w:rsid w:val="005248FB"/>
    <w:rPr>
      <w:rFonts w:ascii="Times New Roman" w:eastAsia="MS Mincho" w:hAnsi="Times New Roman" w:cs="Times New Roman"/>
      <w:sz w:val="24"/>
      <w:szCs w:val="24"/>
      <w:lang w:val="es-ES" w:eastAsia="ja-JP"/>
    </w:rPr>
  </w:style>
</w:styles>
</file>

<file path=word/webSettings.xml><?xml version="1.0" encoding="utf-8"?>
<w:webSettings xmlns:r="http://schemas.openxmlformats.org/officeDocument/2006/relationships" xmlns:w="http://schemas.openxmlformats.org/wordprocessingml/2006/main">
  <w:divs>
    <w:div w:id="20553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package" Target="embeddings/Diapositiva_de_Microsoft_Office_PowerPoint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FE493-4875-442A-97A0-E234B2E6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1067</Words>
  <Characters>5874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msandoval</dc:creator>
  <cp:lastModifiedBy>saguilar</cp:lastModifiedBy>
  <cp:revision>3</cp:revision>
  <dcterms:created xsi:type="dcterms:W3CDTF">2015-11-05T21:09:00Z</dcterms:created>
  <dcterms:modified xsi:type="dcterms:W3CDTF">2015-11-06T17:29:00Z</dcterms:modified>
</cp:coreProperties>
</file>