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B30E07" w:rsidTr="003661DD">
        <w:tc>
          <w:tcPr>
            <w:tcW w:w="2881" w:type="dxa"/>
            <w:hideMark/>
          </w:tcPr>
          <w:p w:rsidR="00B30E07" w:rsidRDefault="00B30E07" w:rsidP="003661DD">
            <w:pPr>
              <w:rPr>
                <w:rFonts w:cs="Times New Roman"/>
              </w:rPr>
            </w:pPr>
            <w:bookmarkStart w:id="0" w:name="_GoBack" w:colFirst="1" w:colLast="1"/>
          </w:p>
        </w:tc>
        <w:tc>
          <w:tcPr>
            <w:tcW w:w="2881" w:type="dxa"/>
            <w:hideMark/>
          </w:tcPr>
          <w:p w:rsidR="00B30E07" w:rsidRDefault="00B30E07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C95E98F" wp14:editId="6E2DDC8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30E07" w:rsidRDefault="00B30E07" w:rsidP="003661DD">
            <w:pPr>
              <w:spacing w:after="0"/>
              <w:rPr>
                <w:rFonts w:cs="Times New Roman"/>
              </w:rPr>
            </w:pPr>
          </w:p>
        </w:tc>
      </w:tr>
      <w:tr w:rsidR="00B30E07" w:rsidRPr="00F31DAC" w:rsidTr="003661DD">
        <w:tc>
          <w:tcPr>
            <w:tcW w:w="8644" w:type="dxa"/>
            <w:gridSpan w:val="3"/>
            <w:hideMark/>
          </w:tcPr>
          <w:p w:rsidR="00B30E07" w:rsidRPr="00F31DAC" w:rsidRDefault="00B30E07" w:rsidP="003661DD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MINISTERIO DE GOBERNACIÓN Y DESARROLLO TERRITORIAL</w:t>
            </w:r>
          </w:p>
          <w:p w:rsidR="00B30E07" w:rsidRPr="00F31DAC" w:rsidRDefault="00B30E07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REPÚBLICA DE EL SALVADOR, AMÉRICA CENTRAL</w:t>
            </w:r>
          </w:p>
        </w:tc>
      </w:tr>
      <w:bookmarkEnd w:id="0"/>
    </w:tbl>
    <w:p w:rsidR="00B30E07" w:rsidRPr="00F31DAC" w:rsidRDefault="00B30E07" w:rsidP="00B30E0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</w:pPr>
    </w:p>
    <w:p w:rsidR="00B30E07" w:rsidRPr="00484314" w:rsidRDefault="00B30E07" w:rsidP="00B30E07">
      <w:pPr>
        <w:jc w:val="both"/>
        <w:rPr>
          <w:rFonts w:ascii="Palatino Linotype" w:eastAsia="Times New Roman" w:hAnsi="Palatino Linotype" w:cs="Times New Roman"/>
          <w:sz w:val="23"/>
          <w:szCs w:val="23"/>
          <w:lang w:eastAsia="es-ES"/>
        </w:rPr>
      </w:pPr>
      <w:r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RESOLUCIÓN NÚMERO CUARENTA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, NÚMERO CORRELATIVO                        </w:t>
      </w:r>
      <w:r>
        <w:rPr>
          <w:rFonts w:ascii="Palatino Linotype" w:hAnsi="Palatino Linotype" w:cs="Times New Roman"/>
          <w:b/>
          <w:sz w:val="23"/>
          <w:szCs w:val="23"/>
        </w:rPr>
        <w:t>MIGOBDT-2018-0035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San Salvador, a las quince horas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del día 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catorce de marzo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de dos mil dieciocho.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CONSIDERANDO: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I.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F31DAC">
        <w:rPr>
          <w:rFonts w:ascii="Palatino Linotype" w:hAnsi="Palatino Linotype"/>
          <w:sz w:val="23"/>
          <w:szCs w:val="23"/>
          <w:lang w:val="es-ES"/>
        </w:rPr>
        <w:t xml:space="preserve"> </w:t>
      </w:r>
      <w:r w:rsidR="009C0197">
        <w:rPr>
          <w:rFonts w:ascii="Palatino Linotype" w:hAnsi="Palatino Linotype" w:cs="Times New Roman"/>
          <w:b/>
          <w:sz w:val="23"/>
          <w:szCs w:val="23"/>
        </w:rPr>
        <w:t>---------------------------------------</w:t>
      </w:r>
      <w:r w:rsidRPr="00F31DAC">
        <w:rPr>
          <w:rFonts w:ascii="Palatino Linotype" w:hAnsi="Palatino Linotype" w:cs="Times New Roman"/>
          <w:b/>
          <w:sz w:val="23"/>
          <w:szCs w:val="23"/>
        </w:rPr>
        <w:t xml:space="preserve">, </w:t>
      </w:r>
      <w:r>
        <w:rPr>
          <w:rFonts w:ascii="Palatino Linotype" w:hAnsi="Palatino Linotype" w:cs="Times New Roman"/>
          <w:sz w:val="23"/>
          <w:szCs w:val="23"/>
        </w:rPr>
        <w:t>el día 2 de marzo</w:t>
      </w:r>
      <w:r w:rsidRPr="00F31DAC">
        <w:rPr>
          <w:rFonts w:ascii="Palatino Linotype" w:hAnsi="Palatino Linotype" w:cs="Times New Roman"/>
          <w:sz w:val="23"/>
          <w:szCs w:val="23"/>
        </w:rPr>
        <w:t xml:space="preserve"> </w:t>
      </w:r>
      <w:r w:rsidRPr="00F31DAC">
        <w:rPr>
          <w:rFonts w:ascii="Palatino Linotype" w:eastAsia="Times New Roman" w:hAnsi="Palatino Linotype" w:cs="Times New Roman"/>
          <w:bCs/>
          <w:sz w:val="23"/>
          <w:szCs w:val="23"/>
          <w:lang w:val="es-ES" w:eastAsia="es-ES"/>
        </w:rPr>
        <w:t>del año 2018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. En la cual requiere: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Pr="00054C2F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 xml:space="preserve">“COPIA SIMPLE DE RESOLUCIÓN EMITIDA POR EL JUZGADO TERCERO DE LO LABORAL LA CUAL DICTAMINO EL DESCUENTO PARA LA JUNTA DIRECTIVA Y SUS COMISIONES DEPARTAMENTALES DE SITRACORREOS EN EL MES DE ENERO DE 2018.”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.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Que la referida solicitud cumple con todos los requisitos establecidos en el artículo 66 de la Ley de Acceso </w:t>
      </w:r>
      <w:r w:rsidR="00054C2F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a la Información Pública (LAIP).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III.</w:t>
      </w:r>
      <w:r w:rsidR="00484314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054C2F">
        <w:rPr>
          <w:rFonts w:ascii="Palatino Linotype" w:eastAsia="Times New Roman" w:hAnsi="Palatino Linotype" w:cs="Times New Roman"/>
          <w:sz w:val="23"/>
          <w:szCs w:val="23"/>
          <w:lang w:eastAsia="es-ES"/>
        </w:rPr>
        <w:t>No obstante, e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s oportuno expresar que el acceso a la información</w:t>
      </w:r>
      <w:r w:rsidR="00B05BAA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pública es un derecho</w:t>
      </w:r>
      <w:r w:rsidR="00291674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en el que se puede solicitar y recibir información que solamente sea generada, administrada</w:t>
      </w:r>
      <w:r w:rsid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o que se encuentre en poder de las instituciones públicas según sus competencias.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En ese sentido, </w:t>
      </w:r>
      <w:r w:rsid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el </w:t>
      </w:r>
      <w:r w:rsidR="00911AD2" w:rsidRP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artículo 62 de la LAIP, </w:t>
      </w:r>
      <w:r w:rsid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>hace mención que</w:t>
      </w:r>
      <w:r w:rsidR="00054C2F">
        <w:rPr>
          <w:rFonts w:ascii="Palatino Linotype" w:eastAsia="Times New Roman" w:hAnsi="Palatino Linotype" w:cs="Times New Roman"/>
          <w:sz w:val="23"/>
          <w:szCs w:val="23"/>
          <w:lang w:eastAsia="es-ES"/>
        </w:rPr>
        <w:t>:</w:t>
      </w:r>
      <w:r w:rsid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911AD2" w:rsidRPr="00911AD2">
        <w:rPr>
          <w:rFonts w:ascii="Palatino Linotype" w:eastAsia="Times New Roman" w:hAnsi="Palatino Linotype" w:cs="Times New Roman"/>
          <w:sz w:val="23"/>
          <w:szCs w:val="23"/>
          <w:lang w:eastAsia="es-ES"/>
        </w:rPr>
        <w:t>“Los entes obligados deberán entregar únicamente información que se encuentre en su poder (...)”.</w:t>
      </w:r>
      <w:r w:rsidR="005B22CB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5B22CB" w:rsidRPr="009F40FE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IV)</w:t>
      </w:r>
      <w:r w:rsidR="005B22CB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 xml:space="preserve"> </w:t>
      </w:r>
      <w:r w:rsidR="005B22CB"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4F3E96" w:rsidRP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Nótese  de  ese  modo  que la  información  solicitada  en esta oportunidad no es generada, ni administrada por esta </w:t>
      </w:r>
      <w:r w:rsid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>por la Dirección General de Correos</w:t>
      </w:r>
      <w:r w:rsidR="004F3E96" w:rsidRP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>, por lo que es procedente declarar en este acto la incompetencia de esta Unidad, para dar respuesta  a lo requerido, debiendo</w:t>
      </w:r>
      <w:r w:rsidR="00381A45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en virtud del Art. 68 de la LAIP, </w:t>
      </w:r>
      <w:r w:rsidR="004F3E96" w:rsidRP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orientar</w:t>
      </w:r>
      <w:r w:rsid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381A45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al </w:t>
      </w:r>
      <w:r w:rsidR="004F3E96" w:rsidRP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solicitante </w:t>
      </w:r>
      <w:r w:rsidR="00381A45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para que </w:t>
      </w:r>
      <w:r w:rsidR="004F3E96" w:rsidRP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>dirija su petición ante</w:t>
      </w:r>
      <w:r w:rsid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054C2F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la </w:t>
      </w:r>
      <w:r w:rsidR="004F3E96">
        <w:rPr>
          <w:rFonts w:ascii="Palatino Linotype" w:eastAsia="Times New Roman" w:hAnsi="Palatino Linotype" w:cs="Times New Roman"/>
          <w:sz w:val="23"/>
          <w:szCs w:val="23"/>
          <w:lang w:eastAsia="es-ES"/>
        </w:rPr>
        <w:t>entidad competente</w:t>
      </w:r>
      <w:r w:rsidR="00054C2F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381A45">
        <w:rPr>
          <w:rFonts w:ascii="Palatino Linotype" w:eastAsia="Times New Roman" w:hAnsi="Palatino Linotype" w:cs="Times New Roman"/>
          <w:sz w:val="23"/>
          <w:szCs w:val="23"/>
          <w:lang w:eastAsia="es-ES"/>
        </w:rPr>
        <w:t>de</w:t>
      </w:r>
      <w:r w:rsidR="00054C2F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dar respuesta a lo requerido, que puede ser la Unidad de Acceso a la Información Pública del Órgano  Judicial.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POR TANTO,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conforme a los Art. 86 inc. 3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°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de la Constitución, y en base al derecho que le asiste a la solicitante enunciado Arts. 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2,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7, 9, 50, 62 y 72 de la Ley de Acceso a la Información Pública, esta dependencia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, RESUELVE: 1</w:t>
      </w:r>
      <w:r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°</w:t>
      </w:r>
      <w:r w:rsidRPr="009F40FE">
        <w:t xml:space="preserve"> </w:t>
      </w:r>
      <w:r w:rsidR="004F3E96" w:rsidRPr="008830FD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Decl</w:t>
      </w:r>
      <w:r w:rsidR="008830FD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ararse</w:t>
      </w:r>
      <w:r w:rsidR="004F3E96" w:rsidRPr="008830FD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 la  incompetencia de  esta  UAIP  para atender  y dar  respuesta  a  la  petición relacionada  en  el  preámbulo,  por  tratarse  de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 información  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lastRenderedPageBreak/>
        <w:t>que es generada por un ente o</w:t>
      </w:r>
      <w:r w:rsidR="004F3E96" w:rsidRPr="008830FD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bligado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distinto. </w:t>
      </w:r>
      <w:r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2°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</w:t>
      </w:r>
      <w:r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HABILÍTESE </w:t>
      </w:r>
      <w:r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el derecho a recurrir conforme al Art. 82 de la Ley de Acceso a la Información.</w:t>
      </w:r>
      <w:r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 </w:t>
      </w:r>
      <w:r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3° REMITASE </w:t>
      </w:r>
      <w:r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la presente por medi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o</w:t>
      </w:r>
      <w:r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señalad</w:t>
      </w:r>
      <w:r w:rsidR="00381A45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o</w:t>
      </w:r>
      <w:r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para tal efecto.</w:t>
      </w:r>
      <w:r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 NOTIFIQUESE.</w:t>
      </w:r>
    </w:p>
    <w:p w:rsidR="00B30E07" w:rsidRDefault="00B30E07" w:rsidP="00B30E07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8830FD" w:rsidRDefault="008830FD" w:rsidP="00B30E07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B30E07" w:rsidRPr="00F31DAC" w:rsidRDefault="00B30E07" w:rsidP="00B30E07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B30E07" w:rsidRPr="00F31DAC" w:rsidRDefault="00B30E07" w:rsidP="00B30E07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B30E07" w:rsidRPr="00F31DAC" w:rsidRDefault="00B30E07" w:rsidP="00B30E0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OFICIAL DE INFORMACIÓN AD-HONOREM</w:t>
      </w:r>
    </w:p>
    <w:p w:rsidR="00B30E07" w:rsidRPr="00006A65" w:rsidRDefault="00B30E07" w:rsidP="00B30E07">
      <w:pPr>
        <w:rPr>
          <w:lang w:val="es-ES_tradnl"/>
        </w:rPr>
      </w:pPr>
    </w:p>
    <w:p w:rsidR="00B30E07" w:rsidRPr="009F40FE" w:rsidRDefault="00B30E07" w:rsidP="00B30E07">
      <w:pPr>
        <w:rPr>
          <w:lang w:val="es-ES_tradnl"/>
        </w:rPr>
      </w:pPr>
    </w:p>
    <w:p w:rsidR="00385A3E" w:rsidRPr="00B30E07" w:rsidRDefault="00385A3E">
      <w:pPr>
        <w:rPr>
          <w:lang w:val="es-ES_tradnl"/>
        </w:rPr>
      </w:pPr>
    </w:p>
    <w:sectPr w:rsidR="00385A3E" w:rsidRPr="00B30E07" w:rsidSect="00F50FD5">
      <w:headerReference w:type="default" r:id="rId9"/>
      <w:footerReference w:type="default" r:id="rId10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E6" w:rsidRDefault="00F730E6">
      <w:pPr>
        <w:spacing w:after="0" w:line="240" w:lineRule="auto"/>
      </w:pPr>
      <w:r>
        <w:separator/>
      </w:r>
    </w:p>
  </w:endnote>
  <w:endnote w:type="continuationSeparator" w:id="0">
    <w:p w:rsidR="00F730E6" w:rsidRDefault="00F7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8830FD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8830FD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8830FD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8830FD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A7636BC" wp14:editId="341EA53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F730E6" w:rsidP="0068355C">
    <w:pPr>
      <w:pStyle w:val="Piedepgina"/>
    </w:pPr>
  </w:p>
  <w:p w:rsidR="0068355C" w:rsidRDefault="00F730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E6" w:rsidRDefault="00F730E6">
      <w:pPr>
        <w:spacing w:after="0" w:line="240" w:lineRule="auto"/>
      </w:pPr>
      <w:r>
        <w:separator/>
      </w:r>
    </w:p>
  </w:footnote>
  <w:footnote w:type="continuationSeparator" w:id="0">
    <w:p w:rsidR="00F730E6" w:rsidRDefault="00F7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8F07F0" w:rsidRDefault="009C0197" w:rsidP="008F07F0">
    <w:pPr>
      <w:pStyle w:val="Encabezado"/>
      <w:jc w:val="both"/>
      <w:rPr>
        <w:rFonts w:ascii="Book Antiqua" w:hAnsi="Book Antiqua"/>
        <w:color w:val="FF0000"/>
      </w:rPr>
    </w:pPr>
    <w:r w:rsidRPr="008F07F0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8F07F0" w:rsidRDefault="008F07F0">
    <w:pPr>
      <w:pStyle w:val="Encabezado"/>
      <w:rPr>
        <w:color w:val="FF0000"/>
      </w:rPr>
    </w:pPr>
  </w:p>
  <w:p w:rsidR="008F07F0" w:rsidRPr="009C0197" w:rsidRDefault="008F07F0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07"/>
    <w:rsid w:val="00054C2F"/>
    <w:rsid w:val="001000F5"/>
    <w:rsid w:val="00291674"/>
    <w:rsid w:val="00381A45"/>
    <w:rsid w:val="00385A3E"/>
    <w:rsid w:val="00484314"/>
    <w:rsid w:val="004F3E96"/>
    <w:rsid w:val="00556E08"/>
    <w:rsid w:val="005872BD"/>
    <w:rsid w:val="005B22CB"/>
    <w:rsid w:val="005E4450"/>
    <w:rsid w:val="00620804"/>
    <w:rsid w:val="00833E9E"/>
    <w:rsid w:val="008830FD"/>
    <w:rsid w:val="008F07F0"/>
    <w:rsid w:val="00911AD2"/>
    <w:rsid w:val="009C0197"/>
    <w:rsid w:val="00A74724"/>
    <w:rsid w:val="00B05BAA"/>
    <w:rsid w:val="00B30E07"/>
    <w:rsid w:val="00F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3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E07"/>
  </w:style>
  <w:style w:type="paragraph" w:styleId="Encabezado">
    <w:name w:val="header"/>
    <w:basedOn w:val="Normal"/>
    <w:link w:val="EncabezadoCar"/>
    <w:uiPriority w:val="99"/>
    <w:unhideWhenUsed/>
    <w:rsid w:val="00B3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3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E07"/>
  </w:style>
  <w:style w:type="paragraph" w:styleId="Encabezado">
    <w:name w:val="header"/>
    <w:basedOn w:val="Normal"/>
    <w:link w:val="EncabezadoCar"/>
    <w:uiPriority w:val="99"/>
    <w:unhideWhenUsed/>
    <w:rsid w:val="00B30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0D-8B10-4A22-B932-5D076C0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2018-03-14T21:09:00Z</cp:lastPrinted>
  <dcterms:created xsi:type="dcterms:W3CDTF">2018-03-14T21:17:00Z</dcterms:created>
  <dcterms:modified xsi:type="dcterms:W3CDTF">2018-06-19T15:34:00Z</dcterms:modified>
</cp:coreProperties>
</file>