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5" w:type="dxa"/>
        <w:tblLook w:val="01E0" w:firstRow="1" w:lastRow="1" w:firstColumn="1" w:lastColumn="1" w:noHBand="0" w:noVBand="0"/>
      </w:tblPr>
      <w:tblGrid>
        <w:gridCol w:w="2937"/>
        <w:gridCol w:w="3279"/>
        <w:gridCol w:w="2939"/>
      </w:tblGrid>
      <w:tr w:rsidR="002015B2" w:rsidTr="00540A09">
        <w:trPr>
          <w:trHeight w:val="1784"/>
        </w:trPr>
        <w:tc>
          <w:tcPr>
            <w:tcW w:w="2937" w:type="dxa"/>
            <w:hideMark/>
          </w:tcPr>
          <w:p w:rsidR="002015B2" w:rsidRDefault="002015B2" w:rsidP="00540A09">
            <w:pPr>
              <w:rPr>
                <w:rFonts w:cs="Times New Roman"/>
              </w:rPr>
            </w:pPr>
          </w:p>
        </w:tc>
        <w:tc>
          <w:tcPr>
            <w:tcW w:w="3279" w:type="dxa"/>
            <w:hideMark/>
          </w:tcPr>
          <w:p w:rsidR="002015B2" w:rsidRDefault="002015B2" w:rsidP="0054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75EBB41B" wp14:editId="6E695CFA">
                  <wp:simplePos x="0" y="0"/>
                  <wp:positionH relativeFrom="margin">
                    <wp:posOffset>-50800</wp:posOffset>
                  </wp:positionH>
                  <wp:positionV relativeFrom="margin">
                    <wp:posOffset>206375</wp:posOffset>
                  </wp:positionV>
                  <wp:extent cx="1901825" cy="1118870"/>
                  <wp:effectExtent l="0" t="0" r="3175" b="508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18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8" w:type="dxa"/>
            <w:hideMark/>
          </w:tcPr>
          <w:p w:rsidR="002015B2" w:rsidRDefault="002015B2" w:rsidP="00540A09">
            <w:pPr>
              <w:spacing w:after="0"/>
              <w:rPr>
                <w:rFonts w:cs="Times New Roman"/>
              </w:rPr>
            </w:pPr>
          </w:p>
        </w:tc>
      </w:tr>
      <w:tr w:rsidR="002015B2" w:rsidTr="00540A09">
        <w:trPr>
          <w:trHeight w:val="758"/>
        </w:trPr>
        <w:tc>
          <w:tcPr>
            <w:tcW w:w="9155" w:type="dxa"/>
            <w:gridSpan w:val="3"/>
            <w:hideMark/>
          </w:tcPr>
          <w:p w:rsidR="002015B2" w:rsidRPr="008D5AEC" w:rsidRDefault="002015B2" w:rsidP="00540A09">
            <w:pPr>
              <w:spacing w:after="0" w:line="240" w:lineRule="auto"/>
              <w:ind w:right="-361"/>
              <w:jc w:val="center"/>
              <w:rPr>
                <w:rFonts w:ascii="Palatino Linotype" w:eastAsia="Times New Roman" w:hAnsi="Palatino Linotype" w:cs="Times New Roman"/>
                <w:b/>
                <w:noProof/>
                <w:sz w:val="28"/>
                <w:szCs w:val="28"/>
                <w:lang w:val="es-ES" w:eastAsia="es-ES"/>
              </w:rPr>
            </w:pPr>
            <w:r w:rsidRPr="008D5AEC">
              <w:rPr>
                <w:rFonts w:ascii="Palatino Linotype" w:eastAsia="Times New Roman" w:hAnsi="Palatino Linotype" w:cs="Times New Roman"/>
                <w:b/>
                <w:noProof/>
                <w:sz w:val="28"/>
                <w:szCs w:val="28"/>
                <w:lang w:val="es-ES" w:eastAsia="es-ES"/>
              </w:rPr>
              <w:t>MINISTE</w:t>
            </w:r>
            <w:r>
              <w:rPr>
                <w:rFonts w:ascii="Palatino Linotype" w:eastAsia="Times New Roman" w:hAnsi="Palatino Linotype" w:cs="Times New Roman"/>
                <w:b/>
                <w:noProof/>
                <w:sz w:val="28"/>
                <w:szCs w:val="28"/>
                <w:lang w:val="es-ES" w:eastAsia="es-ES"/>
              </w:rPr>
              <w:t>RIO DE GOBERNACIÓN Y DESARROLLO</w:t>
            </w:r>
            <w:r w:rsidRPr="008D5AEC">
              <w:rPr>
                <w:rFonts w:ascii="Palatino Linotype" w:eastAsia="Times New Roman" w:hAnsi="Palatino Linotype" w:cs="Times New Roman"/>
                <w:b/>
                <w:noProof/>
                <w:sz w:val="28"/>
                <w:szCs w:val="28"/>
                <w:lang w:val="es-ES" w:eastAsia="es-ES"/>
              </w:rPr>
              <w:t>TERRITORIAL</w:t>
            </w:r>
          </w:p>
          <w:p w:rsidR="002015B2" w:rsidRDefault="002015B2" w:rsidP="0054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Cs w:val="23"/>
                <w:lang w:val="es-ES" w:eastAsia="es-ES"/>
              </w:rPr>
            </w:pPr>
            <w:r w:rsidRPr="008D5AEC">
              <w:rPr>
                <w:rFonts w:ascii="Palatino Linotype" w:eastAsia="Times New Roman" w:hAnsi="Palatino Linotype" w:cs="Times New Roman"/>
                <w:b/>
                <w:noProof/>
                <w:sz w:val="28"/>
                <w:szCs w:val="28"/>
                <w:lang w:val="es-ES" w:eastAsia="es-ES"/>
              </w:rPr>
              <w:t>REPÚBLICA DE EL SALVADOR, AMÉRICA CENTRAL</w:t>
            </w:r>
          </w:p>
        </w:tc>
      </w:tr>
    </w:tbl>
    <w:p w:rsidR="002015B2" w:rsidRPr="002E4C53" w:rsidRDefault="002015B2" w:rsidP="002015B2">
      <w:pPr>
        <w:pStyle w:val="Ttulo1"/>
        <w:shd w:val="clear" w:color="auto" w:fill="FFFFFF"/>
        <w:spacing w:before="150" w:beforeAutospacing="0" w:after="150" w:afterAutospacing="0"/>
        <w:jc w:val="both"/>
        <w:rPr>
          <w:rFonts w:ascii="Palatino Linotype" w:hAnsi="Palatino Linotype" w:cs="Helvetica"/>
          <w:b w:val="0"/>
          <w:color w:val="333333"/>
          <w:sz w:val="22"/>
          <w:szCs w:val="22"/>
          <w:shd w:val="clear" w:color="auto" w:fill="FFFFFF"/>
        </w:rPr>
      </w:pPr>
      <w:r w:rsidRPr="002E4C53">
        <w:rPr>
          <w:rFonts w:ascii="Palatino Linotype" w:hAnsi="Palatino Linotype"/>
          <w:sz w:val="22"/>
          <w:szCs w:val="22"/>
          <w:lang w:val="es-ES" w:eastAsia="es-ES"/>
        </w:rPr>
        <w:t xml:space="preserve">RESOLUCIÓN NÚMERO SESENTA Y DOS, NÚMERO CORRELATIVO </w:t>
      </w:r>
      <w:r w:rsidRPr="002E4C53">
        <w:rPr>
          <w:rFonts w:ascii="Palatino Linotype" w:hAnsi="Palatino Linotype"/>
          <w:sz w:val="22"/>
          <w:szCs w:val="22"/>
        </w:rPr>
        <w:t>MIGOBDT-2018-0057</w:t>
      </w:r>
      <w:r w:rsidRPr="002E4C53">
        <w:rPr>
          <w:rFonts w:ascii="Palatino Linotype" w:hAnsi="Palatino Linotype" w:cs="Helvetica"/>
          <w:color w:val="333333"/>
          <w:sz w:val="22"/>
          <w:szCs w:val="22"/>
        </w:rPr>
        <w:t>.</w:t>
      </w:r>
      <w:r w:rsidRPr="002E4C53">
        <w:rPr>
          <w:rFonts w:ascii="Palatino Linotype" w:hAnsi="Palatino Linotype" w:cs="Helvetica"/>
          <w:b w:val="0"/>
          <w:color w:val="333333"/>
          <w:sz w:val="22"/>
          <w:szCs w:val="22"/>
        </w:rPr>
        <w:t xml:space="preserve"> </w:t>
      </w:r>
      <w:r w:rsidRPr="002E4C53">
        <w:rPr>
          <w:rFonts w:ascii="Palatino Linotype" w:hAnsi="Palatino Linotype"/>
          <w:sz w:val="22"/>
          <w:szCs w:val="22"/>
          <w:lang w:val="es-ES" w:eastAsia="es-ES"/>
        </w:rPr>
        <w:t>UNIDAD DE ACCESO A LA INFORMACIÓN DEL MINISTERIO DE GOBERNACIÓN Y DESARROLLO TERRITORIAL.</w:t>
      </w:r>
      <w:r w:rsidRPr="002E4C53">
        <w:rPr>
          <w:rFonts w:ascii="Palatino Linotype" w:hAnsi="Palatino Linotype"/>
          <w:b w:val="0"/>
          <w:sz w:val="22"/>
          <w:szCs w:val="22"/>
          <w:lang w:val="es-ES" w:eastAsia="es-ES"/>
        </w:rPr>
        <w:t xml:space="preserve"> San Salvador, a las once horas y  veintiún minutos del día vein</w:t>
      </w:r>
      <w:r w:rsidR="002E4C53">
        <w:rPr>
          <w:rFonts w:ascii="Palatino Linotype" w:hAnsi="Palatino Linotype"/>
          <w:b w:val="0"/>
          <w:sz w:val="22"/>
          <w:szCs w:val="22"/>
          <w:lang w:val="es-ES" w:eastAsia="es-ES"/>
        </w:rPr>
        <w:t>ticinco</w:t>
      </w:r>
      <w:r w:rsidRPr="002E4C53">
        <w:rPr>
          <w:rFonts w:ascii="Palatino Linotype" w:hAnsi="Palatino Linotype"/>
          <w:b w:val="0"/>
          <w:sz w:val="22"/>
          <w:szCs w:val="22"/>
          <w:lang w:val="es-ES" w:eastAsia="es-ES"/>
        </w:rPr>
        <w:t xml:space="preserve"> de abril del año dos mil dieciocho. </w:t>
      </w:r>
      <w:r w:rsidRPr="002E4C53">
        <w:rPr>
          <w:rFonts w:ascii="Palatino Linotype" w:hAnsi="Palatino Linotype"/>
          <w:sz w:val="22"/>
          <w:szCs w:val="22"/>
          <w:lang w:val="es-ES" w:eastAsia="es-ES"/>
        </w:rPr>
        <w:t>CONSIDERANDO: I.</w:t>
      </w:r>
      <w:r w:rsidRPr="002E4C53">
        <w:rPr>
          <w:rFonts w:ascii="Palatino Linotype" w:hAnsi="Palatino Linotype"/>
          <w:b w:val="0"/>
          <w:sz w:val="22"/>
          <w:szCs w:val="22"/>
          <w:lang w:val="es-ES" w:eastAsia="es-ES"/>
        </w:rPr>
        <w:t xml:space="preserve"> Que habiéndose presentado solicitud a la  Unidad de Acceso a la Información de esta Secretaria de Estado por</w:t>
      </w:r>
      <w:r w:rsidR="002E4C53" w:rsidRPr="002E4C53">
        <w:rPr>
          <w:rFonts w:ascii="Palatino Linotype" w:hAnsi="Palatino Linotype"/>
          <w:b w:val="0"/>
          <w:sz w:val="22"/>
          <w:szCs w:val="22"/>
          <w:lang w:val="es-ES" w:eastAsia="es-ES"/>
        </w:rPr>
        <w:t xml:space="preserve"> la señora </w:t>
      </w:r>
      <w:r w:rsidR="002B4C5A">
        <w:rPr>
          <w:rFonts w:ascii="Palatino Linotype" w:hAnsi="Palatino Linotype" w:cs="Helvetica"/>
          <w:color w:val="333333"/>
          <w:sz w:val="22"/>
          <w:szCs w:val="22"/>
          <w:shd w:val="clear" w:color="auto" w:fill="FFFFFF"/>
        </w:rPr>
        <w:t>-----------------</w:t>
      </w:r>
      <w:r w:rsidR="00A614DB">
        <w:rPr>
          <w:rFonts w:ascii="Palatino Linotype" w:hAnsi="Palatino Linotype" w:cs="Helvetica"/>
          <w:color w:val="333333"/>
          <w:sz w:val="22"/>
          <w:szCs w:val="22"/>
          <w:shd w:val="clear" w:color="auto" w:fill="FFFFFF"/>
        </w:rPr>
        <w:t>------------------------------</w:t>
      </w:r>
      <w:bookmarkStart w:id="0" w:name="_GoBack"/>
      <w:bookmarkEnd w:id="0"/>
      <w:r w:rsidR="002E4C53" w:rsidRPr="002E4C53">
        <w:rPr>
          <w:rFonts w:ascii="Palatino Linotype" w:hAnsi="Palatino Linotype"/>
          <w:sz w:val="22"/>
          <w:szCs w:val="22"/>
          <w:lang w:val="es-ES" w:eastAsia="es-ES"/>
        </w:rPr>
        <w:t xml:space="preserve">, </w:t>
      </w:r>
      <w:r w:rsidRPr="002E4C53">
        <w:rPr>
          <w:rFonts w:ascii="Palatino Linotype" w:hAnsi="Palatino Linotype" w:cs="Helvetica"/>
          <w:b w:val="0"/>
          <w:color w:val="333333"/>
          <w:sz w:val="22"/>
          <w:szCs w:val="22"/>
          <w:shd w:val="clear" w:color="auto" w:fill="FFFFFF"/>
        </w:rPr>
        <w:t>el día</w:t>
      </w:r>
      <w:r w:rsidR="002E4C53" w:rsidRPr="002E4C53">
        <w:rPr>
          <w:rFonts w:ascii="Palatino Linotype" w:hAnsi="Palatino Linotype" w:cs="Helvetica"/>
          <w:b w:val="0"/>
          <w:color w:val="333333"/>
          <w:sz w:val="22"/>
          <w:szCs w:val="22"/>
          <w:shd w:val="clear" w:color="auto" w:fill="FFFFFF"/>
        </w:rPr>
        <w:t xml:space="preserve"> </w:t>
      </w:r>
      <w:r w:rsidR="002E4C53">
        <w:rPr>
          <w:rFonts w:ascii="Palatino Linotype" w:hAnsi="Palatino Linotype" w:cs="Helvetica"/>
          <w:b w:val="0"/>
          <w:color w:val="333333"/>
          <w:sz w:val="22"/>
          <w:szCs w:val="22"/>
          <w:shd w:val="clear" w:color="auto" w:fill="FFFFFF"/>
        </w:rPr>
        <w:t xml:space="preserve">cinco de abril del </w:t>
      </w:r>
      <w:r w:rsidRPr="002E4C53">
        <w:rPr>
          <w:rFonts w:ascii="Palatino Linotype" w:hAnsi="Palatino Linotype" w:cs="Helvetica"/>
          <w:b w:val="0"/>
          <w:color w:val="333333"/>
          <w:sz w:val="22"/>
          <w:szCs w:val="22"/>
          <w:shd w:val="clear" w:color="auto" w:fill="FFFFFF"/>
        </w:rPr>
        <w:t xml:space="preserve">presente año. </w:t>
      </w:r>
      <w:r w:rsidR="002E4C53" w:rsidRPr="002E4C53">
        <w:rPr>
          <w:rFonts w:ascii="Palatino Linotype" w:hAnsi="Palatino Linotype"/>
          <w:b w:val="0"/>
          <w:sz w:val="22"/>
          <w:szCs w:val="22"/>
          <w:lang w:val="es-ES" w:eastAsia="es-ES"/>
        </w:rPr>
        <w:t>En la cual requiere: “</w:t>
      </w:r>
      <w:r w:rsidR="002E4C53" w:rsidRPr="002E4C53">
        <w:rPr>
          <w:rFonts w:ascii="Palatino Linotype" w:hAnsi="Palatino Linotype" w:cs="Helvetica"/>
          <w:b w:val="0"/>
          <w:color w:val="333333"/>
          <w:sz w:val="22"/>
          <w:szCs w:val="22"/>
        </w:rPr>
        <w:t xml:space="preserve">1-Estrategias, programas, proyectos </w:t>
      </w:r>
      <w:r w:rsidR="002E4C53">
        <w:rPr>
          <w:rFonts w:ascii="Palatino Linotype" w:hAnsi="Palatino Linotype" w:cs="Helvetica"/>
          <w:b w:val="0"/>
          <w:color w:val="333333"/>
          <w:sz w:val="22"/>
          <w:szCs w:val="22"/>
        </w:rPr>
        <w:t xml:space="preserve">o acciones de desarrollo Local. </w:t>
      </w:r>
      <w:r w:rsidR="002E4C53" w:rsidRPr="002E4C53">
        <w:rPr>
          <w:rFonts w:ascii="Palatino Linotype" w:hAnsi="Palatino Linotype" w:cs="Helvetica"/>
          <w:b w:val="0"/>
          <w:color w:val="333333"/>
          <w:sz w:val="22"/>
          <w:szCs w:val="22"/>
        </w:rPr>
        <w:t xml:space="preserve">2-Elementos centrales de metodológica que usan para ejecutar estrategia de desarrollo </w:t>
      </w:r>
      <w:proofErr w:type="gramStart"/>
      <w:r w:rsidR="002E4C53" w:rsidRPr="002E4C53">
        <w:rPr>
          <w:rFonts w:ascii="Palatino Linotype" w:hAnsi="Palatino Linotype" w:cs="Helvetica"/>
          <w:b w:val="0"/>
          <w:color w:val="333333"/>
          <w:sz w:val="22"/>
          <w:szCs w:val="22"/>
        </w:rPr>
        <w:t>local :</w:t>
      </w:r>
      <w:proofErr w:type="gramEnd"/>
      <w:r w:rsidR="002E4C53" w:rsidRPr="002E4C53">
        <w:rPr>
          <w:rFonts w:ascii="Palatino Linotype" w:hAnsi="Palatino Linotype" w:cs="Helvetica"/>
          <w:b w:val="0"/>
          <w:color w:val="333333"/>
          <w:sz w:val="22"/>
          <w:szCs w:val="22"/>
        </w:rPr>
        <w:t xml:space="preserve"> Cuál es la estructura organizativa para la implementación tanto a nivel nacional como en el territorio. 3- Enfoques que tienen (de</w:t>
      </w:r>
      <w:r w:rsidR="002E4C53">
        <w:rPr>
          <w:rFonts w:ascii="Palatino Linotype" w:hAnsi="Palatino Linotype" w:cs="Helvetica"/>
          <w:b w:val="0"/>
          <w:color w:val="333333"/>
          <w:sz w:val="22"/>
          <w:szCs w:val="22"/>
        </w:rPr>
        <w:t xml:space="preserve">recho, genero, inclusión, </w:t>
      </w:r>
      <w:proofErr w:type="spellStart"/>
      <w:r w:rsidR="002E4C53">
        <w:rPr>
          <w:rFonts w:ascii="Palatino Linotype" w:hAnsi="Palatino Linotype" w:cs="Helvetica"/>
          <w:b w:val="0"/>
          <w:color w:val="333333"/>
          <w:sz w:val="22"/>
          <w:szCs w:val="22"/>
        </w:rPr>
        <w:t>etc</w:t>
      </w:r>
      <w:proofErr w:type="spellEnd"/>
      <w:r w:rsidR="002E4C53">
        <w:rPr>
          <w:rFonts w:ascii="Palatino Linotype" w:hAnsi="Palatino Linotype" w:cs="Helvetica"/>
          <w:b w:val="0"/>
          <w:color w:val="333333"/>
          <w:sz w:val="22"/>
          <w:szCs w:val="22"/>
        </w:rPr>
        <w:t xml:space="preserve">). </w:t>
      </w:r>
      <w:r w:rsidR="002E4C53" w:rsidRPr="002E4C53">
        <w:rPr>
          <w:rFonts w:ascii="Palatino Linotype" w:hAnsi="Palatino Linotype" w:cs="Helvetica"/>
          <w:b w:val="0"/>
          <w:color w:val="333333"/>
          <w:sz w:val="22"/>
          <w:szCs w:val="22"/>
        </w:rPr>
        <w:t>4-Quienes son los protagonistas</w:t>
      </w:r>
      <w:r w:rsidR="002E4C53">
        <w:rPr>
          <w:rFonts w:ascii="Palatino Linotype" w:hAnsi="Palatino Linotype" w:cs="Helvetica"/>
          <w:b w:val="0"/>
          <w:color w:val="333333"/>
          <w:sz w:val="22"/>
          <w:szCs w:val="22"/>
        </w:rPr>
        <w:t xml:space="preserve"> del desarrollo social y local. </w:t>
      </w:r>
      <w:r w:rsidR="002E4C53" w:rsidRPr="002E4C53">
        <w:rPr>
          <w:rFonts w:ascii="Palatino Linotype" w:hAnsi="Palatino Linotype" w:cs="Helvetica"/>
          <w:b w:val="0"/>
          <w:color w:val="333333"/>
          <w:sz w:val="22"/>
          <w:szCs w:val="22"/>
        </w:rPr>
        <w:t>5- Que fo</w:t>
      </w:r>
      <w:r w:rsidR="002E4C53">
        <w:rPr>
          <w:rFonts w:ascii="Palatino Linotype" w:hAnsi="Palatino Linotype" w:cs="Helvetica"/>
          <w:b w:val="0"/>
          <w:color w:val="333333"/>
          <w:sz w:val="22"/>
          <w:szCs w:val="22"/>
        </w:rPr>
        <w:t>rmas de representación tienen. </w:t>
      </w:r>
      <w:r w:rsidR="002E4C53" w:rsidRPr="002E4C53">
        <w:rPr>
          <w:rFonts w:ascii="Palatino Linotype" w:hAnsi="Palatino Linotype" w:cs="Helvetica"/>
          <w:b w:val="0"/>
          <w:color w:val="333333"/>
          <w:sz w:val="22"/>
          <w:szCs w:val="22"/>
        </w:rPr>
        <w:t>6 -Qué mecanismo</w:t>
      </w:r>
      <w:r w:rsidR="002E4C53">
        <w:rPr>
          <w:rFonts w:ascii="Palatino Linotype" w:hAnsi="Palatino Linotype" w:cs="Helvetica"/>
          <w:b w:val="0"/>
          <w:color w:val="333333"/>
          <w:sz w:val="22"/>
          <w:szCs w:val="22"/>
        </w:rPr>
        <w:t>s de participación implementan .</w:t>
      </w:r>
      <w:r w:rsidR="002E4C53" w:rsidRPr="002E4C53">
        <w:rPr>
          <w:rFonts w:ascii="Palatino Linotype" w:hAnsi="Palatino Linotype" w:cs="Helvetica"/>
          <w:b w:val="0"/>
          <w:color w:val="333333"/>
          <w:sz w:val="22"/>
          <w:szCs w:val="22"/>
        </w:rPr>
        <w:t>7-</w:t>
      </w:r>
      <w:r w:rsidR="002E4C53">
        <w:rPr>
          <w:rFonts w:ascii="Palatino Linotype" w:hAnsi="Palatino Linotype" w:cs="Helvetica"/>
          <w:b w:val="0"/>
          <w:color w:val="333333"/>
          <w:sz w:val="22"/>
          <w:szCs w:val="22"/>
        </w:rPr>
        <w:t xml:space="preserve"> Que instituciones intervienen. </w:t>
      </w:r>
      <w:r w:rsidR="002E4C53" w:rsidRPr="002E4C53">
        <w:rPr>
          <w:rFonts w:ascii="Palatino Linotype" w:hAnsi="Palatino Linotype" w:cs="Helvetica"/>
          <w:b w:val="0"/>
          <w:color w:val="333333"/>
          <w:sz w:val="22"/>
          <w:szCs w:val="22"/>
        </w:rPr>
        <w:t>8- Cuáles son sus herramientas que us</w:t>
      </w:r>
      <w:r w:rsidR="002E4C53">
        <w:rPr>
          <w:rFonts w:ascii="Palatino Linotype" w:hAnsi="Palatino Linotype" w:cs="Helvetica"/>
          <w:b w:val="0"/>
          <w:color w:val="333333"/>
          <w:sz w:val="22"/>
          <w:szCs w:val="22"/>
        </w:rPr>
        <w:t xml:space="preserve">an para hacer desarrollo local. </w:t>
      </w:r>
      <w:r w:rsidR="002E4C53" w:rsidRPr="002E4C53">
        <w:rPr>
          <w:rFonts w:ascii="Palatino Linotype" w:hAnsi="Palatino Linotype" w:cs="Helvetica"/>
          <w:b w:val="0"/>
          <w:color w:val="333333"/>
          <w:sz w:val="22"/>
          <w:szCs w:val="22"/>
        </w:rPr>
        <w:t>9- Cuál es el siste</w:t>
      </w:r>
      <w:r w:rsidR="002E4C53">
        <w:rPr>
          <w:rFonts w:ascii="Palatino Linotype" w:hAnsi="Palatino Linotype" w:cs="Helvetica"/>
          <w:b w:val="0"/>
          <w:color w:val="333333"/>
          <w:sz w:val="22"/>
          <w:szCs w:val="22"/>
        </w:rPr>
        <w:t xml:space="preserve">ma de seguimiento y evaluación.  </w:t>
      </w:r>
      <w:r w:rsidR="002E4C53" w:rsidRPr="002E4C53">
        <w:rPr>
          <w:rFonts w:ascii="Palatino Linotype" w:hAnsi="Palatino Linotype" w:cs="Helvetica"/>
          <w:b w:val="0"/>
          <w:color w:val="333333"/>
          <w:sz w:val="22"/>
          <w:szCs w:val="22"/>
        </w:rPr>
        <w:t>10- Cuáles son los factores d</w:t>
      </w:r>
      <w:r w:rsidR="002E4C53">
        <w:rPr>
          <w:rFonts w:ascii="Palatino Linotype" w:hAnsi="Palatino Linotype" w:cs="Helvetica"/>
          <w:b w:val="0"/>
          <w:color w:val="333333"/>
          <w:sz w:val="22"/>
          <w:szCs w:val="22"/>
        </w:rPr>
        <w:t>inamizan el desarrollo local. 1</w:t>
      </w:r>
      <w:r w:rsidR="002E4C53" w:rsidRPr="002E4C53">
        <w:rPr>
          <w:rFonts w:ascii="Palatino Linotype" w:hAnsi="Palatino Linotype" w:cs="Helvetica"/>
          <w:b w:val="0"/>
          <w:color w:val="333333"/>
          <w:sz w:val="22"/>
          <w:szCs w:val="22"/>
        </w:rPr>
        <w:t>1- Cuáles son las dificultades para la implementación</w:t>
      </w:r>
      <w:r w:rsidR="002E4C53">
        <w:rPr>
          <w:rFonts w:ascii="Palatino Linotype" w:hAnsi="Palatino Linotype" w:cs="Helvetica"/>
          <w:b w:val="0"/>
          <w:color w:val="333333"/>
          <w:sz w:val="22"/>
          <w:szCs w:val="22"/>
        </w:rPr>
        <w:t>. </w:t>
      </w:r>
      <w:r w:rsidR="002E4C53" w:rsidRPr="002E4C53">
        <w:rPr>
          <w:rFonts w:ascii="Palatino Linotype" w:hAnsi="Palatino Linotype" w:cs="Helvetica"/>
          <w:b w:val="0"/>
          <w:color w:val="333333"/>
          <w:sz w:val="22"/>
          <w:szCs w:val="22"/>
        </w:rPr>
        <w:t>12- Cuáles son los desafíos para continuar su implementación.”</w:t>
      </w:r>
      <w:r w:rsidR="002E4C53">
        <w:rPr>
          <w:rFonts w:ascii="Palatino Linotype" w:hAnsi="Palatino Linotype"/>
          <w:b w:val="0"/>
          <w:sz w:val="22"/>
          <w:szCs w:val="22"/>
          <w:lang w:eastAsia="es-ES"/>
        </w:rPr>
        <w:t xml:space="preserve"> </w:t>
      </w:r>
      <w:r w:rsidRPr="00F15C4E">
        <w:rPr>
          <w:rFonts w:ascii="Palatino Linotype" w:hAnsi="Palatino Linotype"/>
          <w:sz w:val="22"/>
          <w:szCs w:val="22"/>
          <w:lang w:eastAsia="es-ES"/>
        </w:rPr>
        <w:t>II.</w:t>
      </w:r>
      <w:r w:rsidRPr="00F15C4E">
        <w:rPr>
          <w:rFonts w:ascii="Palatino Linotype" w:hAnsi="Palatino Linotype"/>
          <w:b w:val="0"/>
          <w:sz w:val="22"/>
          <w:szCs w:val="22"/>
          <w:lang w:eastAsia="es-ES"/>
        </w:rPr>
        <w:t xml:space="preserve"> </w:t>
      </w:r>
      <w:r w:rsidRPr="00F15C4E">
        <w:rPr>
          <w:rFonts w:ascii="Palatino Linotype" w:hAnsi="Palatino Linotype"/>
          <w:b w:val="0"/>
          <w:sz w:val="22"/>
          <w:szCs w:val="22"/>
          <w:lang w:val="es-ES" w:eastAsia="es-ES"/>
        </w:rPr>
        <w:t xml:space="preserve">Que la referida solicitud cumple con todos los requisitos establecidos en el artículo 66 de la Ley de Acceso a la Información Pública (LAIP). </w:t>
      </w:r>
      <w:r w:rsidRPr="00F15C4E">
        <w:rPr>
          <w:rFonts w:ascii="Palatino Linotype" w:hAnsi="Palatino Linotype"/>
          <w:sz w:val="22"/>
          <w:szCs w:val="22"/>
          <w:lang w:eastAsia="es-ES"/>
        </w:rPr>
        <w:t>III.</w:t>
      </w:r>
      <w:r>
        <w:rPr>
          <w:rFonts w:ascii="Palatino Linotype" w:hAnsi="Palatino Linotype"/>
          <w:sz w:val="22"/>
          <w:szCs w:val="22"/>
          <w:lang w:eastAsia="es-ES"/>
        </w:rPr>
        <w:t xml:space="preserve"> </w:t>
      </w:r>
      <w:r w:rsidRPr="00F15C4E">
        <w:rPr>
          <w:rFonts w:ascii="Palatino Linotype" w:hAnsi="Palatino Linotype"/>
          <w:sz w:val="22"/>
          <w:szCs w:val="22"/>
          <w:lang w:eastAsia="es-ES"/>
        </w:rPr>
        <w:t xml:space="preserve"> </w:t>
      </w:r>
      <w:r w:rsidRPr="00F15C4E">
        <w:rPr>
          <w:rFonts w:ascii="Palatino Linotype" w:hAnsi="Palatino Linotype"/>
          <w:b w:val="0"/>
          <w:sz w:val="22"/>
          <w:szCs w:val="22"/>
          <w:lang w:eastAsia="es-ES"/>
        </w:rPr>
        <w:t>Por lo que se trasladó la solicitud</w:t>
      </w:r>
      <w:r>
        <w:rPr>
          <w:rFonts w:ascii="Palatino Linotype" w:hAnsi="Palatino Linotype"/>
          <w:b w:val="0"/>
          <w:sz w:val="22"/>
          <w:szCs w:val="22"/>
          <w:lang w:eastAsia="es-ES"/>
        </w:rPr>
        <w:t>, al Art. 70 de la Ley de A</w:t>
      </w:r>
      <w:r w:rsidR="002E4C53">
        <w:rPr>
          <w:rFonts w:ascii="Palatino Linotype" w:hAnsi="Palatino Linotype"/>
          <w:b w:val="0"/>
          <w:sz w:val="22"/>
          <w:szCs w:val="22"/>
          <w:lang w:eastAsia="es-ES"/>
        </w:rPr>
        <w:t xml:space="preserve">cceso a la Información Pública, </w:t>
      </w:r>
      <w:r>
        <w:rPr>
          <w:rFonts w:ascii="Palatino Linotype" w:hAnsi="Palatino Linotype"/>
          <w:b w:val="0"/>
          <w:sz w:val="22"/>
          <w:szCs w:val="22"/>
          <w:lang w:eastAsia="es-ES"/>
        </w:rPr>
        <w:t xml:space="preserve">a </w:t>
      </w:r>
      <w:r w:rsidRPr="00F15C4E">
        <w:rPr>
          <w:rFonts w:ascii="Palatino Linotype" w:hAnsi="Palatino Linotype"/>
          <w:b w:val="0"/>
          <w:sz w:val="22"/>
          <w:szCs w:val="22"/>
          <w:lang w:eastAsia="es-ES"/>
        </w:rPr>
        <w:t>la Dirección</w:t>
      </w:r>
      <w:r w:rsidR="002E4C53">
        <w:rPr>
          <w:rFonts w:ascii="Palatino Linotype" w:hAnsi="Palatino Linotype"/>
          <w:b w:val="0"/>
          <w:sz w:val="22"/>
          <w:szCs w:val="22"/>
          <w:lang w:eastAsia="es-ES"/>
        </w:rPr>
        <w:t xml:space="preserve"> de Desarrollo Territorial, </w:t>
      </w:r>
      <w:r w:rsidRPr="00F15C4E">
        <w:rPr>
          <w:rFonts w:ascii="Palatino Linotype" w:hAnsi="Palatino Linotype"/>
          <w:b w:val="0"/>
          <w:sz w:val="22"/>
          <w:szCs w:val="22"/>
          <w:lang w:eastAsia="es-ES"/>
        </w:rPr>
        <w:t xml:space="preserve"> la que remitió </w:t>
      </w:r>
      <w:r>
        <w:rPr>
          <w:rFonts w:ascii="Palatino Linotype" w:hAnsi="Palatino Linotype"/>
          <w:b w:val="0"/>
          <w:sz w:val="22"/>
          <w:szCs w:val="22"/>
          <w:lang w:eastAsia="es-ES"/>
        </w:rPr>
        <w:t xml:space="preserve">la información solicitada.  </w:t>
      </w:r>
      <w:r w:rsidRPr="00F15C4E">
        <w:rPr>
          <w:rFonts w:ascii="Palatino Linotype" w:hAnsi="Palatino Linotype"/>
          <w:sz w:val="22"/>
          <w:szCs w:val="22"/>
          <w:lang w:val="es-ES" w:eastAsia="es-ES"/>
        </w:rPr>
        <w:t>POR TANTO,</w:t>
      </w:r>
      <w:r w:rsidRPr="00F15C4E">
        <w:rPr>
          <w:rFonts w:ascii="Palatino Linotype" w:hAnsi="Palatino Linotype"/>
          <w:b w:val="0"/>
          <w:sz w:val="22"/>
          <w:szCs w:val="22"/>
          <w:lang w:val="es-ES" w:eastAsia="es-ES"/>
        </w:rPr>
        <w:t xml:space="preserve"> conforme a los Art. 86 inc. 3° de la Constitución y Arts. 2, 7, 9, 50, 62 y 72 de la Ley de Acceso a la Información Pública, esta dependencia, </w:t>
      </w:r>
      <w:r w:rsidRPr="00F15C4E">
        <w:rPr>
          <w:rFonts w:ascii="Palatino Linotype" w:hAnsi="Palatino Linotype"/>
          <w:sz w:val="22"/>
          <w:szCs w:val="22"/>
          <w:lang w:val="es-ES" w:eastAsia="es-ES"/>
        </w:rPr>
        <w:t>RESUELVE:</w:t>
      </w:r>
      <w:r w:rsidRPr="00F15C4E">
        <w:rPr>
          <w:rFonts w:ascii="Palatino Linotype" w:hAnsi="Palatino Linotype"/>
          <w:b w:val="0"/>
          <w:sz w:val="22"/>
          <w:szCs w:val="22"/>
          <w:lang w:val="es-ES" w:eastAsia="es-ES"/>
        </w:rPr>
        <w:t xml:space="preserve"> 1° </w:t>
      </w:r>
      <w:r w:rsidRPr="00F15C4E">
        <w:rPr>
          <w:rFonts w:ascii="Palatino Linotype" w:hAnsi="Palatino Linotype"/>
          <w:sz w:val="22"/>
          <w:szCs w:val="22"/>
          <w:lang w:val="es-ES" w:eastAsia="es-ES"/>
        </w:rPr>
        <w:t xml:space="preserve">CONCEDER </w:t>
      </w:r>
      <w:r w:rsidRPr="00F15C4E">
        <w:rPr>
          <w:rFonts w:ascii="Palatino Linotype" w:hAnsi="Palatino Linotype"/>
          <w:b w:val="0"/>
          <w:sz w:val="22"/>
          <w:szCs w:val="22"/>
          <w:lang w:val="es-ES" w:eastAsia="es-ES"/>
        </w:rPr>
        <w:t xml:space="preserve">el acceso a la información solicitada. 2° Remítase la presente por medio señalada para tal efecto. </w:t>
      </w:r>
      <w:r w:rsidRPr="00F15C4E">
        <w:rPr>
          <w:rFonts w:ascii="Palatino Linotype" w:hAnsi="Palatino Linotype"/>
          <w:sz w:val="22"/>
          <w:szCs w:val="22"/>
          <w:lang w:val="es-ES" w:eastAsia="es-ES"/>
        </w:rPr>
        <w:t>NOTIFÍQUESE.</w:t>
      </w:r>
    </w:p>
    <w:p w:rsidR="002015B2" w:rsidRPr="008D5AEC" w:rsidRDefault="002015B2" w:rsidP="002015B2">
      <w:pPr>
        <w:spacing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es-ES" w:eastAsia="es-ES"/>
        </w:rPr>
      </w:pPr>
    </w:p>
    <w:p w:rsidR="002015B2" w:rsidRPr="00FB4872" w:rsidRDefault="002015B2" w:rsidP="002015B2">
      <w:pPr>
        <w:spacing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es-ES" w:eastAsia="es-ES"/>
        </w:rPr>
      </w:pPr>
    </w:p>
    <w:p w:rsidR="002015B2" w:rsidRPr="00FB4872" w:rsidRDefault="002015B2" w:rsidP="002015B2">
      <w:pPr>
        <w:tabs>
          <w:tab w:val="left" w:pos="3418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val="es-ES_tradnl" w:eastAsia="es-ES_tradnl"/>
        </w:rPr>
      </w:pPr>
      <w:r w:rsidRPr="00FB4872">
        <w:rPr>
          <w:rFonts w:ascii="Palatino Linotype" w:eastAsia="Times New Roman" w:hAnsi="Palatino Linotype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2015B2" w:rsidRPr="008D5AEC" w:rsidRDefault="002015B2" w:rsidP="002015B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val="es-ES_tradnl" w:eastAsia="es-ES_tradnl"/>
        </w:rPr>
      </w:pPr>
      <w:r w:rsidRPr="00FB4872">
        <w:rPr>
          <w:rFonts w:ascii="Palatino Linotype" w:eastAsia="Times New Roman" w:hAnsi="Palatino Linotype" w:cs="Times New Roman"/>
          <w:b/>
          <w:sz w:val="24"/>
          <w:szCs w:val="24"/>
          <w:lang w:val="es-ES_tradnl" w:eastAsia="es-ES_tradnl"/>
        </w:rPr>
        <w:t>O</w:t>
      </w:r>
      <w:r>
        <w:rPr>
          <w:rFonts w:ascii="Palatino Linotype" w:eastAsia="Times New Roman" w:hAnsi="Palatino Linotype" w:cs="Times New Roman"/>
          <w:b/>
          <w:sz w:val="24"/>
          <w:szCs w:val="24"/>
          <w:lang w:val="es-ES_tradnl" w:eastAsia="es-ES_tradnl"/>
        </w:rPr>
        <w:t xml:space="preserve">FICIAL DE INFORMACIÓN AD-HONOREM </w:t>
      </w:r>
    </w:p>
    <w:p w:rsidR="006D5A69" w:rsidRPr="002015B2" w:rsidRDefault="006D5A69">
      <w:pPr>
        <w:rPr>
          <w:lang w:val="es-ES_tradnl"/>
        </w:rPr>
      </w:pPr>
    </w:p>
    <w:sectPr w:rsidR="006D5A69" w:rsidRPr="002015B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A6A" w:rsidRDefault="006C7A6A" w:rsidP="002B4C5A">
      <w:pPr>
        <w:spacing w:after="0" w:line="240" w:lineRule="auto"/>
      </w:pPr>
      <w:r>
        <w:separator/>
      </w:r>
    </w:p>
  </w:endnote>
  <w:endnote w:type="continuationSeparator" w:id="0">
    <w:p w:rsidR="006C7A6A" w:rsidRDefault="006C7A6A" w:rsidP="002B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A6A" w:rsidRDefault="006C7A6A" w:rsidP="002B4C5A">
      <w:pPr>
        <w:spacing w:after="0" w:line="240" w:lineRule="auto"/>
      </w:pPr>
      <w:r>
        <w:separator/>
      </w:r>
    </w:p>
  </w:footnote>
  <w:footnote w:type="continuationSeparator" w:id="0">
    <w:p w:rsidR="006C7A6A" w:rsidRDefault="006C7A6A" w:rsidP="002B4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5A" w:rsidRDefault="002B4C5A" w:rsidP="00A614DB">
    <w:pPr>
      <w:pStyle w:val="Encabezado"/>
      <w:jc w:val="both"/>
      <w:rPr>
        <w:rFonts w:ascii="Book Antiqua" w:hAnsi="Book Antiqua"/>
        <w:color w:val="FF0000"/>
      </w:rPr>
    </w:pPr>
    <w:r w:rsidRPr="00A614DB"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</w:r>
    <w:r w:rsidR="00A614DB">
      <w:rPr>
        <w:rFonts w:ascii="Book Antiqua" w:hAnsi="Book Antiqua"/>
        <w:color w:val="FF0000"/>
      </w:rPr>
      <w:t>.</w:t>
    </w:r>
  </w:p>
  <w:p w:rsidR="00A614DB" w:rsidRPr="00A614DB" w:rsidRDefault="00A614DB" w:rsidP="00A614DB">
    <w:pPr>
      <w:pStyle w:val="Encabezado"/>
      <w:jc w:val="both"/>
      <w:rPr>
        <w:rFonts w:ascii="Book Antiqua" w:hAnsi="Book Antiqua"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B2"/>
    <w:rsid w:val="002015B2"/>
    <w:rsid w:val="002B4C5A"/>
    <w:rsid w:val="002E4C53"/>
    <w:rsid w:val="00683E34"/>
    <w:rsid w:val="006C7A6A"/>
    <w:rsid w:val="006D5A69"/>
    <w:rsid w:val="00A614DB"/>
    <w:rsid w:val="00E1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5B2"/>
  </w:style>
  <w:style w:type="paragraph" w:styleId="Ttulo1">
    <w:name w:val="heading 1"/>
    <w:basedOn w:val="Normal"/>
    <w:link w:val="Ttulo1Car"/>
    <w:uiPriority w:val="9"/>
    <w:qFormat/>
    <w:rsid w:val="00201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015B2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NormalWeb">
    <w:name w:val="Normal (Web)"/>
    <w:basedOn w:val="Normal"/>
    <w:uiPriority w:val="99"/>
    <w:semiHidden/>
    <w:unhideWhenUsed/>
    <w:rsid w:val="002E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2B4C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4C5A"/>
  </w:style>
  <w:style w:type="paragraph" w:styleId="Piedepgina">
    <w:name w:val="footer"/>
    <w:basedOn w:val="Normal"/>
    <w:link w:val="PiedepginaCar"/>
    <w:uiPriority w:val="99"/>
    <w:unhideWhenUsed/>
    <w:rsid w:val="002B4C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5B2"/>
  </w:style>
  <w:style w:type="paragraph" w:styleId="Ttulo1">
    <w:name w:val="heading 1"/>
    <w:basedOn w:val="Normal"/>
    <w:link w:val="Ttulo1Car"/>
    <w:uiPriority w:val="9"/>
    <w:qFormat/>
    <w:rsid w:val="00201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015B2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NormalWeb">
    <w:name w:val="Normal (Web)"/>
    <w:basedOn w:val="Normal"/>
    <w:uiPriority w:val="99"/>
    <w:semiHidden/>
    <w:unhideWhenUsed/>
    <w:rsid w:val="002E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2B4C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4C5A"/>
  </w:style>
  <w:style w:type="paragraph" w:styleId="Piedepgina">
    <w:name w:val="footer"/>
    <w:basedOn w:val="Normal"/>
    <w:link w:val="PiedepginaCar"/>
    <w:uiPriority w:val="99"/>
    <w:unhideWhenUsed/>
    <w:rsid w:val="002B4C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8A47C-2B17-4D30-9CCA-27E3283A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Graciela María Gómez Varela</cp:lastModifiedBy>
  <cp:revision>4</cp:revision>
  <cp:lastPrinted>2018-04-25T19:38:00Z</cp:lastPrinted>
  <dcterms:created xsi:type="dcterms:W3CDTF">2018-04-25T19:14:00Z</dcterms:created>
  <dcterms:modified xsi:type="dcterms:W3CDTF">2018-06-19T15:59:00Z</dcterms:modified>
</cp:coreProperties>
</file>