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01C" w:rsidRPr="00576F0C" w:rsidRDefault="0016401C" w:rsidP="0016401C">
      <w:pPr>
        <w:jc w:val="center"/>
        <w:rPr>
          <w:b/>
          <w:sz w:val="24"/>
          <w:szCs w:val="24"/>
          <w:lang w:val="es-MX"/>
        </w:rPr>
      </w:pPr>
      <w:bookmarkStart w:id="0" w:name="_GoBack"/>
      <w:bookmarkEnd w:id="0"/>
      <w:r w:rsidRPr="00576F0C">
        <w:rPr>
          <w:rFonts w:ascii="Helvetica" w:hAnsi="Helvetica" w:cs="Helvetica"/>
          <w:noProof/>
          <w:color w:val="333333"/>
          <w:sz w:val="24"/>
          <w:szCs w:val="24"/>
          <w:lang w:eastAsia="es-SV"/>
        </w:rPr>
        <w:drawing>
          <wp:anchor distT="0" distB="0" distL="114300" distR="114300" simplePos="0" relativeHeight="251659264" behindDoc="0" locked="0" layoutInCell="1" allowOverlap="1" wp14:anchorId="3816AC49" wp14:editId="58DC4E4D">
            <wp:simplePos x="0" y="0"/>
            <wp:positionH relativeFrom="column">
              <wp:posOffset>-533400</wp:posOffset>
            </wp:positionH>
            <wp:positionV relativeFrom="paragraph">
              <wp:posOffset>0</wp:posOffset>
            </wp:positionV>
            <wp:extent cx="1419225" cy="752475"/>
            <wp:effectExtent l="19050" t="0" r="9525" b="0"/>
            <wp:wrapSquare wrapText="bothSides"/>
            <wp:docPr id="9" name="Imagen 9" descr="logo para texto MIGOB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ara texto MIGOBDET"/>
                    <pic:cNvPicPr>
                      <a:picLocks noChangeAspect="1" noChangeArrowheads="1"/>
                    </pic:cNvPicPr>
                  </pic:nvPicPr>
                  <pic:blipFill>
                    <a:blip r:embed="rId9"/>
                    <a:srcRect/>
                    <a:stretch>
                      <a:fillRect/>
                    </a:stretch>
                  </pic:blipFill>
                  <pic:spPr bwMode="auto">
                    <a:xfrm>
                      <a:off x="0" y="0"/>
                      <a:ext cx="1419225" cy="752475"/>
                    </a:xfrm>
                    <a:prstGeom prst="rect">
                      <a:avLst/>
                    </a:prstGeom>
                    <a:noFill/>
                    <a:ln w="9525">
                      <a:noFill/>
                      <a:miter lim="800000"/>
                      <a:headEnd/>
                      <a:tailEnd/>
                    </a:ln>
                  </pic:spPr>
                </pic:pic>
              </a:graphicData>
            </a:graphic>
          </wp:anchor>
        </w:drawing>
      </w:r>
      <w:r w:rsidRPr="00576F0C">
        <w:rPr>
          <w:rFonts w:ascii="Helvetica" w:hAnsi="Helvetica" w:cs="Helvetica"/>
          <w:noProof/>
          <w:color w:val="333333"/>
          <w:sz w:val="24"/>
          <w:szCs w:val="24"/>
          <w:lang w:eastAsia="es-SV"/>
        </w:rPr>
        <w:drawing>
          <wp:anchor distT="0" distB="0" distL="114300" distR="114300" simplePos="0" relativeHeight="251660288" behindDoc="0" locked="0" layoutInCell="1" allowOverlap="1" wp14:anchorId="2E858F85" wp14:editId="54DFB0E4">
            <wp:simplePos x="0" y="0"/>
            <wp:positionH relativeFrom="column">
              <wp:posOffset>5053965</wp:posOffset>
            </wp:positionH>
            <wp:positionV relativeFrom="paragraph">
              <wp:posOffset>0</wp:posOffset>
            </wp:positionV>
            <wp:extent cx="1102995" cy="689610"/>
            <wp:effectExtent l="0" t="0" r="190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rección D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2995" cy="689610"/>
                    </a:xfrm>
                    <a:prstGeom prst="rect">
                      <a:avLst/>
                    </a:prstGeom>
                  </pic:spPr>
                </pic:pic>
              </a:graphicData>
            </a:graphic>
            <wp14:sizeRelH relativeFrom="page">
              <wp14:pctWidth>0</wp14:pctWidth>
            </wp14:sizeRelH>
            <wp14:sizeRelV relativeFrom="page">
              <wp14:pctHeight>0</wp14:pctHeight>
            </wp14:sizeRelV>
          </wp:anchor>
        </w:drawing>
      </w:r>
    </w:p>
    <w:p w:rsidR="0016401C" w:rsidRPr="00576F0C" w:rsidRDefault="0016401C" w:rsidP="0016401C">
      <w:pPr>
        <w:jc w:val="center"/>
        <w:rPr>
          <w:b/>
          <w:sz w:val="24"/>
          <w:szCs w:val="24"/>
          <w:lang w:val="es-MX"/>
        </w:rPr>
      </w:pPr>
      <w:r w:rsidRPr="00576F0C">
        <w:rPr>
          <w:b/>
          <w:sz w:val="24"/>
          <w:szCs w:val="24"/>
          <w:lang w:val="es-MX"/>
        </w:rPr>
        <w:t>MINISTERIO DE GOBERNACIÓN Y DESARROLLO TERRITORIAL</w:t>
      </w:r>
    </w:p>
    <w:p w:rsidR="0016401C" w:rsidRPr="00576F0C" w:rsidRDefault="0016401C" w:rsidP="0016401C">
      <w:pPr>
        <w:jc w:val="center"/>
        <w:rPr>
          <w:b/>
          <w:sz w:val="24"/>
          <w:szCs w:val="24"/>
          <w:lang w:val="es-MX"/>
        </w:rPr>
      </w:pPr>
      <w:r w:rsidRPr="00576F0C">
        <w:rPr>
          <w:b/>
          <w:sz w:val="24"/>
          <w:szCs w:val="24"/>
          <w:lang w:val="es-MX"/>
        </w:rPr>
        <w:t>DIRECCIÓN DE DESARROLLO TERRITORIAL</w:t>
      </w:r>
    </w:p>
    <w:p w:rsidR="0016401C" w:rsidRPr="00576F0C" w:rsidRDefault="0016401C" w:rsidP="0016401C">
      <w:pPr>
        <w:jc w:val="both"/>
        <w:rPr>
          <w:b/>
          <w:sz w:val="24"/>
          <w:szCs w:val="24"/>
          <w:lang w:val="es-MX"/>
        </w:rPr>
      </w:pPr>
    </w:p>
    <w:p w:rsidR="0016401C" w:rsidRPr="00576F0C" w:rsidRDefault="0016401C" w:rsidP="0016401C">
      <w:pPr>
        <w:jc w:val="right"/>
        <w:rPr>
          <w:sz w:val="24"/>
          <w:szCs w:val="24"/>
          <w:lang w:val="es-MX"/>
        </w:rPr>
      </w:pPr>
      <w:r w:rsidRPr="00576F0C">
        <w:rPr>
          <w:sz w:val="24"/>
          <w:szCs w:val="24"/>
          <w:lang w:val="es-MX"/>
        </w:rPr>
        <w:t>REF-MIGOBDT-DDT-0</w:t>
      </w:r>
      <w:r w:rsidR="00B42359" w:rsidRPr="00576F0C">
        <w:rPr>
          <w:sz w:val="24"/>
          <w:szCs w:val="24"/>
          <w:lang w:val="es-MX"/>
        </w:rPr>
        <w:t>33</w:t>
      </w:r>
      <w:r w:rsidRPr="00576F0C">
        <w:rPr>
          <w:sz w:val="24"/>
          <w:szCs w:val="24"/>
          <w:lang w:val="es-MX"/>
        </w:rPr>
        <w:t>/2018</w:t>
      </w:r>
    </w:p>
    <w:p w:rsidR="0016401C" w:rsidRPr="00576F0C" w:rsidRDefault="0016401C" w:rsidP="0016401C">
      <w:pPr>
        <w:jc w:val="center"/>
        <w:rPr>
          <w:b/>
          <w:sz w:val="24"/>
          <w:szCs w:val="24"/>
          <w:lang w:val="es-MX"/>
        </w:rPr>
      </w:pPr>
      <w:r w:rsidRPr="00576F0C">
        <w:rPr>
          <w:b/>
          <w:sz w:val="24"/>
          <w:szCs w:val="24"/>
          <w:lang w:val="es-MX"/>
        </w:rPr>
        <w:t>MEMORANDO</w:t>
      </w:r>
    </w:p>
    <w:p w:rsidR="0016401C" w:rsidRPr="00576F0C" w:rsidRDefault="0016401C" w:rsidP="0016401C">
      <w:pPr>
        <w:jc w:val="both"/>
        <w:rPr>
          <w:sz w:val="24"/>
          <w:szCs w:val="24"/>
          <w:lang w:val="es-MX"/>
        </w:rPr>
      </w:pPr>
      <w:r w:rsidRPr="00576F0C">
        <w:rPr>
          <w:sz w:val="24"/>
          <w:szCs w:val="24"/>
          <w:lang w:val="es-MX"/>
        </w:rPr>
        <w:t>_________________________________________________________________________</w:t>
      </w:r>
    </w:p>
    <w:p w:rsidR="0016401C" w:rsidRPr="00576F0C" w:rsidRDefault="0016401C" w:rsidP="0016401C">
      <w:pPr>
        <w:jc w:val="both"/>
        <w:rPr>
          <w:sz w:val="24"/>
          <w:szCs w:val="24"/>
        </w:rPr>
      </w:pPr>
      <w:r w:rsidRPr="00576F0C">
        <w:rPr>
          <w:b/>
          <w:sz w:val="24"/>
          <w:szCs w:val="24"/>
          <w:lang w:val="es-MX"/>
        </w:rPr>
        <w:t>PARA:</w:t>
      </w:r>
      <w:r w:rsidRPr="00576F0C">
        <w:rPr>
          <w:sz w:val="24"/>
          <w:szCs w:val="24"/>
          <w:lang w:val="es-MX"/>
        </w:rPr>
        <w:t xml:space="preserve"> </w:t>
      </w:r>
      <w:r w:rsidRPr="00576F0C">
        <w:rPr>
          <w:sz w:val="24"/>
          <w:szCs w:val="24"/>
          <w:lang w:val="es-MX"/>
        </w:rPr>
        <w:tab/>
      </w:r>
      <w:r w:rsidRPr="00576F0C">
        <w:rPr>
          <w:sz w:val="24"/>
          <w:szCs w:val="24"/>
          <w:lang w:val="es-MX"/>
        </w:rPr>
        <w:tab/>
      </w:r>
      <w:r w:rsidRPr="00576F0C">
        <w:rPr>
          <w:sz w:val="24"/>
          <w:szCs w:val="24"/>
        </w:rPr>
        <w:t>Licda. Jenni Vanessa Quintanilla García</w:t>
      </w:r>
    </w:p>
    <w:p w:rsidR="0016401C" w:rsidRPr="00576F0C" w:rsidRDefault="0016401C" w:rsidP="0016401C">
      <w:pPr>
        <w:jc w:val="both"/>
        <w:rPr>
          <w:sz w:val="24"/>
          <w:szCs w:val="24"/>
        </w:rPr>
      </w:pPr>
      <w:r w:rsidRPr="00576F0C">
        <w:rPr>
          <w:sz w:val="24"/>
          <w:szCs w:val="24"/>
        </w:rPr>
        <w:tab/>
      </w:r>
      <w:r w:rsidRPr="00576F0C">
        <w:rPr>
          <w:sz w:val="24"/>
          <w:szCs w:val="24"/>
        </w:rPr>
        <w:tab/>
        <w:t xml:space="preserve">Oficial de Información Ad Honorem de carácter Interino </w:t>
      </w:r>
    </w:p>
    <w:p w:rsidR="0016401C" w:rsidRPr="00576F0C" w:rsidRDefault="0016401C" w:rsidP="0016401C">
      <w:pPr>
        <w:rPr>
          <w:sz w:val="24"/>
          <w:szCs w:val="24"/>
        </w:rPr>
      </w:pPr>
    </w:p>
    <w:p w:rsidR="0016401C" w:rsidRPr="00576F0C" w:rsidRDefault="0016401C" w:rsidP="0016401C">
      <w:pPr>
        <w:jc w:val="both"/>
        <w:rPr>
          <w:sz w:val="24"/>
          <w:szCs w:val="24"/>
          <w:lang w:val="es-MX"/>
        </w:rPr>
      </w:pPr>
      <w:r w:rsidRPr="00576F0C">
        <w:rPr>
          <w:b/>
          <w:sz w:val="24"/>
          <w:szCs w:val="24"/>
          <w:lang w:val="es-MX"/>
        </w:rPr>
        <w:t>DE:</w:t>
      </w:r>
      <w:r w:rsidRPr="00576F0C">
        <w:rPr>
          <w:sz w:val="24"/>
          <w:szCs w:val="24"/>
          <w:lang w:val="es-MX"/>
        </w:rPr>
        <w:t xml:space="preserve"> </w:t>
      </w:r>
      <w:r w:rsidRPr="00576F0C">
        <w:rPr>
          <w:sz w:val="24"/>
          <w:szCs w:val="24"/>
          <w:lang w:val="es-MX"/>
        </w:rPr>
        <w:tab/>
      </w:r>
      <w:r w:rsidRPr="00576F0C">
        <w:rPr>
          <w:sz w:val="24"/>
          <w:szCs w:val="24"/>
          <w:lang w:val="es-MX"/>
        </w:rPr>
        <w:tab/>
        <w:t xml:space="preserve">Blanca Mirna Benavides, </w:t>
      </w:r>
    </w:p>
    <w:p w:rsidR="0016401C" w:rsidRPr="00576F0C" w:rsidRDefault="0016401C" w:rsidP="0016401C">
      <w:pPr>
        <w:ind w:left="708" w:firstLine="708"/>
        <w:jc w:val="both"/>
        <w:rPr>
          <w:sz w:val="24"/>
          <w:szCs w:val="24"/>
          <w:lang w:val="es-MX"/>
        </w:rPr>
      </w:pPr>
      <w:r w:rsidRPr="00576F0C">
        <w:rPr>
          <w:sz w:val="24"/>
          <w:szCs w:val="24"/>
          <w:lang w:val="es-MX"/>
        </w:rPr>
        <w:t>Directora de Desarrollo Territorial</w:t>
      </w:r>
    </w:p>
    <w:p w:rsidR="0016401C" w:rsidRPr="00576F0C" w:rsidRDefault="0016401C" w:rsidP="0016401C">
      <w:pPr>
        <w:jc w:val="both"/>
        <w:rPr>
          <w:sz w:val="24"/>
          <w:szCs w:val="24"/>
          <w:lang w:val="es-MX"/>
        </w:rPr>
      </w:pPr>
    </w:p>
    <w:p w:rsidR="0016401C" w:rsidRPr="00576F0C" w:rsidRDefault="0016401C" w:rsidP="0016401C">
      <w:pPr>
        <w:jc w:val="both"/>
        <w:rPr>
          <w:sz w:val="24"/>
          <w:szCs w:val="24"/>
          <w:lang w:val="es-MX"/>
        </w:rPr>
      </w:pPr>
      <w:r w:rsidRPr="00576F0C">
        <w:rPr>
          <w:b/>
          <w:sz w:val="24"/>
          <w:szCs w:val="24"/>
          <w:lang w:val="es-MX"/>
        </w:rPr>
        <w:t xml:space="preserve">FECHA: </w:t>
      </w:r>
      <w:r w:rsidRPr="00576F0C">
        <w:rPr>
          <w:b/>
          <w:sz w:val="24"/>
          <w:szCs w:val="24"/>
          <w:lang w:val="es-MX"/>
        </w:rPr>
        <w:tab/>
      </w:r>
      <w:r w:rsidR="00465401" w:rsidRPr="00576F0C">
        <w:rPr>
          <w:b/>
          <w:sz w:val="24"/>
          <w:szCs w:val="24"/>
          <w:lang w:val="es-MX"/>
        </w:rPr>
        <w:t>2</w:t>
      </w:r>
      <w:r w:rsidR="00AA7276" w:rsidRPr="00576F0C">
        <w:rPr>
          <w:b/>
          <w:sz w:val="24"/>
          <w:szCs w:val="24"/>
          <w:lang w:val="es-MX"/>
        </w:rPr>
        <w:t>7</w:t>
      </w:r>
      <w:r w:rsidRPr="00576F0C">
        <w:rPr>
          <w:b/>
          <w:sz w:val="24"/>
          <w:szCs w:val="24"/>
          <w:lang w:val="es-MX"/>
        </w:rPr>
        <w:t xml:space="preserve"> de </w:t>
      </w:r>
      <w:r w:rsidR="00AA7276" w:rsidRPr="00576F0C">
        <w:rPr>
          <w:b/>
          <w:sz w:val="24"/>
          <w:szCs w:val="24"/>
          <w:lang w:val="es-MX"/>
        </w:rPr>
        <w:t>agosto</w:t>
      </w:r>
      <w:r w:rsidRPr="00576F0C">
        <w:rPr>
          <w:b/>
          <w:sz w:val="24"/>
          <w:szCs w:val="24"/>
          <w:lang w:val="es-MX"/>
        </w:rPr>
        <w:t xml:space="preserve"> de 2018</w:t>
      </w:r>
    </w:p>
    <w:p w:rsidR="0016401C" w:rsidRPr="00576F0C" w:rsidRDefault="0016401C" w:rsidP="0016401C">
      <w:pPr>
        <w:jc w:val="both"/>
        <w:rPr>
          <w:sz w:val="24"/>
          <w:szCs w:val="24"/>
          <w:lang w:val="es-MX"/>
        </w:rPr>
      </w:pPr>
    </w:p>
    <w:p w:rsidR="0016401C" w:rsidRPr="00576F0C" w:rsidRDefault="0016401C" w:rsidP="0016401C">
      <w:pPr>
        <w:pBdr>
          <w:bottom w:val="single" w:sz="12" w:space="1" w:color="auto"/>
        </w:pBdr>
        <w:jc w:val="both"/>
        <w:rPr>
          <w:sz w:val="24"/>
          <w:szCs w:val="24"/>
          <w:lang w:val="es-MX"/>
        </w:rPr>
      </w:pPr>
      <w:r w:rsidRPr="00576F0C">
        <w:rPr>
          <w:b/>
          <w:sz w:val="24"/>
          <w:szCs w:val="24"/>
          <w:lang w:val="es-MX"/>
        </w:rPr>
        <w:t>ASUNTO:</w:t>
      </w:r>
      <w:r w:rsidRPr="00576F0C">
        <w:rPr>
          <w:sz w:val="24"/>
          <w:szCs w:val="24"/>
          <w:lang w:val="es-MX"/>
        </w:rPr>
        <w:t xml:space="preserve"> </w:t>
      </w:r>
      <w:r w:rsidRPr="00576F0C">
        <w:rPr>
          <w:b/>
          <w:sz w:val="24"/>
          <w:szCs w:val="24"/>
          <w:lang w:val="es-MX"/>
        </w:rPr>
        <w:t xml:space="preserve">INFORMACIÓN SOLICITADA ACERCA DE </w:t>
      </w:r>
      <w:r w:rsidR="00AA7276" w:rsidRPr="00576F0C">
        <w:rPr>
          <w:b/>
          <w:sz w:val="24"/>
          <w:szCs w:val="24"/>
          <w:lang w:val="es-MX"/>
        </w:rPr>
        <w:t>PARTICIPACIÓN CIUDADANA</w:t>
      </w:r>
    </w:p>
    <w:p w:rsidR="0016401C" w:rsidRPr="00576F0C" w:rsidRDefault="0016401C" w:rsidP="0016401C">
      <w:pPr>
        <w:jc w:val="both"/>
        <w:rPr>
          <w:rStyle w:val="Textoennegrita"/>
          <w:rFonts w:cstheme="minorHAnsi"/>
          <w:b w:val="0"/>
          <w:sz w:val="24"/>
          <w:szCs w:val="24"/>
        </w:rPr>
      </w:pPr>
      <w:r w:rsidRPr="00576F0C">
        <w:rPr>
          <w:rFonts w:cstheme="minorHAnsi"/>
          <w:sz w:val="24"/>
          <w:szCs w:val="24"/>
          <w:lang w:val="es-MX"/>
        </w:rPr>
        <w:t xml:space="preserve">Licda. Quintanilla, respondo a la solicitud remitida a esta Dirección, que fue </w:t>
      </w:r>
      <w:r w:rsidR="00137CB3" w:rsidRPr="00576F0C">
        <w:rPr>
          <w:rFonts w:cstheme="minorHAnsi"/>
          <w:sz w:val="24"/>
          <w:szCs w:val="24"/>
          <w:lang w:val="es-MX"/>
        </w:rPr>
        <w:t xml:space="preserve">realizada </w:t>
      </w:r>
      <w:r w:rsidRPr="00576F0C">
        <w:rPr>
          <w:rFonts w:cstheme="minorHAnsi"/>
          <w:color w:val="333333"/>
          <w:sz w:val="24"/>
          <w:szCs w:val="24"/>
          <w:lang w:val="en"/>
        </w:rPr>
        <w:t xml:space="preserve">de </w:t>
      </w:r>
      <w:proofErr w:type="spellStart"/>
      <w:r w:rsidRPr="00576F0C">
        <w:rPr>
          <w:rFonts w:cstheme="minorHAnsi"/>
          <w:color w:val="333333"/>
          <w:sz w:val="24"/>
          <w:szCs w:val="24"/>
          <w:lang w:val="en"/>
        </w:rPr>
        <w:t>conformidad</w:t>
      </w:r>
      <w:proofErr w:type="spellEnd"/>
      <w:r w:rsidRPr="00576F0C">
        <w:rPr>
          <w:rFonts w:cstheme="minorHAnsi"/>
          <w:color w:val="333333"/>
          <w:sz w:val="24"/>
          <w:szCs w:val="24"/>
          <w:lang w:val="en"/>
        </w:rPr>
        <w:t xml:space="preserve"> con el </w:t>
      </w:r>
      <w:proofErr w:type="spellStart"/>
      <w:r w:rsidRPr="00576F0C">
        <w:rPr>
          <w:rFonts w:cstheme="minorHAnsi"/>
          <w:color w:val="333333"/>
          <w:sz w:val="24"/>
          <w:szCs w:val="24"/>
          <w:lang w:val="en"/>
        </w:rPr>
        <w:t>artículo</w:t>
      </w:r>
      <w:proofErr w:type="spellEnd"/>
      <w:r w:rsidRPr="00576F0C">
        <w:rPr>
          <w:rFonts w:cstheme="minorHAnsi"/>
          <w:color w:val="333333"/>
          <w:sz w:val="24"/>
          <w:szCs w:val="24"/>
          <w:lang w:val="en"/>
        </w:rPr>
        <w:t xml:space="preserve"> 70 de la Ley de </w:t>
      </w:r>
      <w:r w:rsidRPr="00576F0C">
        <w:rPr>
          <w:rStyle w:val="Textoennegrita"/>
          <w:rFonts w:cstheme="minorHAnsi"/>
          <w:b w:val="0"/>
          <w:sz w:val="24"/>
          <w:szCs w:val="24"/>
        </w:rPr>
        <w:t>Acceso a la Información Pública –LAIP registrada bajo el número MIGOBDT-2018-0057: (Referente al quehacer del Ministerio de Gobernación y Desarrollo Territorial)</w:t>
      </w:r>
      <w:r w:rsidR="008A2CC4" w:rsidRPr="00576F0C">
        <w:rPr>
          <w:rStyle w:val="Textoennegrita"/>
          <w:rFonts w:cstheme="minorHAnsi"/>
          <w:b w:val="0"/>
          <w:sz w:val="24"/>
          <w:szCs w:val="24"/>
        </w:rPr>
        <w:t>, en cumplimiento con el plazo de respuesta establecido en el Art. 71 de la LAIP.</w:t>
      </w:r>
    </w:p>
    <w:p w:rsidR="00AA7276" w:rsidRPr="00576F0C" w:rsidRDefault="00AA7276" w:rsidP="006B26DE">
      <w:pPr>
        <w:pStyle w:val="Prrafodelista"/>
        <w:numPr>
          <w:ilvl w:val="0"/>
          <w:numId w:val="9"/>
        </w:numPr>
        <w:jc w:val="both"/>
        <w:rPr>
          <w:sz w:val="24"/>
          <w:szCs w:val="24"/>
        </w:rPr>
      </w:pPr>
      <w:r w:rsidRPr="00576F0C">
        <w:rPr>
          <w:sz w:val="24"/>
          <w:szCs w:val="24"/>
        </w:rPr>
        <w:t xml:space="preserve">Detalle de la Unidad administrativa delegada o encargada para la gestión de la participación ciudadana dentro de la institución. </w:t>
      </w:r>
    </w:p>
    <w:p w:rsidR="00AA7276" w:rsidRPr="00576F0C" w:rsidRDefault="00465C06" w:rsidP="00465C06">
      <w:pPr>
        <w:ind w:left="360"/>
        <w:jc w:val="both"/>
        <w:rPr>
          <w:b/>
          <w:sz w:val="24"/>
          <w:szCs w:val="24"/>
        </w:rPr>
      </w:pPr>
      <w:r w:rsidRPr="00576F0C">
        <w:rPr>
          <w:b/>
          <w:sz w:val="24"/>
          <w:szCs w:val="24"/>
        </w:rPr>
        <w:t>Son dos unidades administrativas: 1) La Dirección de Desarrollo Territorial con el personal asignado en los 14 departamentos, quienes están ubicados físicamente en las Gobernaciones Político Departamentales. Y, 2) Las Gobernaciones Político Departamentales con el personal de Promoción.</w:t>
      </w:r>
    </w:p>
    <w:p w:rsidR="00576F0C" w:rsidRPr="00576F0C" w:rsidRDefault="00AA7276" w:rsidP="00576F0C">
      <w:pPr>
        <w:pStyle w:val="Prrafodelista"/>
        <w:numPr>
          <w:ilvl w:val="0"/>
          <w:numId w:val="9"/>
        </w:numPr>
        <w:jc w:val="both"/>
        <w:rPr>
          <w:sz w:val="24"/>
          <w:szCs w:val="24"/>
        </w:rPr>
      </w:pPr>
      <w:r w:rsidRPr="00576F0C">
        <w:rPr>
          <w:sz w:val="24"/>
          <w:szCs w:val="24"/>
        </w:rPr>
        <w:t>Nombre, cargo y datos de contacto del servidor público delegado o encargado para la gestión de la participación ciudadana dentro de la institución</w:t>
      </w:r>
    </w:p>
    <w:tbl>
      <w:tblPr>
        <w:tblW w:w="5566" w:type="pct"/>
        <w:tblInd w:w="-431" w:type="dxa"/>
        <w:tblLayout w:type="fixed"/>
        <w:tblCellMar>
          <w:left w:w="70" w:type="dxa"/>
          <w:right w:w="70" w:type="dxa"/>
        </w:tblCellMar>
        <w:tblLook w:val="04A0" w:firstRow="1" w:lastRow="0" w:firstColumn="1" w:lastColumn="0" w:noHBand="0" w:noVBand="1"/>
      </w:tblPr>
      <w:tblGrid>
        <w:gridCol w:w="501"/>
        <w:gridCol w:w="2000"/>
        <w:gridCol w:w="2000"/>
        <w:gridCol w:w="2000"/>
        <w:gridCol w:w="1998"/>
        <w:gridCol w:w="2442"/>
      </w:tblGrid>
      <w:tr w:rsidR="006645D9" w:rsidRPr="00EF54D7" w:rsidTr="006645D9">
        <w:trPr>
          <w:trHeight w:val="315"/>
          <w:tblHeader/>
        </w:trPr>
        <w:tc>
          <w:tcPr>
            <w:tcW w:w="229" w:type="pct"/>
            <w:tcBorders>
              <w:top w:val="single" w:sz="4" w:space="0" w:color="auto"/>
              <w:left w:val="single" w:sz="4" w:space="0" w:color="auto"/>
              <w:bottom w:val="single" w:sz="4" w:space="0" w:color="auto"/>
              <w:right w:val="single" w:sz="4" w:space="0" w:color="auto"/>
            </w:tcBorders>
            <w:shd w:val="clear" w:color="auto" w:fill="auto"/>
            <w:noWrap/>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No.</w:t>
            </w:r>
          </w:p>
        </w:tc>
        <w:tc>
          <w:tcPr>
            <w:tcW w:w="914" w:type="pct"/>
            <w:tcBorders>
              <w:top w:val="single" w:sz="4" w:space="0" w:color="auto"/>
              <w:left w:val="nil"/>
              <w:bottom w:val="single" w:sz="4" w:space="0" w:color="auto"/>
              <w:right w:val="single" w:sz="4" w:space="0" w:color="auto"/>
            </w:tcBorders>
            <w:shd w:val="clear" w:color="auto" w:fill="auto"/>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NOMBRE</w:t>
            </w:r>
          </w:p>
        </w:tc>
        <w:tc>
          <w:tcPr>
            <w:tcW w:w="914" w:type="pct"/>
            <w:tcBorders>
              <w:top w:val="single" w:sz="4" w:space="0" w:color="auto"/>
              <w:left w:val="nil"/>
              <w:bottom w:val="single" w:sz="4" w:space="0" w:color="auto"/>
              <w:right w:val="single" w:sz="4" w:space="0" w:color="auto"/>
            </w:tcBorders>
            <w:shd w:val="clear" w:color="auto" w:fill="auto"/>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CARGO</w:t>
            </w:r>
          </w:p>
        </w:tc>
        <w:tc>
          <w:tcPr>
            <w:tcW w:w="914" w:type="pct"/>
            <w:tcBorders>
              <w:top w:val="single" w:sz="4" w:space="0" w:color="auto"/>
              <w:left w:val="nil"/>
              <w:bottom w:val="single" w:sz="4" w:space="0" w:color="auto"/>
              <w:right w:val="single" w:sz="4" w:space="0" w:color="auto"/>
            </w:tcBorders>
            <w:shd w:val="clear" w:color="auto" w:fill="auto"/>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DEPARTAMENTO</w:t>
            </w:r>
          </w:p>
        </w:tc>
        <w:tc>
          <w:tcPr>
            <w:tcW w:w="913" w:type="pct"/>
            <w:tcBorders>
              <w:top w:val="single" w:sz="4" w:space="0" w:color="auto"/>
              <w:left w:val="nil"/>
              <w:bottom w:val="single" w:sz="4" w:space="0" w:color="auto"/>
              <w:right w:val="single" w:sz="4" w:space="0" w:color="auto"/>
            </w:tcBorders>
            <w:shd w:val="clear" w:color="auto" w:fill="auto"/>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TELÉFONO</w:t>
            </w:r>
          </w:p>
        </w:tc>
        <w:tc>
          <w:tcPr>
            <w:tcW w:w="1117" w:type="pct"/>
            <w:tcBorders>
              <w:top w:val="single" w:sz="4" w:space="0" w:color="auto"/>
              <w:left w:val="nil"/>
              <w:bottom w:val="single" w:sz="4" w:space="0" w:color="auto"/>
              <w:right w:val="single" w:sz="4" w:space="0" w:color="auto"/>
            </w:tcBorders>
            <w:shd w:val="clear" w:color="auto" w:fill="auto"/>
            <w:hideMark/>
          </w:tcPr>
          <w:p w:rsidR="00EF54D7" w:rsidRPr="00EF54D7" w:rsidRDefault="00EF54D7" w:rsidP="006645D9">
            <w:pPr>
              <w:spacing w:after="0" w:line="240" w:lineRule="auto"/>
              <w:jc w:val="center"/>
              <w:rPr>
                <w:rFonts w:ascii="Calibri" w:eastAsia="Times New Roman" w:hAnsi="Calibri" w:cs="Calibri"/>
                <w:b/>
                <w:bCs/>
                <w:color w:val="000000"/>
                <w:sz w:val="24"/>
                <w:szCs w:val="24"/>
                <w:lang w:eastAsia="es-SV"/>
              </w:rPr>
            </w:pPr>
            <w:r w:rsidRPr="00EF54D7">
              <w:rPr>
                <w:rFonts w:ascii="Calibri" w:eastAsia="Times New Roman" w:hAnsi="Calibri" w:cs="Calibri"/>
                <w:b/>
                <w:bCs/>
                <w:color w:val="000000"/>
                <w:sz w:val="24"/>
                <w:szCs w:val="24"/>
                <w:lang w:eastAsia="es-SV"/>
              </w:rPr>
              <w:t>EMAIL</w:t>
            </w:r>
          </w:p>
        </w:tc>
      </w:tr>
      <w:tr w:rsidR="006645D9" w:rsidRPr="00EF54D7" w:rsidTr="006645D9">
        <w:trPr>
          <w:trHeight w:val="735"/>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Blanca Mirna Benavides</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 xml:space="preserve">Directora de Desarrollo Territorial </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San Salvador</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2527-7276 y 70703492</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F6534F" w:rsidP="00EF54D7">
            <w:pPr>
              <w:spacing w:after="0" w:line="240" w:lineRule="auto"/>
              <w:rPr>
                <w:rFonts w:ascii="Calibri" w:eastAsia="Times New Roman" w:hAnsi="Calibri" w:cs="Calibri"/>
                <w:color w:val="0563C1"/>
                <w:sz w:val="22"/>
                <w:szCs w:val="22"/>
                <w:u w:val="single"/>
                <w:lang w:eastAsia="es-SV"/>
              </w:rPr>
            </w:pPr>
            <w:hyperlink r:id="rId11" w:history="1">
              <w:r w:rsidR="00EF54D7" w:rsidRPr="00EF54D7">
                <w:rPr>
                  <w:rFonts w:ascii="Calibri" w:eastAsia="Times New Roman" w:hAnsi="Calibri" w:cs="Calibri"/>
                  <w:color w:val="0563C1"/>
                  <w:sz w:val="22"/>
                  <w:szCs w:val="22"/>
                  <w:u w:val="single"/>
                  <w:lang w:eastAsia="es-SV"/>
                </w:rPr>
                <w:t xml:space="preserve">mirna.benavides@gobernacion.gob.sv </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lastRenderedPageBreak/>
              <w:t>2</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Marco Antonio Romero Cativo</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San Salvador</w:t>
            </w:r>
          </w:p>
        </w:tc>
        <w:tc>
          <w:tcPr>
            <w:tcW w:w="913"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7734-7700 y 7070-3034</w:t>
            </w:r>
          </w:p>
        </w:tc>
        <w:tc>
          <w:tcPr>
            <w:tcW w:w="1117"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 xml:space="preserve">marcativo@yahoo.com y </w:t>
            </w:r>
            <w:hyperlink r:id="rId12" w:history="1">
              <w:r w:rsidR="006645D9" w:rsidRPr="00D24E9E">
                <w:rPr>
                  <w:rStyle w:val="Hipervnculo"/>
                  <w:rFonts w:ascii="Calibri" w:eastAsia="Times New Roman" w:hAnsi="Calibri" w:cs="Calibri"/>
                  <w:sz w:val="24"/>
                  <w:szCs w:val="24"/>
                  <w:lang w:eastAsia="es-SV"/>
                </w:rPr>
                <w:t>marco.cativo@gobernacion.gob.sv</w:t>
              </w:r>
            </w:hyperlink>
          </w:p>
        </w:tc>
      </w:tr>
      <w:tr w:rsidR="006645D9" w:rsidRPr="00EF54D7" w:rsidTr="006645D9">
        <w:trPr>
          <w:trHeight w:val="66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3</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Deysi Ester Cierra Anaya</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Técnica</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Chalatenango</w:t>
            </w:r>
          </w:p>
        </w:tc>
        <w:tc>
          <w:tcPr>
            <w:tcW w:w="913"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7871-9324 y 7070-3032</w:t>
            </w:r>
          </w:p>
        </w:tc>
        <w:tc>
          <w:tcPr>
            <w:tcW w:w="1117" w:type="pct"/>
            <w:tcBorders>
              <w:top w:val="nil"/>
              <w:left w:val="nil"/>
              <w:bottom w:val="single" w:sz="4" w:space="0" w:color="auto"/>
              <w:right w:val="single" w:sz="4" w:space="0" w:color="auto"/>
            </w:tcBorders>
            <w:shd w:val="clear" w:color="000000" w:fill="FFFFFF"/>
            <w:hideMark/>
          </w:tcPr>
          <w:p w:rsidR="00EF54D7" w:rsidRPr="00EF54D7" w:rsidRDefault="00F6534F" w:rsidP="00EF54D7">
            <w:pPr>
              <w:spacing w:after="0" w:line="240" w:lineRule="auto"/>
              <w:rPr>
                <w:rFonts w:ascii="Calibri" w:eastAsia="Times New Roman" w:hAnsi="Calibri" w:cs="Calibri"/>
                <w:color w:val="0563C1"/>
                <w:sz w:val="24"/>
                <w:szCs w:val="24"/>
                <w:u w:val="single"/>
                <w:lang w:eastAsia="es-SV"/>
              </w:rPr>
            </w:pPr>
            <w:hyperlink r:id="rId13" w:history="1">
              <w:r w:rsidR="00EF54D7" w:rsidRPr="00EF54D7">
                <w:rPr>
                  <w:rFonts w:ascii="Calibri" w:eastAsia="Times New Roman" w:hAnsi="Calibri" w:cs="Calibri"/>
                  <w:color w:val="0563C1"/>
                  <w:sz w:val="24"/>
                  <w:szCs w:val="24"/>
                  <w:u w:val="single"/>
                  <w:lang w:eastAsia="es-SV"/>
                </w:rPr>
                <w:t>dcierra@gmail.com y deysi.cierra@gobernacion.gob.sv</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4</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Joaquín Ernesto Rivas Belloso</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La Libertad</w:t>
            </w:r>
          </w:p>
        </w:tc>
        <w:tc>
          <w:tcPr>
            <w:tcW w:w="913"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7286-9730 y 7070-3036</w:t>
            </w:r>
          </w:p>
        </w:tc>
        <w:tc>
          <w:tcPr>
            <w:tcW w:w="1117" w:type="pct"/>
            <w:tcBorders>
              <w:top w:val="nil"/>
              <w:left w:val="nil"/>
              <w:bottom w:val="single" w:sz="4" w:space="0" w:color="auto"/>
              <w:right w:val="single" w:sz="4" w:space="0" w:color="auto"/>
            </w:tcBorders>
            <w:shd w:val="clear" w:color="000000" w:fill="FFFFFF"/>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jerivasbelloso@hotmail.com</w:t>
            </w:r>
            <w:r w:rsidRPr="00EF54D7">
              <w:rPr>
                <w:rFonts w:ascii="Calibri" w:eastAsia="Times New Roman" w:hAnsi="Calibri" w:cs="Calibri"/>
                <w:color w:val="000000"/>
                <w:sz w:val="24"/>
                <w:szCs w:val="24"/>
                <w:lang w:eastAsia="es-SV"/>
              </w:rPr>
              <w:t xml:space="preserve"> y </w:t>
            </w:r>
            <w:hyperlink r:id="rId14" w:history="1">
              <w:r w:rsidR="006645D9" w:rsidRPr="00D24E9E">
                <w:rPr>
                  <w:rStyle w:val="Hipervnculo"/>
                  <w:rFonts w:ascii="Calibri" w:eastAsia="Times New Roman" w:hAnsi="Calibri" w:cs="Calibri"/>
                  <w:sz w:val="24"/>
                  <w:szCs w:val="24"/>
                  <w:lang w:eastAsia="es-SV"/>
                </w:rPr>
                <w:t>ernesto.rivas@gobernacion.gob.sv</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5</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Lisbeth Evelia Chicas Chacón</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Técnica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San Vicente</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7745-9108 y 7070-3033</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Lischacon15@gmail.com</w:t>
            </w:r>
            <w:r w:rsidRPr="00EF54D7">
              <w:rPr>
                <w:rFonts w:ascii="Calibri" w:eastAsia="Times New Roman" w:hAnsi="Calibri" w:cs="Calibri"/>
                <w:color w:val="000099"/>
                <w:sz w:val="24"/>
                <w:szCs w:val="24"/>
                <w:lang w:eastAsia="es-SV"/>
              </w:rPr>
              <w:t xml:space="preserve"> y </w:t>
            </w:r>
            <w:hyperlink r:id="rId15" w:history="1">
              <w:r w:rsidR="006645D9" w:rsidRPr="00D24E9E">
                <w:rPr>
                  <w:rStyle w:val="Hipervnculo"/>
                  <w:rFonts w:ascii="Calibri" w:eastAsia="Times New Roman" w:hAnsi="Calibri" w:cs="Calibri"/>
                  <w:sz w:val="24"/>
                  <w:szCs w:val="24"/>
                  <w:lang w:eastAsia="es-SV"/>
                </w:rPr>
                <w:t>Lisbeth.chicas@gobernacion.gob.sv</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6</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Ana María Hernández Alemán</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Técnica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Cabañas</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7296-4944 y 7070-3030</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Maryaleman24@gmail.com</w:t>
            </w:r>
            <w:r w:rsidRPr="00EF54D7">
              <w:rPr>
                <w:rFonts w:ascii="Calibri" w:eastAsia="Times New Roman" w:hAnsi="Calibri" w:cs="Calibri"/>
                <w:color w:val="000000"/>
                <w:sz w:val="24"/>
                <w:szCs w:val="24"/>
                <w:lang w:eastAsia="es-SV"/>
              </w:rPr>
              <w:t xml:space="preserve"> y </w:t>
            </w:r>
            <w:hyperlink r:id="rId16" w:history="1">
              <w:r w:rsidR="006645D9" w:rsidRPr="00D24E9E">
                <w:rPr>
                  <w:rStyle w:val="Hipervnculo"/>
                  <w:rFonts w:ascii="Calibri" w:eastAsia="Times New Roman" w:hAnsi="Calibri" w:cs="Calibri"/>
                  <w:sz w:val="24"/>
                  <w:szCs w:val="24"/>
                  <w:lang w:eastAsia="es-SV"/>
                </w:rPr>
                <w:t>ana.hernandez@gobernacion.gob.sv</w:t>
              </w:r>
            </w:hyperlink>
          </w:p>
        </w:tc>
      </w:tr>
      <w:tr w:rsidR="006645D9" w:rsidRPr="00EF54D7" w:rsidTr="006645D9">
        <w:trPr>
          <w:trHeight w:val="705"/>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Jorge Alberto Rosales García</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Cuscatlán</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7070-3534 y 7747-5293</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F6534F" w:rsidP="00EF54D7">
            <w:pPr>
              <w:spacing w:after="0" w:line="240" w:lineRule="auto"/>
              <w:rPr>
                <w:rFonts w:ascii="Calibri" w:eastAsia="Times New Roman" w:hAnsi="Calibri" w:cs="Calibri"/>
                <w:color w:val="0563C1"/>
                <w:sz w:val="24"/>
                <w:szCs w:val="24"/>
                <w:u w:val="single"/>
                <w:lang w:eastAsia="es-SV"/>
              </w:rPr>
            </w:pPr>
            <w:hyperlink r:id="rId17" w:history="1">
              <w:r w:rsidR="00EF54D7" w:rsidRPr="00EF54D7">
                <w:rPr>
                  <w:rFonts w:ascii="Calibri" w:eastAsia="Times New Roman" w:hAnsi="Calibri" w:cs="Calibri"/>
                  <w:color w:val="0563C1"/>
                  <w:sz w:val="24"/>
                  <w:szCs w:val="24"/>
                  <w:u w:val="single"/>
                  <w:lang w:eastAsia="es-SV"/>
                </w:rPr>
                <w:t>Jorge.rosales@gobernacion.gob.sv</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8</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Cindy Dayana Rogel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Técnica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La Paz</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7070-3322</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F6534F" w:rsidP="00EF54D7">
            <w:pPr>
              <w:spacing w:after="0" w:line="240" w:lineRule="auto"/>
              <w:rPr>
                <w:rFonts w:ascii="Calibri" w:eastAsia="Times New Roman" w:hAnsi="Calibri" w:cs="Calibri"/>
                <w:color w:val="0563C1"/>
                <w:sz w:val="24"/>
                <w:szCs w:val="24"/>
                <w:u w:val="single"/>
                <w:lang w:eastAsia="es-SV"/>
              </w:rPr>
            </w:pPr>
            <w:hyperlink r:id="rId18" w:history="1">
              <w:r w:rsidR="00EF54D7" w:rsidRPr="00EF54D7">
                <w:rPr>
                  <w:rFonts w:ascii="Calibri" w:eastAsia="Times New Roman" w:hAnsi="Calibri" w:cs="Calibri"/>
                  <w:color w:val="0563C1"/>
                  <w:sz w:val="24"/>
                  <w:szCs w:val="24"/>
                  <w:u w:val="single"/>
                  <w:lang w:eastAsia="es-SV"/>
                </w:rPr>
                <w:t>Cindy.rogel@gobernacion.gob.sv y cindyrogel05@gmail.com</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9</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William Adalberto Cruz González</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Morazán</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7070-3433</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William.cruz@gobernacion.gob.sv</w:t>
            </w:r>
            <w:r w:rsidRPr="00EF54D7">
              <w:rPr>
                <w:rFonts w:ascii="Calibri" w:eastAsia="Times New Roman" w:hAnsi="Calibri" w:cs="Calibri"/>
                <w:color w:val="000000"/>
                <w:sz w:val="24"/>
                <w:szCs w:val="24"/>
                <w:lang w:eastAsia="es-SV"/>
              </w:rPr>
              <w:t xml:space="preserve"> y </w:t>
            </w:r>
            <w:hyperlink r:id="rId19" w:history="1">
              <w:r w:rsidR="006645D9" w:rsidRPr="00D24E9E">
                <w:rPr>
                  <w:rStyle w:val="Hipervnculo"/>
                  <w:rFonts w:ascii="Calibri" w:eastAsia="Times New Roman" w:hAnsi="Calibri" w:cs="Calibri"/>
                  <w:sz w:val="24"/>
                  <w:szCs w:val="24"/>
                  <w:lang w:eastAsia="es-SV"/>
                </w:rPr>
                <w:t>wcruz-03@yahoo.com</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10</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Humberto Alexander Gómez</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La Unión</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7070-3309</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323E4F"/>
                <w:sz w:val="24"/>
                <w:szCs w:val="24"/>
                <w:lang w:eastAsia="es-SV"/>
              </w:rPr>
            </w:pPr>
            <w:r w:rsidRPr="00EF54D7">
              <w:rPr>
                <w:rFonts w:ascii="Calibri" w:eastAsia="Times New Roman" w:hAnsi="Calibri" w:cs="Calibri"/>
                <w:color w:val="323E4F" w:themeColor="text2" w:themeShade="BF"/>
                <w:sz w:val="24"/>
                <w:szCs w:val="24"/>
                <w:lang w:eastAsia="es-SV"/>
              </w:rPr>
              <w:t>humberto</w:t>
            </w:r>
            <w:r w:rsidRPr="00EF54D7">
              <w:rPr>
                <w:rFonts w:ascii="Calibri" w:eastAsia="Times New Roman" w:hAnsi="Calibri" w:cs="Calibri"/>
                <w:color w:val="323E4F"/>
                <w:sz w:val="24"/>
                <w:szCs w:val="24"/>
                <w:u w:val="single"/>
                <w:lang w:eastAsia="es-SV"/>
              </w:rPr>
              <w:t>.gomez@gobernacion.gob.sv</w:t>
            </w:r>
            <w:r w:rsidRPr="00EF54D7">
              <w:rPr>
                <w:rFonts w:ascii="Calibri" w:eastAsia="Times New Roman" w:hAnsi="Calibri" w:cs="Calibri"/>
                <w:color w:val="000000"/>
                <w:sz w:val="24"/>
                <w:szCs w:val="24"/>
                <w:lang w:eastAsia="es-SV"/>
              </w:rPr>
              <w:t xml:space="preserve"> y </w:t>
            </w:r>
            <w:hyperlink r:id="rId20" w:history="1">
              <w:r w:rsidR="006645D9" w:rsidRPr="00D24E9E">
                <w:rPr>
                  <w:rStyle w:val="Hipervnculo"/>
                  <w:rFonts w:ascii="Calibri" w:eastAsia="Times New Roman" w:hAnsi="Calibri" w:cs="Calibri"/>
                  <w:sz w:val="24"/>
                  <w:szCs w:val="24"/>
                  <w:lang w:eastAsia="es-SV"/>
                </w:rPr>
                <w:t>h.alex19760@hotmail.com</w:t>
              </w:r>
            </w:hyperlink>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11</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Luis Roberto Carrillo Zelaya</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San Miguel</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7070-3428</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Luis.carrillo@gobernacion.gob.sv</w:t>
            </w:r>
            <w:r w:rsidRPr="00EF54D7">
              <w:rPr>
                <w:rFonts w:ascii="Calibri" w:eastAsia="Times New Roman" w:hAnsi="Calibri" w:cs="Calibri"/>
                <w:color w:val="000000"/>
                <w:sz w:val="24"/>
                <w:szCs w:val="24"/>
                <w:lang w:eastAsia="es-SV"/>
              </w:rPr>
              <w:t xml:space="preserve"> y </w:t>
            </w:r>
            <w:hyperlink r:id="rId21" w:history="1">
              <w:r w:rsidR="006645D9" w:rsidRPr="00D24E9E">
                <w:rPr>
                  <w:rStyle w:val="Hipervnculo"/>
                  <w:rFonts w:ascii="Calibri" w:eastAsia="Times New Roman" w:hAnsi="Calibri" w:cs="Calibri"/>
                  <w:sz w:val="24"/>
                  <w:szCs w:val="24"/>
                  <w:lang w:eastAsia="es-SV"/>
                </w:rPr>
                <w:t>dondiego_sv@yahoo.com</w:t>
              </w:r>
            </w:hyperlink>
          </w:p>
        </w:tc>
      </w:tr>
      <w:tr w:rsidR="006645D9" w:rsidRPr="00EF54D7" w:rsidTr="006645D9">
        <w:trPr>
          <w:trHeight w:val="705"/>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12</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proofErr w:type="spellStart"/>
            <w:r w:rsidRPr="00EF54D7">
              <w:rPr>
                <w:rFonts w:ascii="Calibri" w:eastAsia="Times New Roman" w:hAnsi="Calibri" w:cs="Calibri"/>
                <w:color w:val="000000"/>
                <w:sz w:val="24"/>
                <w:szCs w:val="24"/>
                <w:lang w:eastAsia="es-SV"/>
              </w:rPr>
              <w:t>Walberto</w:t>
            </w:r>
            <w:proofErr w:type="spellEnd"/>
            <w:r w:rsidRPr="00EF54D7">
              <w:rPr>
                <w:rFonts w:ascii="Calibri" w:eastAsia="Times New Roman" w:hAnsi="Calibri" w:cs="Calibri"/>
                <w:color w:val="000000"/>
                <w:sz w:val="24"/>
                <w:szCs w:val="24"/>
                <w:lang w:eastAsia="es-SV"/>
              </w:rPr>
              <w:t xml:space="preserve"> Esaú Gómez Góngora</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Usulután</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7914-1298</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F6534F" w:rsidP="00EF54D7">
            <w:pPr>
              <w:spacing w:after="0" w:line="240" w:lineRule="auto"/>
              <w:rPr>
                <w:rFonts w:ascii="Calibri" w:eastAsia="Times New Roman" w:hAnsi="Calibri" w:cs="Calibri"/>
                <w:color w:val="0563C1"/>
                <w:sz w:val="22"/>
                <w:szCs w:val="22"/>
                <w:u w:val="single"/>
                <w:lang w:eastAsia="es-SV"/>
              </w:rPr>
            </w:pPr>
            <w:hyperlink r:id="rId22" w:history="1">
              <w:r w:rsidR="00EF54D7" w:rsidRPr="00EF54D7">
                <w:rPr>
                  <w:rFonts w:ascii="Calibri" w:eastAsia="Times New Roman" w:hAnsi="Calibri" w:cs="Calibri"/>
                  <w:color w:val="0563C1"/>
                  <w:sz w:val="22"/>
                  <w:szCs w:val="22"/>
                  <w:u w:val="single"/>
                  <w:lang w:eastAsia="es-SV"/>
                </w:rPr>
                <w:t xml:space="preserve">walberto.gomez@gobernacion.gob.sv </w:t>
              </w:r>
            </w:hyperlink>
          </w:p>
        </w:tc>
      </w:tr>
      <w:tr w:rsidR="006645D9" w:rsidRPr="00EF54D7" w:rsidTr="006645D9">
        <w:trPr>
          <w:trHeight w:val="645"/>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13</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José Adán Lemus</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Santa Ana</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7070-3028</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Jose.lemus@gobernacion.gob.sv</w:t>
            </w:r>
            <w:r w:rsidRPr="00EF54D7">
              <w:rPr>
                <w:rFonts w:ascii="Calibri" w:eastAsia="Times New Roman" w:hAnsi="Calibri" w:cs="Calibri"/>
                <w:color w:val="000000"/>
                <w:sz w:val="24"/>
                <w:szCs w:val="24"/>
                <w:lang w:eastAsia="es-SV"/>
              </w:rPr>
              <w:t xml:space="preserve"> y </w:t>
            </w:r>
            <w:hyperlink r:id="rId23" w:history="1">
              <w:r w:rsidR="006645D9" w:rsidRPr="00D24E9E">
                <w:rPr>
                  <w:rStyle w:val="Hipervnculo"/>
                  <w:rFonts w:ascii="Calibri" w:eastAsia="Times New Roman" w:hAnsi="Calibri" w:cs="Calibri"/>
                  <w:sz w:val="24"/>
                  <w:szCs w:val="24"/>
                  <w:lang w:eastAsia="es-SV"/>
                </w:rPr>
                <w:t>adan.lemus@hotmail.com</w:t>
              </w:r>
            </w:hyperlink>
          </w:p>
        </w:tc>
      </w:tr>
      <w:tr w:rsidR="006645D9" w:rsidRPr="00EF54D7" w:rsidTr="006645D9">
        <w:trPr>
          <w:trHeight w:val="69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lastRenderedPageBreak/>
              <w:t>14</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 xml:space="preserve">Jacqueline Irene </w:t>
            </w:r>
            <w:proofErr w:type="spellStart"/>
            <w:r w:rsidRPr="00EF54D7">
              <w:rPr>
                <w:rFonts w:ascii="Calibri" w:eastAsia="Times New Roman" w:hAnsi="Calibri" w:cs="Calibri"/>
                <w:color w:val="000000"/>
                <w:sz w:val="24"/>
                <w:szCs w:val="24"/>
                <w:lang w:eastAsia="es-SV"/>
              </w:rPr>
              <w:t>Síntigo</w:t>
            </w:r>
            <w:proofErr w:type="spellEnd"/>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Técnica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Sonsonate</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7016-8928, 7211-2073 y 7070-3029</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Jacqueline.sintigo@gobernacion.gob.sv</w:t>
            </w:r>
            <w:r w:rsidRPr="00EF54D7">
              <w:rPr>
                <w:rFonts w:ascii="Calibri" w:eastAsia="Times New Roman" w:hAnsi="Calibri" w:cs="Calibri"/>
                <w:color w:val="000000"/>
                <w:sz w:val="24"/>
                <w:szCs w:val="24"/>
                <w:lang w:eastAsia="es-SV"/>
              </w:rPr>
              <w:t xml:space="preserve"> y </w:t>
            </w:r>
            <w:r w:rsidRPr="00EF54D7">
              <w:rPr>
                <w:rFonts w:ascii="Calibri" w:eastAsia="Times New Roman" w:hAnsi="Calibri" w:cs="Calibri"/>
                <w:color w:val="0563C1"/>
                <w:sz w:val="24"/>
                <w:szCs w:val="24"/>
                <w:u w:val="single"/>
                <w:lang w:eastAsia="es-SV"/>
              </w:rPr>
              <w:t>jirenes23@gmail.com</w:t>
            </w:r>
            <w:r w:rsidRPr="00EF54D7">
              <w:rPr>
                <w:rFonts w:ascii="Calibri" w:eastAsia="Times New Roman" w:hAnsi="Calibri" w:cs="Calibri"/>
                <w:color w:val="000000"/>
                <w:sz w:val="24"/>
                <w:szCs w:val="24"/>
                <w:lang w:eastAsia="es-SV"/>
              </w:rPr>
              <w:t xml:space="preserve"> </w:t>
            </w:r>
          </w:p>
        </w:tc>
      </w:tr>
      <w:tr w:rsidR="006645D9" w:rsidRPr="00EF54D7" w:rsidTr="006645D9">
        <w:trPr>
          <w:trHeight w:val="630"/>
        </w:trPr>
        <w:tc>
          <w:tcPr>
            <w:tcW w:w="229" w:type="pct"/>
            <w:tcBorders>
              <w:top w:val="nil"/>
              <w:left w:val="single" w:sz="4" w:space="0" w:color="auto"/>
              <w:bottom w:val="single" w:sz="4" w:space="0" w:color="auto"/>
              <w:right w:val="single" w:sz="4" w:space="0" w:color="auto"/>
            </w:tcBorders>
            <w:shd w:val="clear" w:color="auto" w:fill="auto"/>
            <w:noWrap/>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15</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César Antonio Méndez Rodríguez</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Técnico Departamental</w:t>
            </w:r>
          </w:p>
        </w:tc>
        <w:tc>
          <w:tcPr>
            <w:tcW w:w="914"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Ahuachapán</w:t>
            </w:r>
          </w:p>
        </w:tc>
        <w:tc>
          <w:tcPr>
            <w:tcW w:w="913"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00000"/>
                <w:sz w:val="24"/>
                <w:szCs w:val="24"/>
                <w:lang w:eastAsia="es-SV"/>
              </w:rPr>
            </w:pPr>
            <w:r w:rsidRPr="00EF54D7">
              <w:rPr>
                <w:rFonts w:ascii="Calibri" w:eastAsia="Times New Roman" w:hAnsi="Calibri" w:cs="Calibri"/>
                <w:color w:val="000000"/>
                <w:sz w:val="24"/>
                <w:szCs w:val="24"/>
                <w:lang w:eastAsia="es-SV"/>
              </w:rPr>
              <w:t>7871-3768 y 7070-3026</w:t>
            </w:r>
          </w:p>
        </w:tc>
        <w:tc>
          <w:tcPr>
            <w:tcW w:w="1117" w:type="pct"/>
            <w:tcBorders>
              <w:top w:val="nil"/>
              <w:left w:val="nil"/>
              <w:bottom w:val="single" w:sz="4" w:space="0" w:color="auto"/>
              <w:right w:val="single" w:sz="4" w:space="0" w:color="auto"/>
            </w:tcBorders>
            <w:shd w:val="clear" w:color="auto" w:fill="auto"/>
            <w:hideMark/>
          </w:tcPr>
          <w:p w:rsidR="00EF54D7" w:rsidRPr="00EF54D7" w:rsidRDefault="00EF54D7" w:rsidP="00EF54D7">
            <w:pPr>
              <w:spacing w:after="0" w:line="240" w:lineRule="auto"/>
              <w:rPr>
                <w:rFonts w:ascii="Calibri" w:eastAsia="Times New Roman" w:hAnsi="Calibri" w:cs="Calibri"/>
                <w:color w:val="0563C1"/>
                <w:sz w:val="24"/>
                <w:szCs w:val="24"/>
                <w:u w:val="single"/>
                <w:lang w:eastAsia="es-SV"/>
              </w:rPr>
            </w:pPr>
            <w:r w:rsidRPr="00EF54D7">
              <w:rPr>
                <w:rFonts w:ascii="Calibri" w:eastAsia="Times New Roman" w:hAnsi="Calibri" w:cs="Calibri"/>
                <w:color w:val="0563C1"/>
                <w:sz w:val="24"/>
                <w:szCs w:val="24"/>
                <w:u w:val="single"/>
                <w:lang w:eastAsia="es-SV"/>
              </w:rPr>
              <w:t>Cesar.mendez@gobernacion.gob.sv</w:t>
            </w:r>
            <w:r w:rsidRPr="00EF54D7">
              <w:rPr>
                <w:rFonts w:ascii="Calibri" w:eastAsia="Times New Roman" w:hAnsi="Calibri" w:cs="Calibri"/>
                <w:color w:val="000000"/>
                <w:sz w:val="24"/>
                <w:szCs w:val="24"/>
                <w:lang w:eastAsia="es-SV"/>
              </w:rPr>
              <w:t xml:space="preserve"> y </w:t>
            </w:r>
            <w:hyperlink r:id="rId24" w:history="1">
              <w:r w:rsidR="006645D9" w:rsidRPr="00D24E9E">
                <w:rPr>
                  <w:rStyle w:val="Hipervnculo"/>
                  <w:rFonts w:ascii="Calibri" w:eastAsia="Times New Roman" w:hAnsi="Calibri" w:cs="Calibri"/>
                  <w:sz w:val="24"/>
                  <w:szCs w:val="24"/>
                  <w:lang w:eastAsia="es-SV"/>
                </w:rPr>
                <w:t>camerodriguez@hotmail.com</w:t>
              </w:r>
            </w:hyperlink>
          </w:p>
        </w:tc>
      </w:tr>
    </w:tbl>
    <w:p w:rsidR="00465C06" w:rsidRPr="00576F0C" w:rsidRDefault="00465C06" w:rsidP="0016401C">
      <w:pPr>
        <w:jc w:val="both"/>
        <w:rPr>
          <w:sz w:val="24"/>
          <w:szCs w:val="24"/>
        </w:rPr>
      </w:pPr>
    </w:p>
    <w:p w:rsidR="00465C06" w:rsidRPr="00576F0C" w:rsidRDefault="00465C06" w:rsidP="0016401C">
      <w:pPr>
        <w:jc w:val="both"/>
        <w:rPr>
          <w:sz w:val="24"/>
          <w:szCs w:val="24"/>
        </w:rPr>
      </w:pPr>
    </w:p>
    <w:p w:rsidR="00381E92" w:rsidRPr="00576F0C" w:rsidRDefault="00AA7276" w:rsidP="00576F0C">
      <w:pPr>
        <w:pStyle w:val="Prrafodelista"/>
        <w:numPr>
          <w:ilvl w:val="0"/>
          <w:numId w:val="9"/>
        </w:numPr>
        <w:jc w:val="both"/>
        <w:rPr>
          <w:sz w:val="24"/>
          <w:szCs w:val="24"/>
        </w:rPr>
      </w:pPr>
      <w:r w:rsidRPr="00576F0C">
        <w:rPr>
          <w:sz w:val="24"/>
          <w:szCs w:val="24"/>
        </w:rPr>
        <w:t xml:space="preserve">Copia del documento, política institucional o lineamiento elaborado o implementado para garantizar la efectiva participación ciudadana dentro de su institución. </w:t>
      </w:r>
    </w:p>
    <w:p w:rsidR="00386E9D" w:rsidRPr="00576F0C" w:rsidRDefault="00BC52A3" w:rsidP="00F25B16">
      <w:pPr>
        <w:spacing w:after="0" w:line="240" w:lineRule="auto"/>
        <w:rPr>
          <w:sz w:val="24"/>
          <w:szCs w:val="24"/>
        </w:rPr>
      </w:pPr>
      <w:r w:rsidRPr="00576F0C">
        <w:rPr>
          <w:sz w:val="24"/>
          <w:szCs w:val="24"/>
        </w:rPr>
        <w:t>Pueden encontrar la Política de Participación Ciudadana</w:t>
      </w:r>
      <w:r w:rsidR="00F25B16" w:rsidRPr="00576F0C">
        <w:rPr>
          <w:sz w:val="24"/>
          <w:szCs w:val="24"/>
        </w:rPr>
        <w:t xml:space="preserve"> en la siguiente dirección </w:t>
      </w:r>
      <w:hyperlink r:id="rId25" w:history="1">
        <w:r w:rsidR="00F25B16" w:rsidRPr="00576F0C">
          <w:rPr>
            <w:rStyle w:val="Hipervnculo"/>
            <w:rFonts w:ascii="Arial" w:eastAsia="Times New Roman" w:hAnsi="Arial" w:cs="Arial"/>
            <w:sz w:val="24"/>
            <w:szCs w:val="24"/>
            <w:lang w:eastAsia="es-SV"/>
          </w:rPr>
          <w:t>https://api.gobiernoabierto.gob.sv/attachments/6840/download</w:t>
        </w:r>
      </w:hyperlink>
      <w:r w:rsidR="00F25B16" w:rsidRPr="00576F0C">
        <w:rPr>
          <w:rFonts w:ascii="Arial" w:eastAsia="Times New Roman" w:hAnsi="Arial" w:cs="Arial"/>
          <w:color w:val="006621"/>
          <w:sz w:val="24"/>
          <w:szCs w:val="24"/>
          <w:lang w:eastAsia="es-SV"/>
        </w:rPr>
        <w:t xml:space="preserve">, </w:t>
      </w:r>
      <w:r w:rsidRPr="00576F0C">
        <w:rPr>
          <w:sz w:val="24"/>
          <w:szCs w:val="24"/>
        </w:rPr>
        <w:t xml:space="preserve"> </w:t>
      </w:r>
      <w:r w:rsidR="00F25B16" w:rsidRPr="00576F0C">
        <w:rPr>
          <w:sz w:val="24"/>
          <w:szCs w:val="24"/>
        </w:rPr>
        <w:t>también s</w:t>
      </w:r>
      <w:r w:rsidR="00386E9D" w:rsidRPr="00576F0C">
        <w:rPr>
          <w:sz w:val="24"/>
          <w:szCs w:val="24"/>
        </w:rPr>
        <w:t>e adjunta documento en PDF</w:t>
      </w:r>
      <w:r w:rsidRPr="00576F0C">
        <w:rPr>
          <w:sz w:val="24"/>
          <w:szCs w:val="24"/>
        </w:rPr>
        <w:t xml:space="preserve"> de Plan Estratégico</w:t>
      </w:r>
      <w:r w:rsidR="00386E9D" w:rsidRPr="00576F0C">
        <w:rPr>
          <w:sz w:val="24"/>
          <w:szCs w:val="24"/>
        </w:rPr>
        <w:t xml:space="preserve"> y fotografías de los lineamientos importantes.</w:t>
      </w:r>
    </w:p>
    <w:p w:rsidR="00BC52A3" w:rsidRPr="00576F0C" w:rsidRDefault="00BC52A3" w:rsidP="0016401C">
      <w:pPr>
        <w:jc w:val="both"/>
        <w:rPr>
          <w:sz w:val="24"/>
          <w:szCs w:val="24"/>
        </w:rPr>
      </w:pPr>
      <w:r w:rsidRPr="00576F0C">
        <w:rPr>
          <w:noProof/>
          <w:sz w:val="24"/>
          <w:szCs w:val="24"/>
          <w:lang w:eastAsia="es-SV"/>
        </w:rPr>
        <w:drawing>
          <wp:anchor distT="0" distB="0" distL="114300" distR="114300" simplePos="0" relativeHeight="251665408" behindDoc="1" locked="0" layoutInCell="1" allowOverlap="1" wp14:anchorId="6E444F7D" wp14:editId="4DAA591C">
            <wp:simplePos x="0" y="0"/>
            <wp:positionH relativeFrom="column">
              <wp:posOffset>0</wp:posOffset>
            </wp:positionH>
            <wp:positionV relativeFrom="paragraph">
              <wp:posOffset>258445</wp:posOffset>
            </wp:positionV>
            <wp:extent cx="4403090" cy="4013200"/>
            <wp:effectExtent l="4445" t="0" r="1905" b="1905"/>
            <wp:wrapTight wrapText="bothSides">
              <wp:wrapPolygon edited="0">
                <wp:start x="22" y="21624"/>
                <wp:lineTo x="21516" y="21624"/>
                <wp:lineTo x="21516" y="92"/>
                <wp:lineTo x="22" y="92"/>
                <wp:lineTo x="22" y="21624"/>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namientos 1.jpg"/>
                    <pic:cNvPicPr/>
                  </pic:nvPicPr>
                  <pic:blipFill rotWithShape="1">
                    <a:blip r:embed="rId26" cstate="print">
                      <a:extLst>
                        <a:ext uri="{28A0092B-C50C-407E-A947-70E740481C1C}">
                          <a14:useLocalDpi xmlns:a14="http://schemas.microsoft.com/office/drawing/2010/main" val="0"/>
                        </a:ext>
                      </a:extLst>
                    </a:blip>
                    <a:srcRect l="20128" r="26543"/>
                    <a:stretch/>
                  </pic:blipFill>
                  <pic:spPr bwMode="auto">
                    <a:xfrm rot="5400000">
                      <a:off x="0" y="0"/>
                      <a:ext cx="4403090" cy="40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BC52A3" w:rsidRPr="00576F0C" w:rsidRDefault="00BC52A3" w:rsidP="0016401C">
      <w:pPr>
        <w:jc w:val="both"/>
        <w:rPr>
          <w:sz w:val="24"/>
          <w:szCs w:val="24"/>
        </w:rPr>
      </w:pPr>
    </w:p>
    <w:p w:rsidR="00386E9D" w:rsidRPr="00576F0C" w:rsidRDefault="00386E9D" w:rsidP="0016401C">
      <w:pPr>
        <w:jc w:val="both"/>
        <w:rPr>
          <w:sz w:val="24"/>
          <w:szCs w:val="24"/>
        </w:rPr>
      </w:pPr>
    </w:p>
    <w:p w:rsidR="00BC52A3" w:rsidRPr="00576F0C" w:rsidRDefault="00BC52A3" w:rsidP="0016401C">
      <w:pPr>
        <w:jc w:val="both"/>
        <w:rPr>
          <w:sz w:val="24"/>
          <w:szCs w:val="24"/>
        </w:rPr>
      </w:pPr>
    </w:p>
    <w:p w:rsidR="00386E9D" w:rsidRPr="00576F0C" w:rsidRDefault="00386E9D" w:rsidP="0016401C">
      <w:pPr>
        <w:jc w:val="both"/>
        <w:rPr>
          <w:sz w:val="24"/>
          <w:szCs w:val="24"/>
        </w:rPr>
      </w:pPr>
    </w:p>
    <w:p w:rsidR="00386E9D" w:rsidRPr="00576F0C" w:rsidRDefault="006645D9" w:rsidP="0016401C">
      <w:pPr>
        <w:jc w:val="both"/>
        <w:rPr>
          <w:sz w:val="24"/>
          <w:szCs w:val="24"/>
        </w:rPr>
      </w:pPr>
      <w:r w:rsidRPr="00576F0C">
        <w:rPr>
          <w:noProof/>
          <w:sz w:val="24"/>
          <w:szCs w:val="24"/>
          <w:lang w:eastAsia="es-SV"/>
        </w:rPr>
        <w:lastRenderedPageBreak/>
        <w:drawing>
          <wp:anchor distT="0" distB="0" distL="114300" distR="114300" simplePos="0" relativeHeight="251667456" behindDoc="1" locked="0" layoutInCell="1" allowOverlap="1" wp14:anchorId="435DAAD8" wp14:editId="7B700817">
            <wp:simplePos x="0" y="0"/>
            <wp:positionH relativeFrom="margin">
              <wp:posOffset>607060</wp:posOffset>
            </wp:positionH>
            <wp:positionV relativeFrom="paragraph">
              <wp:posOffset>0</wp:posOffset>
            </wp:positionV>
            <wp:extent cx="4347210" cy="2990215"/>
            <wp:effectExtent l="0" t="0" r="0" b="635"/>
            <wp:wrapTight wrapText="bothSides">
              <wp:wrapPolygon edited="0">
                <wp:start x="0" y="0"/>
                <wp:lineTo x="0" y="21467"/>
                <wp:lineTo x="21486" y="21467"/>
                <wp:lineTo x="2148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samiento estratégico 1.jpg"/>
                    <pic:cNvPicPr/>
                  </pic:nvPicPr>
                  <pic:blipFill rotWithShape="1">
                    <a:blip r:embed="rId27" cstate="print">
                      <a:extLst>
                        <a:ext uri="{28A0092B-C50C-407E-A947-70E740481C1C}">
                          <a14:useLocalDpi xmlns:a14="http://schemas.microsoft.com/office/drawing/2010/main" val="0"/>
                        </a:ext>
                      </a:extLst>
                    </a:blip>
                    <a:srcRect l="14443" r="14877"/>
                    <a:stretch/>
                  </pic:blipFill>
                  <pic:spPr bwMode="auto">
                    <a:xfrm>
                      <a:off x="0" y="0"/>
                      <a:ext cx="4347210"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6645D9" w:rsidRDefault="006645D9" w:rsidP="0016401C">
      <w:pPr>
        <w:jc w:val="both"/>
        <w:rPr>
          <w:sz w:val="24"/>
          <w:szCs w:val="24"/>
        </w:rPr>
      </w:pPr>
    </w:p>
    <w:p w:rsidR="00386E9D" w:rsidRDefault="00AA7276" w:rsidP="0016401C">
      <w:pPr>
        <w:jc w:val="both"/>
        <w:rPr>
          <w:sz w:val="24"/>
          <w:szCs w:val="24"/>
        </w:rPr>
      </w:pPr>
      <w:r w:rsidRPr="00576F0C">
        <w:rPr>
          <w:sz w:val="24"/>
          <w:szCs w:val="24"/>
        </w:rPr>
        <w:br/>
      </w:r>
    </w:p>
    <w:p w:rsidR="006645D9" w:rsidRDefault="006645D9" w:rsidP="0016401C">
      <w:pPr>
        <w:jc w:val="both"/>
        <w:rPr>
          <w:sz w:val="24"/>
          <w:szCs w:val="24"/>
        </w:rPr>
      </w:pPr>
    </w:p>
    <w:p w:rsidR="006645D9" w:rsidRPr="00576F0C" w:rsidRDefault="006645D9" w:rsidP="0016401C">
      <w:pPr>
        <w:jc w:val="both"/>
        <w:rPr>
          <w:sz w:val="24"/>
          <w:szCs w:val="24"/>
        </w:rPr>
      </w:pPr>
    </w:p>
    <w:p w:rsidR="00386E9D" w:rsidRPr="00576F0C" w:rsidRDefault="00386E9D" w:rsidP="0016401C">
      <w:pPr>
        <w:jc w:val="both"/>
        <w:rPr>
          <w:sz w:val="24"/>
          <w:szCs w:val="24"/>
        </w:rPr>
      </w:pPr>
    </w:p>
    <w:p w:rsidR="00381E92" w:rsidRPr="006645D9" w:rsidRDefault="00386E9D" w:rsidP="00576F0C">
      <w:pPr>
        <w:pStyle w:val="Prrafodelista"/>
        <w:numPr>
          <w:ilvl w:val="0"/>
          <w:numId w:val="9"/>
        </w:numPr>
        <w:jc w:val="both"/>
        <w:rPr>
          <w:b/>
          <w:sz w:val="24"/>
          <w:szCs w:val="24"/>
        </w:rPr>
      </w:pPr>
      <w:r w:rsidRPr="006645D9">
        <w:rPr>
          <w:b/>
          <w:noProof/>
          <w:lang w:eastAsia="es-SV"/>
        </w:rPr>
        <w:drawing>
          <wp:anchor distT="0" distB="0" distL="114300" distR="114300" simplePos="0" relativeHeight="251663360" behindDoc="1" locked="0" layoutInCell="1" allowOverlap="1">
            <wp:simplePos x="0" y="0"/>
            <wp:positionH relativeFrom="column">
              <wp:posOffset>-201322</wp:posOffset>
            </wp:positionH>
            <wp:positionV relativeFrom="paragraph">
              <wp:posOffset>-138</wp:posOffset>
            </wp:positionV>
            <wp:extent cx="6151880" cy="2703830"/>
            <wp:effectExtent l="0" t="0" r="1270" b="1270"/>
            <wp:wrapTight wrapText="bothSides">
              <wp:wrapPolygon edited="0">
                <wp:start x="0" y="0"/>
                <wp:lineTo x="0" y="21458"/>
                <wp:lineTo x="21538" y="21458"/>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ones estratégicas.jpg"/>
                    <pic:cNvPicPr/>
                  </pic:nvPicPr>
                  <pic:blipFill rotWithShape="1">
                    <a:blip r:embed="rId28" cstate="print">
                      <a:extLst>
                        <a:ext uri="{28A0092B-C50C-407E-A947-70E740481C1C}">
                          <a14:useLocalDpi xmlns:a14="http://schemas.microsoft.com/office/drawing/2010/main" val="0"/>
                        </a:ext>
                      </a:extLst>
                    </a:blip>
                    <a:srcRect t="9573"/>
                    <a:stretch/>
                  </pic:blipFill>
                  <pic:spPr bwMode="auto">
                    <a:xfrm>
                      <a:off x="0" y="0"/>
                      <a:ext cx="6151880" cy="270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276" w:rsidRPr="006645D9">
        <w:rPr>
          <w:b/>
          <w:sz w:val="24"/>
          <w:szCs w:val="24"/>
        </w:rPr>
        <w:t xml:space="preserve">Listado de espacios institucionales creados por la Ley para garantizar la participación ciudadana dentro de su institución. </w:t>
      </w:r>
    </w:p>
    <w:p w:rsidR="00381E92" w:rsidRPr="00576F0C" w:rsidRDefault="00BC52A3" w:rsidP="0016401C">
      <w:pPr>
        <w:jc w:val="both"/>
        <w:rPr>
          <w:sz w:val="24"/>
          <w:szCs w:val="24"/>
        </w:rPr>
      </w:pPr>
      <w:r w:rsidRPr="00576F0C">
        <w:rPr>
          <w:sz w:val="24"/>
          <w:szCs w:val="24"/>
        </w:rPr>
        <w:t>Los mecanismos puestos en marcha son los establecidos en la Política de Participación Ciudadana del Órgano Ejecutivo:</w:t>
      </w:r>
    </w:p>
    <w:p w:rsidR="00BC52A3" w:rsidRPr="00576F0C" w:rsidRDefault="00BC52A3" w:rsidP="00BC52A3">
      <w:pPr>
        <w:pStyle w:val="Prrafodelista"/>
        <w:numPr>
          <w:ilvl w:val="0"/>
          <w:numId w:val="11"/>
        </w:numPr>
        <w:jc w:val="both"/>
        <w:rPr>
          <w:sz w:val="24"/>
          <w:szCs w:val="24"/>
        </w:rPr>
      </w:pPr>
      <w:r w:rsidRPr="00576F0C">
        <w:rPr>
          <w:sz w:val="24"/>
          <w:szCs w:val="24"/>
        </w:rPr>
        <w:t xml:space="preserve">Audiencias </w:t>
      </w:r>
      <w:r w:rsidR="00F25B16" w:rsidRPr="00576F0C">
        <w:rPr>
          <w:sz w:val="24"/>
          <w:szCs w:val="24"/>
        </w:rPr>
        <w:t>públicas (Gabinetes móviles)</w:t>
      </w:r>
    </w:p>
    <w:p w:rsidR="00BC52A3" w:rsidRPr="00576F0C" w:rsidRDefault="00BC52A3" w:rsidP="00BC52A3">
      <w:pPr>
        <w:pStyle w:val="Prrafodelista"/>
        <w:numPr>
          <w:ilvl w:val="0"/>
          <w:numId w:val="11"/>
        </w:numPr>
        <w:jc w:val="both"/>
        <w:rPr>
          <w:sz w:val="24"/>
          <w:szCs w:val="24"/>
        </w:rPr>
      </w:pPr>
      <w:r w:rsidRPr="00576F0C">
        <w:rPr>
          <w:sz w:val="24"/>
          <w:szCs w:val="24"/>
        </w:rPr>
        <w:t xml:space="preserve">Despachos </w:t>
      </w:r>
      <w:r w:rsidR="00F25B16" w:rsidRPr="00576F0C">
        <w:rPr>
          <w:sz w:val="24"/>
          <w:szCs w:val="24"/>
        </w:rPr>
        <w:t>abiertos</w:t>
      </w:r>
    </w:p>
    <w:p w:rsidR="00F25B16" w:rsidRPr="00576F0C" w:rsidRDefault="00F25B16" w:rsidP="00BC52A3">
      <w:pPr>
        <w:pStyle w:val="Prrafodelista"/>
        <w:numPr>
          <w:ilvl w:val="0"/>
          <w:numId w:val="11"/>
        </w:numPr>
        <w:jc w:val="both"/>
        <w:rPr>
          <w:sz w:val="24"/>
          <w:szCs w:val="24"/>
        </w:rPr>
      </w:pPr>
      <w:r w:rsidRPr="00576F0C">
        <w:rPr>
          <w:sz w:val="24"/>
          <w:szCs w:val="24"/>
        </w:rPr>
        <w:t>Instancias consultivas ciudadanas</w:t>
      </w:r>
    </w:p>
    <w:p w:rsidR="00F25B16" w:rsidRPr="00576F0C" w:rsidRDefault="00F25B16" w:rsidP="00BC52A3">
      <w:pPr>
        <w:pStyle w:val="Prrafodelista"/>
        <w:numPr>
          <w:ilvl w:val="0"/>
          <w:numId w:val="11"/>
        </w:numPr>
        <w:jc w:val="both"/>
        <w:rPr>
          <w:sz w:val="24"/>
          <w:szCs w:val="24"/>
        </w:rPr>
      </w:pPr>
      <w:r w:rsidRPr="00576F0C">
        <w:rPr>
          <w:sz w:val="24"/>
          <w:szCs w:val="24"/>
        </w:rPr>
        <w:t>Asambleas Ciudadanas</w:t>
      </w:r>
    </w:p>
    <w:p w:rsidR="00F25B16" w:rsidRPr="00576F0C" w:rsidRDefault="00F25B16" w:rsidP="00BC52A3">
      <w:pPr>
        <w:pStyle w:val="Prrafodelista"/>
        <w:numPr>
          <w:ilvl w:val="0"/>
          <w:numId w:val="11"/>
        </w:numPr>
        <w:jc w:val="both"/>
        <w:rPr>
          <w:sz w:val="24"/>
          <w:szCs w:val="24"/>
        </w:rPr>
      </w:pPr>
      <w:r w:rsidRPr="00576F0C">
        <w:rPr>
          <w:sz w:val="24"/>
          <w:szCs w:val="24"/>
        </w:rPr>
        <w:lastRenderedPageBreak/>
        <w:t>Casas de La Cultura y Convivencia</w:t>
      </w:r>
    </w:p>
    <w:p w:rsidR="00F25B16" w:rsidRPr="00576F0C" w:rsidRDefault="00F25B16" w:rsidP="00BC52A3">
      <w:pPr>
        <w:pStyle w:val="Prrafodelista"/>
        <w:numPr>
          <w:ilvl w:val="0"/>
          <w:numId w:val="11"/>
        </w:numPr>
        <w:jc w:val="both"/>
        <w:rPr>
          <w:sz w:val="24"/>
          <w:szCs w:val="24"/>
        </w:rPr>
      </w:pPr>
      <w:r w:rsidRPr="00576F0C">
        <w:rPr>
          <w:sz w:val="24"/>
          <w:szCs w:val="24"/>
        </w:rPr>
        <w:t>Ferias y festivales</w:t>
      </w:r>
    </w:p>
    <w:p w:rsidR="00F25B16" w:rsidRPr="00576F0C" w:rsidRDefault="00F25B16" w:rsidP="00BC52A3">
      <w:pPr>
        <w:pStyle w:val="Prrafodelista"/>
        <w:numPr>
          <w:ilvl w:val="0"/>
          <w:numId w:val="11"/>
        </w:numPr>
        <w:jc w:val="both"/>
        <w:rPr>
          <w:sz w:val="24"/>
          <w:szCs w:val="24"/>
        </w:rPr>
      </w:pPr>
      <w:r w:rsidRPr="00576F0C">
        <w:rPr>
          <w:sz w:val="24"/>
          <w:szCs w:val="24"/>
        </w:rPr>
        <w:t>Consultas ciudadanas</w:t>
      </w:r>
    </w:p>
    <w:p w:rsidR="00F25B16" w:rsidRDefault="00F25B16" w:rsidP="00BC52A3">
      <w:pPr>
        <w:pStyle w:val="Prrafodelista"/>
        <w:numPr>
          <w:ilvl w:val="0"/>
          <w:numId w:val="11"/>
        </w:numPr>
        <w:jc w:val="both"/>
        <w:rPr>
          <w:sz w:val="24"/>
          <w:szCs w:val="24"/>
        </w:rPr>
      </w:pPr>
      <w:r w:rsidRPr="00576F0C">
        <w:rPr>
          <w:sz w:val="24"/>
          <w:szCs w:val="24"/>
        </w:rPr>
        <w:t>Contraloría social</w:t>
      </w:r>
    </w:p>
    <w:p w:rsidR="00B45B67" w:rsidRDefault="00B45B67" w:rsidP="00BC52A3">
      <w:pPr>
        <w:pStyle w:val="Prrafodelista"/>
        <w:numPr>
          <w:ilvl w:val="0"/>
          <w:numId w:val="11"/>
        </w:numPr>
        <w:jc w:val="both"/>
        <w:rPr>
          <w:sz w:val="24"/>
          <w:szCs w:val="24"/>
        </w:rPr>
      </w:pPr>
      <w:r>
        <w:rPr>
          <w:sz w:val="24"/>
          <w:szCs w:val="24"/>
        </w:rPr>
        <w:t xml:space="preserve">Planificación participativa </w:t>
      </w:r>
    </w:p>
    <w:p w:rsidR="00B45B67" w:rsidRDefault="00B45B67" w:rsidP="00BC52A3">
      <w:pPr>
        <w:pStyle w:val="Prrafodelista"/>
        <w:numPr>
          <w:ilvl w:val="0"/>
          <w:numId w:val="11"/>
        </w:numPr>
        <w:jc w:val="both"/>
        <w:rPr>
          <w:sz w:val="24"/>
          <w:szCs w:val="24"/>
        </w:rPr>
      </w:pPr>
      <w:r>
        <w:rPr>
          <w:sz w:val="24"/>
          <w:szCs w:val="24"/>
        </w:rPr>
        <w:t xml:space="preserve">Rendición de cuentas </w:t>
      </w:r>
    </w:p>
    <w:p w:rsidR="00B45B67" w:rsidRPr="00576F0C" w:rsidRDefault="00B45B67" w:rsidP="00BC52A3">
      <w:pPr>
        <w:pStyle w:val="Prrafodelista"/>
        <w:numPr>
          <w:ilvl w:val="0"/>
          <w:numId w:val="11"/>
        </w:numPr>
        <w:jc w:val="both"/>
        <w:rPr>
          <w:sz w:val="24"/>
          <w:szCs w:val="24"/>
        </w:rPr>
      </w:pPr>
      <w:r>
        <w:rPr>
          <w:sz w:val="24"/>
          <w:szCs w:val="24"/>
        </w:rPr>
        <w:t>Mesas temáticas</w:t>
      </w:r>
    </w:p>
    <w:p w:rsidR="00B42359" w:rsidRPr="00576F0C" w:rsidRDefault="00AA7276" w:rsidP="0016401C">
      <w:pPr>
        <w:jc w:val="both"/>
        <w:rPr>
          <w:sz w:val="24"/>
          <w:szCs w:val="24"/>
        </w:rPr>
      </w:pPr>
      <w:r w:rsidRPr="00576F0C">
        <w:rPr>
          <w:sz w:val="24"/>
          <w:szCs w:val="24"/>
        </w:rPr>
        <w:br/>
      </w:r>
      <w:r w:rsidR="00576F0C">
        <w:rPr>
          <w:sz w:val="24"/>
          <w:szCs w:val="24"/>
        </w:rPr>
        <w:t xml:space="preserve">5. </w:t>
      </w:r>
      <w:r w:rsidRPr="00576F0C">
        <w:rPr>
          <w:sz w:val="24"/>
          <w:szCs w:val="24"/>
        </w:rPr>
        <w:t xml:space="preserve">Otros espacios o instancias habilitados para la participación ciudadana dentro de su institución. </w:t>
      </w:r>
    </w:p>
    <w:p w:rsidR="00B42359" w:rsidRPr="00576F0C" w:rsidRDefault="00B42359" w:rsidP="0016401C">
      <w:pPr>
        <w:jc w:val="both"/>
        <w:rPr>
          <w:b/>
          <w:sz w:val="24"/>
          <w:szCs w:val="24"/>
        </w:rPr>
      </w:pPr>
      <w:r w:rsidRPr="00576F0C">
        <w:rPr>
          <w:b/>
          <w:sz w:val="24"/>
          <w:szCs w:val="24"/>
        </w:rPr>
        <w:t>Encuentros entre Asambleas Ciudadanas Departamentales y Gabinetes de Gestión Departamental para seguimiento y monitoreo de los proyectos priorizados.</w:t>
      </w:r>
    </w:p>
    <w:p w:rsidR="00AA7276" w:rsidRPr="00576F0C" w:rsidRDefault="00AA7276" w:rsidP="0016401C">
      <w:pPr>
        <w:jc w:val="both"/>
        <w:rPr>
          <w:rStyle w:val="Textoennegrita"/>
          <w:rFonts w:cstheme="minorHAnsi"/>
          <w:b w:val="0"/>
          <w:sz w:val="24"/>
          <w:szCs w:val="24"/>
        </w:rPr>
      </w:pPr>
      <w:r w:rsidRPr="00576F0C">
        <w:rPr>
          <w:sz w:val="24"/>
          <w:szCs w:val="24"/>
        </w:rPr>
        <w:br/>
      </w:r>
      <w:r w:rsidR="00B45B67">
        <w:rPr>
          <w:sz w:val="24"/>
          <w:szCs w:val="24"/>
        </w:rPr>
        <w:t xml:space="preserve">6. </w:t>
      </w:r>
      <w:r w:rsidRPr="00576F0C">
        <w:rPr>
          <w:sz w:val="24"/>
          <w:szCs w:val="24"/>
        </w:rPr>
        <w:t>Listado de mecanismos de participación ciudadana implementados dentro de su institución</w:t>
      </w:r>
    </w:p>
    <w:p w:rsidR="00521677" w:rsidRPr="00576F0C" w:rsidRDefault="00521677" w:rsidP="00521677">
      <w:pPr>
        <w:pStyle w:val="Prrafodelista"/>
        <w:jc w:val="both"/>
        <w:rPr>
          <w:rStyle w:val="Textoennegrita"/>
          <w:rFonts w:cstheme="minorHAnsi"/>
          <w:bCs w:val="0"/>
          <w:color w:val="333333"/>
          <w:sz w:val="24"/>
          <w:szCs w:val="24"/>
        </w:rPr>
      </w:pPr>
    </w:p>
    <w:tbl>
      <w:tblPr>
        <w:tblStyle w:val="GridTable1LightAccent5"/>
        <w:tblW w:w="0" w:type="auto"/>
        <w:tblLook w:val="04A0" w:firstRow="1" w:lastRow="0" w:firstColumn="1" w:lastColumn="0" w:noHBand="0" w:noVBand="1"/>
      </w:tblPr>
      <w:tblGrid>
        <w:gridCol w:w="3114"/>
        <w:gridCol w:w="6564"/>
      </w:tblGrid>
      <w:tr w:rsidR="00521677" w:rsidRPr="00576F0C" w:rsidTr="00870F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737D35">
            <w:pPr>
              <w:jc w:val="center"/>
              <w:rPr>
                <w:b w:val="0"/>
                <w:sz w:val="24"/>
                <w:szCs w:val="24"/>
              </w:rPr>
            </w:pPr>
            <w:r w:rsidRPr="00576F0C">
              <w:rPr>
                <w:sz w:val="24"/>
                <w:szCs w:val="24"/>
              </w:rPr>
              <w:t>ESPACIOS Y MECANISMO</w:t>
            </w:r>
          </w:p>
        </w:tc>
        <w:tc>
          <w:tcPr>
            <w:tcW w:w="6564" w:type="dxa"/>
          </w:tcPr>
          <w:p w:rsidR="00521677" w:rsidRPr="00576F0C" w:rsidRDefault="00521677" w:rsidP="00737D35">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576F0C">
              <w:rPr>
                <w:sz w:val="24"/>
                <w:szCs w:val="24"/>
              </w:rPr>
              <w:t>DESCRIPCION</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rPr>
                <w:sz w:val="24"/>
                <w:szCs w:val="24"/>
              </w:rPr>
            </w:pPr>
            <w:r w:rsidRPr="00576F0C">
              <w:rPr>
                <w:sz w:val="24"/>
                <w:szCs w:val="24"/>
              </w:rPr>
              <w:t>Audiencias públicas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Realizadas por las y los gobernadores para dialogar con la población sobre temas de interés</w:t>
            </w:r>
            <w:r w:rsidR="00F25B16" w:rsidRPr="00576F0C">
              <w:rPr>
                <w:sz w:val="24"/>
                <w:szCs w:val="24"/>
              </w:rPr>
              <w:t>, en el caso del MIGOBDT y las Gobernaciones se realizan a través de Gabinetes Móviles</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Despacho</w:t>
            </w:r>
            <w:r w:rsidR="00F25B16" w:rsidRPr="00576F0C">
              <w:rPr>
                <w:sz w:val="24"/>
                <w:szCs w:val="24"/>
              </w:rPr>
              <w:t>s</w:t>
            </w:r>
            <w:r w:rsidRPr="00576F0C">
              <w:rPr>
                <w:sz w:val="24"/>
                <w:szCs w:val="24"/>
              </w:rPr>
              <w:t xml:space="preserve"> abierto</w:t>
            </w:r>
            <w:r w:rsidR="00F25B16" w:rsidRPr="00576F0C">
              <w:rPr>
                <w:sz w:val="24"/>
                <w:szCs w:val="24"/>
              </w:rPr>
              <w:t>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Generalmente las y los gobernadores definen un día para recibir la gente. En otros casos responden a demanda de la gente.</w:t>
            </w:r>
            <w:r w:rsidR="00F25B16" w:rsidRPr="00576F0C">
              <w:rPr>
                <w:sz w:val="24"/>
                <w:szCs w:val="24"/>
              </w:rPr>
              <w:t xml:space="preserve"> </w:t>
            </w:r>
          </w:p>
        </w:tc>
      </w:tr>
      <w:tr w:rsidR="00F25B16"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F25B16" w:rsidRPr="00576F0C" w:rsidRDefault="00F25B16" w:rsidP="00521677">
            <w:pPr>
              <w:pStyle w:val="Prrafodelista"/>
              <w:numPr>
                <w:ilvl w:val="0"/>
                <w:numId w:val="3"/>
              </w:numPr>
              <w:spacing w:after="0" w:line="240" w:lineRule="auto"/>
              <w:jc w:val="both"/>
              <w:rPr>
                <w:sz w:val="24"/>
                <w:szCs w:val="24"/>
              </w:rPr>
            </w:pPr>
            <w:r w:rsidRPr="00576F0C">
              <w:rPr>
                <w:sz w:val="24"/>
                <w:szCs w:val="24"/>
              </w:rPr>
              <w:t>Instancias consultivas creadas</w:t>
            </w:r>
          </w:p>
        </w:tc>
        <w:tc>
          <w:tcPr>
            <w:tcW w:w="6564" w:type="dxa"/>
          </w:tcPr>
          <w:p w:rsidR="00F25B16" w:rsidRPr="00576F0C" w:rsidRDefault="00F25B16" w:rsidP="00737D35">
            <w:pPr>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Asambleas Ciudadanas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Se cuenta con Asambleas ciudadanas en los 262 municipios del país</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 xml:space="preserve">Gabinete Móvil </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 xml:space="preserve">Es un espacio donde las instituciones del órgano ejecutivo facilitan que </w:t>
            </w:r>
            <w:r w:rsidR="008A2CC4" w:rsidRPr="00576F0C">
              <w:rPr>
                <w:sz w:val="24"/>
                <w:szCs w:val="24"/>
              </w:rPr>
              <w:t>la ciudadanía en general haga</w:t>
            </w:r>
            <w:r w:rsidRPr="00576F0C">
              <w:rPr>
                <w:sz w:val="24"/>
                <w:szCs w:val="24"/>
              </w:rPr>
              <w:t xml:space="preserve"> contraloría social y recomendaciones para mejorar la prestación de servicios  </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Mesas temáticas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Las asambleas ciudadanas se estructuran en mesas y gestionan el encuentro en las comunidades con la institucionalidad de los Gabinetes de Gestión Departamental, de acuerdo a las prioridades definidas por el PQD, las cuales son implementadas por los Gabinetes Misionales. O presentan las propuestas en las reuniones ordinarias de los Gabinetes</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Consultas ciudadanas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Se han realizado consultas para la formulación del Plan Maestro, Franja Costero Marina, Política del Mar</w:t>
            </w:r>
            <w:r w:rsidR="00B42359" w:rsidRPr="00576F0C">
              <w:rPr>
                <w:sz w:val="24"/>
                <w:szCs w:val="24"/>
              </w:rPr>
              <w:t>.</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lastRenderedPageBreak/>
              <w:t>Planificación Participativa</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Se facilita procesos de priorización de problemáticas y propuestas de solución tanto comunitarios, municipales y sectoriales, en este caso participan las Asambleas Ciudadanas Municipales y Departamentales</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Rendición de cuentas</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Los Gabinetes de Gestión Departamental coordinados por el Gobernador o Gobernadora rinden cuentan hacia la ciudadanía a nivel departamental y municipal.</w:t>
            </w:r>
          </w:p>
        </w:tc>
      </w:tr>
      <w:tr w:rsidR="00521677"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521677" w:rsidRPr="00576F0C" w:rsidRDefault="00521677" w:rsidP="00521677">
            <w:pPr>
              <w:pStyle w:val="Prrafodelista"/>
              <w:numPr>
                <w:ilvl w:val="0"/>
                <w:numId w:val="3"/>
              </w:numPr>
              <w:spacing w:after="0" w:line="240" w:lineRule="auto"/>
              <w:jc w:val="both"/>
              <w:rPr>
                <w:sz w:val="24"/>
                <w:szCs w:val="24"/>
              </w:rPr>
            </w:pPr>
            <w:r w:rsidRPr="00576F0C">
              <w:rPr>
                <w:sz w:val="24"/>
                <w:szCs w:val="24"/>
              </w:rPr>
              <w:t>Contraloría social</w:t>
            </w:r>
          </w:p>
        </w:tc>
        <w:tc>
          <w:tcPr>
            <w:tcW w:w="6564" w:type="dxa"/>
          </w:tcPr>
          <w:p w:rsidR="00521677" w:rsidRPr="00576F0C" w:rsidRDefault="00521677"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Las y los integrantes de Asambleas Ciudadanas y otro tipo de organizaciones realizan contraloría social a procesos, proyectos y servicios públicos.</w:t>
            </w:r>
          </w:p>
        </w:tc>
      </w:tr>
      <w:tr w:rsidR="00B42359" w:rsidRPr="00576F0C" w:rsidTr="00870FC4">
        <w:tc>
          <w:tcPr>
            <w:cnfStyle w:val="001000000000" w:firstRow="0" w:lastRow="0" w:firstColumn="1" w:lastColumn="0" w:oddVBand="0" w:evenVBand="0" w:oddHBand="0" w:evenHBand="0" w:firstRowFirstColumn="0" w:firstRowLastColumn="0" w:lastRowFirstColumn="0" w:lastRowLastColumn="0"/>
            <w:tcW w:w="3114" w:type="dxa"/>
          </w:tcPr>
          <w:p w:rsidR="00B42359" w:rsidRPr="00576F0C" w:rsidRDefault="00B42359" w:rsidP="00521677">
            <w:pPr>
              <w:pStyle w:val="Prrafodelista"/>
              <w:numPr>
                <w:ilvl w:val="0"/>
                <w:numId w:val="3"/>
              </w:numPr>
              <w:spacing w:after="0" w:line="240" w:lineRule="auto"/>
              <w:jc w:val="both"/>
              <w:rPr>
                <w:sz w:val="24"/>
                <w:szCs w:val="24"/>
              </w:rPr>
            </w:pPr>
            <w:r w:rsidRPr="00576F0C">
              <w:rPr>
                <w:sz w:val="24"/>
                <w:szCs w:val="24"/>
              </w:rPr>
              <w:t>Ferias y festivales culturales</w:t>
            </w:r>
          </w:p>
        </w:tc>
        <w:tc>
          <w:tcPr>
            <w:tcW w:w="6564" w:type="dxa"/>
          </w:tcPr>
          <w:p w:rsidR="00B42359" w:rsidRPr="00576F0C" w:rsidRDefault="00B42359" w:rsidP="00737D35">
            <w:pPr>
              <w:jc w:val="both"/>
              <w:cnfStyle w:val="000000000000" w:firstRow="0" w:lastRow="0" w:firstColumn="0" w:lastColumn="0" w:oddVBand="0" w:evenVBand="0" w:oddHBand="0" w:evenHBand="0" w:firstRowFirstColumn="0" w:firstRowLastColumn="0" w:lastRowFirstColumn="0" w:lastRowLastColumn="0"/>
              <w:rPr>
                <w:sz w:val="24"/>
                <w:szCs w:val="24"/>
              </w:rPr>
            </w:pPr>
            <w:r w:rsidRPr="00576F0C">
              <w:rPr>
                <w:sz w:val="24"/>
                <w:szCs w:val="24"/>
              </w:rPr>
              <w:t>Se realizan festivales culturales que permite posicionar las identidades comunitarias y de municipio</w:t>
            </w:r>
          </w:p>
        </w:tc>
      </w:tr>
    </w:tbl>
    <w:p w:rsidR="00521677" w:rsidRPr="00576F0C" w:rsidRDefault="00521677" w:rsidP="00521677">
      <w:pPr>
        <w:pStyle w:val="Prrafodelista"/>
        <w:jc w:val="both"/>
        <w:rPr>
          <w:rStyle w:val="Textoennegrita"/>
          <w:rFonts w:cstheme="minorHAnsi"/>
          <w:bCs w:val="0"/>
          <w:color w:val="333333"/>
          <w:sz w:val="24"/>
          <w:szCs w:val="24"/>
        </w:rPr>
      </w:pPr>
    </w:p>
    <w:p w:rsidR="00C77F0A" w:rsidRPr="00576F0C" w:rsidRDefault="00C77F0A" w:rsidP="004A73B8">
      <w:pPr>
        <w:jc w:val="both"/>
        <w:rPr>
          <w:rStyle w:val="Textoennegrita"/>
          <w:rFonts w:cstheme="minorHAnsi"/>
          <w:b w:val="0"/>
          <w:bCs w:val="0"/>
          <w:color w:val="333333"/>
          <w:sz w:val="24"/>
          <w:szCs w:val="24"/>
        </w:rPr>
      </w:pPr>
    </w:p>
    <w:sectPr w:rsidR="00C77F0A" w:rsidRPr="00576F0C" w:rsidSect="00137CB3">
      <w:footerReference w:type="default" r:id="rId29"/>
      <w:pgSz w:w="12240" w:h="15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4F" w:rsidRDefault="00F6534F" w:rsidP="006645D9">
      <w:pPr>
        <w:spacing w:after="0" w:line="240" w:lineRule="auto"/>
      </w:pPr>
      <w:r>
        <w:separator/>
      </w:r>
    </w:p>
  </w:endnote>
  <w:endnote w:type="continuationSeparator" w:id="0">
    <w:p w:rsidR="00F6534F" w:rsidRDefault="00F6534F" w:rsidP="00664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116470"/>
      <w:docPartObj>
        <w:docPartGallery w:val="Page Numbers (Bottom of Page)"/>
        <w:docPartUnique/>
      </w:docPartObj>
    </w:sdtPr>
    <w:sdtEndPr/>
    <w:sdtContent>
      <w:p w:rsidR="006645D9" w:rsidRDefault="006645D9">
        <w:pPr>
          <w:pStyle w:val="Piedepgina"/>
          <w:jc w:val="right"/>
        </w:pPr>
        <w:r>
          <w:fldChar w:fldCharType="begin"/>
        </w:r>
        <w:r>
          <w:instrText>PAGE   \* MERGEFORMAT</w:instrText>
        </w:r>
        <w:r>
          <w:fldChar w:fldCharType="separate"/>
        </w:r>
        <w:r w:rsidR="00945DD5" w:rsidRPr="00945DD5">
          <w:rPr>
            <w:noProof/>
            <w:lang w:val="es-ES"/>
          </w:rPr>
          <w:t>1</w:t>
        </w:r>
        <w:r>
          <w:fldChar w:fldCharType="end"/>
        </w:r>
      </w:p>
    </w:sdtContent>
  </w:sdt>
  <w:p w:rsidR="006645D9" w:rsidRDefault="00664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4F" w:rsidRDefault="00F6534F" w:rsidP="006645D9">
      <w:pPr>
        <w:spacing w:after="0" w:line="240" w:lineRule="auto"/>
      </w:pPr>
      <w:r>
        <w:separator/>
      </w:r>
    </w:p>
  </w:footnote>
  <w:footnote w:type="continuationSeparator" w:id="0">
    <w:p w:rsidR="00F6534F" w:rsidRDefault="00F6534F" w:rsidP="00664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30AB0"/>
    <w:multiLevelType w:val="hybridMultilevel"/>
    <w:tmpl w:val="466C084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21741ACE"/>
    <w:multiLevelType w:val="hybridMultilevel"/>
    <w:tmpl w:val="1048E3F4"/>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nsid w:val="24B90BBF"/>
    <w:multiLevelType w:val="hybridMultilevel"/>
    <w:tmpl w:val="8C24D7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38E73970"/>
    <w:multiLevelType w:val="hybridMultilevel"/>
    <w:tmpl w:val="8C7261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D8F5D33"/>
    <w:multiLevelType w:val="hybridMultilevel"/>
    <w:tmpl w:val="E54C2D9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44541D16"/>
    <w:multiLevelType w:val="hybridMultilevel"/>
    <w:tmpl w:val="E64EE57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496579A2"/>
    <w:multiLevelType w:val="hybridMultilevel"/>
    <w:tmpl w:val="B55C250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nsid w:val="53EF3F95"/>
    <w:multiLevelType w:val="hybridMultilevel"/>
    <w:tmpl w:val="04D6D8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nsid w:val="557F23DC"/>
    <w:multiLevelType w:val="hybridMultilevel"/>
    <w:tmpl w:val="8F1238F6"/>
    <w:lvl w:ilvl="0" w:tplc="2C2E268E">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nsid w:val="5B9D5B32"/>
    <w:multiLevelType w:val="hybridMultilevel"/>
    <w:tmpl w:val="B77A37F6"/>
    <w:lvl w:ilvl="0" w:tplc="440A0001">
      <w:start w:val="1"/>
      <w:numFmt w:val="bullet"/>
      <w:lvlText w:val=""/>
      <w:lvlJc w:val="left"/>
      <w:pPr>
        <w:ind w:left="1133" w:hanging="360"/>
      </w:pPr>
      <w:rPr>
        <w:rFonts w:ascii="Symbol" w:hAnsi="Symbol" w:hint="default"/>
      </w:rPr>
    </w:lvl>
    <w:lvl w:ilvl="1" w:tplc="440A0003" w:tentative="1">
      <w:start w:val="1"/>
      <w:numFmt w:val="bullet"/>
      <w:lvlText w:val="o"/>
      <w:lvlJc w:val="left"/>
      <w:pPr>
        <w:ind w:left="1853" w:hanging="360"/>
      </w:pPr>
      <w:rPr>
        <w:rFonts w:ascii="Courier New" w:hAnsi="Courier New" w:cs="Courier New" w:hint="default"/>
      </w:rPr>
    </w:lvl>
    <w:lvl w:ilvl="2" w:tplc="440A0005" w:tentative="1">
      <w:start w:val="1"/>
      <w:numFmt w:val="bullet"/>
      <w:lvlText w:val=""/>
      <w:lvlJc w:val="left"/>
      <w:pPr>
        <w:ind w:left="2573" w:hanging="360"/>
      </w:pPr>
      <w:rPr>
        <w:rFonts w:ascii="Wingdings" w:hAnsi="Wingdings" w:hint="default"/>
      </w:rPr>
    </w:lvl>
    <w:lvl w:ilvl="3" w:tplc="440A0001" w:tentative="1">
      <w:start w:val="1"/>
      <w:numFmt w:val="bullet"/>
      <w:lvlText w:val=""/>
      <w:lvlJc w:val="left"/>
      <w:pPr>
        <w:ind w:left="3293" w:hanging="360"/>
      </w:pPr>
      <w:rPr>
        <w:rFonts w:ascii="Symbol" w:hAnsi="Symbol" w:hint="default"/>
      </w:rPr>
    </w:lvl>
    <w:lvl w:ilvl="4" w:tplc="440A0003" w:tentative="1">
      <w:start w:val="1"/>
      <w:numFmt w:val="bullet"/>
      <w:lvlText w:val="o"/>
      <w:lvlJc w:val="left"/>
      <w:pPr>
        <w:ind w:left="4013" w:hanging="360"/>
      </w:pPr>
      <w:rPr>
        <w:rFonts w:ascii="Courier New" w:hAnsi="Courier New" w:cs="Courier New" w:hint="default"/>
      </w:rPr>
    </w:lvl>
    <w:lvl w:ilvl="5" w:tplc="440A0005" w:tentative="1">
      <w:start w:val="1"/>
      <w:numFmt w:val="bullet"/>
      <w:lvlText w:val=""/>
      <w:lvlJc w:val="left"/>
      <w:pPr>
        <w:ind w:left="4733" w:hanging="360"/>
      </w:pPr>
      <w:rPr>
        <w:rFonts w:ascii="Wingdings" w:hAnsi="Wingdings" w:hint="default"/>
      </w:rPr>
    </w:lvl>
    <w:lvl w:ilvl="6" w:tplc="440A0001" w:tentative="1">
      <w:start w:val="1"/>
      <w:numFmt w:val="bullet"/>
      <w:lvlText w:val=""/>
      <w:lvlJc w:val="left"/>
      <w:pPr>
        <w:ind w:left="5453" w:hanging="360"/>
      </w:pPr>
      <w:rPr>
        <w:rFonts w:ascii="Symbol" w:hAnsi="Symbol" w:hint="default"/>
      </w:rPr>
    </w:lvl>
    <w:lvl w:ilvl="7" w:tplc="440A0003" w:tentative="1">
      <w:start w:val="1"/>
      <w:numFmt w:val="bullet"/>
      <w:lvlText w:val="o"/>
      <w:lvlJc w:val="left"/>
      <w:pPr>
        <w:ind w:left="6173" w:hanging="360"/>
      </w:pPr>
      <w:rPr>
        <w:rFonts w:ascii="Courier New" w:hAnsi="Courier New" w:cs="Courier New" w:hint="default"/>
      </w:rPr>
    </w:lvl>
    <w:lvl w:ilvl="8" w:tplc="440A0005" w:tentative="1">
      <w:start w:val="1"/>
      <w:numFmt w:val="bullet"/>
      <w:lvlText w:val=""/>
      <w:lvlJc w:val="left"/>
      <w:pPr>
        <w:ind w:left="6893" w:hanging="360"/>
      </w:pPr>
      <w:rPr>
        <w:rFonts w:ascii="Wingdings" w:hAnsi="Wingdings" w:hint="default"/>
      </w:rPr>
    </w:lvl>
  </w:abstractNum>
  <w:abstractNum w:abstractNumId="10">
    <w:nsid w:val="74E545A3"/>
    <w:multiLevelType w:val="hybridMultilevel"/>
    <w:tmpl w:val="D0FC09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7B815529"/>
    <w:multiLevelType w:val="hybridMultilevel"/>
    <w:tmpl w:val="813A0A7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9"/>
  </w:num>
  <w:num w:numId="5">
    <w:abstractNumId w:val="2"/>
  </w:num>
  <w:num w:numId="6">
    <w:abstractNumId w:val="1"/>
  </w:num>
  <w:num w:numId="7">
    <w:abstractNumId w:val="0"/>
  </w:num>
  <w:num w:numId="8">
    <w:abstractNumId w:val="11"/>
  </w:num>
  <w:num w:numId="9">
    <w:abstractNumId w:val="6"/>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01C"/>
    <w:rsid w:val="000B5B42"/>
    <w:rsid w:val="001136E5"/>
    <w:rsid w:val="00137CB3"/>
    <w:rsid w:val="0016401C"/>
    <w:rsid w:val="00166BC3"/>
    <w:rsid w:val="00273F7E"/>
    <w:rsid w:val="00341F81"/>
    <w:rsid w:val="0037062C"/>
    <w:rsid w:val="00381E92"/>
    <w:rsid w:val="00386E9D"/>
    <w:rsid w:val="003A66CA"/>
    <w:rsid w:val="0046210A"/>
    <w:rsid w:val="00465401"/>
    <w:rsid w:val="00465C06"/>
    <w:rsid w:val="004A73B8"/>
    <w:rsid w:val="00521677"/>
    <w:rsid w:val="00576F0C"/>
    <w:rsid w:val="0061498E"/>
    <w:rsid w:val="006645D9"/>
    <w:rsid w:val="006B26DE"/>
    <w:rsid w:val="006F55D0"/>
    <w:rsid w:val="00737D35"/>
    <w:rsid w:val="00772D11"/>
    <w:rsid w:val="007D24CD"/>
    <w:rsid w:val="007D2CCC"/>
    <w:rsid w:val="0083074C"/>
    <w:rsid w:val="00870FC4"/>
    <w:rsid w:val="008A2CC4"/>
    <w:rsid w:val="00907984"/>
    <w:rsid w:val="00912C62"/>
    <w:rsid w:val="00945DD5"/>
    <w:rsid w:val="009D4277"/>
    <w:rsid w:val="00AA7276"/>
    <w:rsid w:val="00AF3270"/>
    <w:rsid w:val="00B42359"/>
    <w:rsid w:val="00B45B67"/>
    <w:rsid w:val="00B76B3B"/>
    <w:rsid w:val="00BC52A3"/>
    <w:rsid w:val="00C77F0A"/>
    <w:rsid w:val="00C95DDC"/>
    <w:rsid w:val="00CF5C2A"/>
    <w:rsid w:val="00DD6FCC"/>
    <w:rsid w:val="00DE6951"/>
    <w:rsid w:val="00E32A80"/>
    <w:rsid w:val="00EC4CE8"/>
    <w:rsid w:val="00EE3334"/>
    <w:rsid w:val="00EF54D7"/>
    <w:rsid w:val="00F25B16"/>
    <w:rsid w:val="00F6534F"/>
    <w:rsid w:val="00F9018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1C"/>
    <w:pPr>
      <w:spacing w:after="120" w:line="264" w:lineRule="auto"/>
    </w:pPr>
    <w:rPr>
      <w:rFonts w:eastAsiaTheme="minorEastAsia"/>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6401C"/>
    <w:rPr>
      <w:b/>
      <w:bCs/>
    </w:rPr>
  </w:style>
  <w:style w:type="paragraph" w:styleId="Prrafodelista">
    <w:name w:val="List Paragraph"/>
    <w:basedOn w:val="Normal"/>
    <w:link w:val="PrrafodelistaCar"/>
    <w:uiPriority w:val="34"/>
    <w:qFormat/>
    <w:rsid w:val="00137CB3"/>
    <w:pPr>
      <w:ind w:left="720"/>
      <w:contextualSpacing/>
    </w:pPr>
  </w:style>
  <w:style w:type="table" w:customStyle="1" w:styleId="GridTable2Accent2">
    <w:name w:val="Grid Table 2 Accent 2"/>
    <w:basedOn w:val="Tablanormal"/>
    <w:uiPriority w:val="47"/>
    <w:rsid w:val="00137CB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Tablanormal"/>
    <w:uiPriority w:val="47"/>
    <w:rsid w:val="00137CB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Tablanormal"/>
    <w:uiPriority w:val="47"/>
    <w:rsid w:val="00137CB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1">
    <w:name w:val="Grid Table 2 Accent 1"/>
    <w:basedOn w:val="Tablanormal"/>
    <w:uiPriority w:val="47"/>
    <w:rsid w:val="00137CB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59"/>
    <w:rsid w:val="0013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anormal"/>
    <w:uiPriority w:val="46"/>
    <w:rsid w:val="00912C6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anormal"/>
    <w:uiPriority w:val="47"/>
    <w:rsid w:val="00912C6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rrafodelistaCar">
    <w:name w:val="Párrafo de lista Car"/>
    <w:link w:val="Prrafodelista"/>
    <w:uiPriority w:val="34"/>
    <w:locked/>
    <w:rsid w:val="00521677"/>
    <w:rPr>
      <w:rFonts w:eastAsiaTheme="minorEastAsia"/>
      <w:sz w:val="21"/>
      <w:szCs w:val="21"/>
    </w:rPr>
  </w:style>
  <w:style w:type="table" w:customStyle="1" w:styleId="GridTable1LightAccent5">
    <w:name w:val="Grid Table 1 Light Accent 5"/>
    <w:basedOn w:val="Tablanormal"/>
    <w:uiPriority w:val="46"/>
    <w:rsid w:val="008A2CC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8A2CC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itaHTML">
    <w:name w:val="HTML Cite"/>
    <w:basedOn w:val="Fuentedeprrafopredeter"/>
    <w:uiPriority w:val="99"/>
    <w:semiHidden/>
    <w:unhideWhenUsed/>
    <w:rsid w:val="00F25B16"/>
    <w:rPr>
      <w:i/>
      <w:iCs/>
    </w:rPr>
  </w:style>
  <w:style w:type="character" w:styleId="Hipervnculo">
    <w:name w:val="Hyperlink"/>
    <w:basedOn w:val="Fuentedeprrafopredeter"/>
    <w:uiPriority w:val="99"/>
    <w:unhideWhenUsed/>
    <w:rsid w:val="00F25B16"/>
    <w:rPr>
      <w:color w:val="0563C1" w:themeColor="hyperlink"/>
      <w:u w:val="single"/>
    </w:rPr>
  </w:style>
  <w:style w:type="character" w:customStyle="1" w:styleId="UnresolvedMention">
    <w:name w:val="Unresolved Mention"/>
    <w:basedOn w:val="Fuentedeprrafopredeter"/>
    <w:uiPriority w:val="99"/>
    <w:semiHidden/>
    <w:unhideWhenUsed/>
    <w:rsid w:val="00F25B16"/>
    <w:rPr>
      <w:color w:val="605E5C"/>
      <w:shd w:val="clear" w:color="auto" w:fill="E1DFDD"/>
    </w:rPr>
  </w:style>
  <w:style w:type="paragraph" w:styleId="Encabezado">
    <w:name w:val="header"/>
    <w:basedOn w:val="Normal"/>
    <w:link w:val="EncabezadoCar"/>
    <w:uiPriority w:val="99"/>
    <w:unhideWhenUsed/>
    <w:rsid w:val="006645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45D9"/>
    <w:rPr>
      <w:rFonts w:eastAsiaTheme="minorEastAsia"/>
      <w:sz w:val="21"/>
      <w:szCs w:val="21"/>
    </w:rPr>
  </w:style>
  <w:style w:type="paragraph" w:styleId="Piedepgina">
    <w:name w:val="footer"/>
    <w:basedOn w:val="Normal"/>
    <w:link w:val="PiedepginaCar"/>
    <w:uiPriority w:val="99"/>
    <w:unhideWhenUsed/>
    <w:rsid w:val="006645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45D9"/>
    <w:rPr>
      <w:rFonts w:eastAsiaTheme="minorEastAsia"/>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1C"/>
    <w:pPr>
      <w:spacing w:after="120" w:line="264" w:lineRule="auto"/>
    </w:pPr>
    <w:rPr>
      <w:rFonts w:eastAsiaTheme="minorEastAsia"/>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16401C"/>
    <w:rPr>
      <w:b/>
      <w:bCs/>
    </w:rPr>
  </w:style>
  <w:style w:type="paragraph" w:styleId="Prrafodelista">
    <w:name w:val="List Paragraph"/>
    <w:basedOn w:val="Normal"/>
    <w:link w:val="PrrafodelistaCar"/>
    <w:uiPriority w:val="34"/>
    <w:qFormat/>
    <w:rsid w:val="00137CB3"/>
    <w:pPr>
      <w:ind w:left="720"/>
      <w:contextualSpacing/>
    </w:pPr>
  </w:style>
  <w:style w:type="table" w:customStyle="1" w:styleId="GridTable2Accent2">
    <w:name w:val="Grid Table 2 Accent 2"/>
    <w:basedOn w:val="Tablanormal"/>
    <w:uiPriority w:val="47"/>
    <w:rsid w:val="00137CB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
    <w:name w:val="Grid Table 2 Accent 3"/>
    <w:basedOn w:val="Tablanormal"/>
    <w:uiPriority w:val="47"/>
    <w:rsid w:val="00137CB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Tablanormal"/>
    <w:uiPriority w:val="47"/>
    <w:rsid w:val="00137CB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1">
    <w:name w:val="Grid Table 2 Accent 1"/>
    <w:basedOn w:val="Tablanormal"/>
    <w:uiPriority w:val="47"/>
    <w:rsid w:val="00137CB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59"/>
    <w:rsid w:val="0013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anormal"/>
    <w:uiPriority w:val="46"/>
    <w:rsid w:val="00912C6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anormal"/>
    <w:uiPriority w:val="47"/>
    <w:rsid w:val="00912C6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PrrafodelistaCar">
    <w:name w:val="Párrafo de lista Car"/>
    <w:link w:val="Prrafodelista"/>
    <w:uiPriority w:val="34"/>
    <w:locked/>
    <w:rsid w:val="00521677"/>
    <w:rPr>
      <w:rFonts w:eastAsiaTheme="minorEastAsia"/>
      <w:sz w:val="21"/>
      <w:szCs w:val="21"/>
    </w:rPr>
  </w:style>
  <w:style w:type="table" w:customStyle="1" w:styleId="GridTable1LightAccent5">
    <w:name w:val="Grid Table 1 Light Accent 5"/>
    <w:basedOn w:val="Tablanormal"/>
    <w:uiPriority w:val="46"/>
    <w:rsid w:val="008A2CC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8A2CC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itaHTML">
    <w:name w:val="HTML Cite"/>
    <w:basedOn w:val="Fuentedeprrafopredeter"/>
    <w:uiPriority w:val="99"/>
    <w:semiHidden/>
    <w:unhideWhenUsed/>
    <w:rsid w:val="00F25B16"/>
    <w:rPr>
      <w:i/>
      <w:iCs/>
    </w:rPr>
  </w:style>
  <w:style w:type="character" w:styleId="Hipervnculo">
    <w:name w:val="Hyperlink"/>
    <w:basedOn w:val="Fuentedeprrafopredeter"/>
    <w:uiPriority w:val="99"/>
    <w:unhideWhenUsed/>
    <w:rsid w:val="00F25B16"/>
    <w:rPr>
      <w:color w:val="0563C1" w:themeColor="hyperlink"/>
      <w:u w:val="single"/>
    </w:rPr>
  </w:style>
  <w:style w:type="character" w:customStyle="1" w:styleId="UnresolvedMention">
    <w:name w:val="Unresolved Mention"/>
    <w:basedOn w:val="Fuentedeprrafopredeter"/>
    <w:uiPriority w:val="99"/>
    <w:semiHidden/>
    <w:unhideWhenUsed/>
    <w:rsid w:val="00F25B16"/>
    <w:rPr>
      <w:color w:val="605E5C"/>
      <w:shd w:val="clear" w:color="auto" w:fill="E1DFDD"/>
    </w:rPr>
  </w:style>
  <w:style w:type="paragraph" w:styleId="Encabezado">
    <w:name w:val="header"/>
    <w:basedOn w:val="Normal"/>
    <w:link w:val="EncabezadoCar"/>
    <w:uiPriority w:val="99"/>
    <w:unhideWhenUsed/>
    <w:rsid w:val="006645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45D9"/>
    <w:rPr>
      <w:rFonts w:eastAsiaTheme="minorEastAsia"/>
      <w:sz w:val="21"/>
      <w:szCs w:val="21"/>
    </w:rPr>
  </w:style>
  <w:style w:type="paragraph" w:styleId="Piedepgina">
    <w:name w:val="footer"/>
    <w:basedOn w:val="Normal"/>
    <w:link w:val="PiedepginaCar"/>
    <w:uiPriority w:val="99"/>
    <w:unhideWhenUsed/>
    <w:rsid w:val="006645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45D9"/>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82638">
      <w:bodyDiv w:val="1"/>
      <w:marLeft w:val="0"/>
      <w:marRight w:val="0"/>
      <w:marTop w:val="0"/>
      <w:marBottom w:val="0"/>
      <w:divBdr>
        <w:top w:val="none" w:sz="0" w:space="0" w:color="auto"/>
        <w:left w:val="none" w:sz="0" w:space="0" w:color="auto"/>
        <w:bottom w:val="none" w:sz="0" w:space="0" w:color="auto"/>
        <w:right w:val="none" w:sz="0" w:space="0" w:color="auto"/>
      </w:divBdr>
    </w:div>
    <w:div w:id="479886576">
      <w:bodyDiv w:val="1"/>
      <w:marLeft w:val="0"/>
      <w:marRight w:val="0"/>
      <w:marTop w:val="0"/>
      <w:marBottom w:val="0"/>
      <w:divBdr>
        <w:top w:val="none" w:sz="0" w:space="0" w:color="auto"/>
        <w:left w:val="none" w:sz="0" w:space="0" w:color="auto"/>
        <w:bottom w:val="none" w:sz="0" w:space="0" w:color="auto"/>
        <w:right w:val="none" w:sz="0" w:space="0" w:color="auto"/>
      </w:divBdr>
    </w:div>
    <w:div w:id="493959852">
      <w:bodyDiv w:val="1"/>
      <w:marLeft w:val="0"/>
      <w:marRight w:val="0"/>
      <w:marTop w:val="0"/>
      <w:marBottom w:val="0"/>
      <w:divBdr>
        <w:top w:val="none" w:sz="0" w:space="0" w:color="auto"/>
        <w:left w:val="none" w:sz="0" w:space="0" w:color="auto"/>
        <w:bottom w:val="none" w:sz="0" w:space="0" w:color="auto"/>
        <w:right w:val="none" w:sz="0" w:space="0" w:color="auto"/>
      </w:divBdr>
    </w:div>
    <w:div w:id="578441723">
      <w:bodyDiv w:val="1"/>
      <w:marLeft w:val="0"/>
      <w:marRight w:val="0"/>
      <w:marTop w:val="0"/>
      <w:marBottom w:val="0"/>
      <w:divBdr>
        <w:top w:val="none" w:sz="0" w:space="0" w:color="auto"/>
        <w:left w:val="none" w:sz="0" w:space="0" w:color="auto"/>
        <w:bottom w:val="none" w:sz="0" w:space="0" w:color="auto"/>
        <w:right w:val="none" w:sz="0" w:space="0" w:color="auto"/>
      </w:divBdr>
    </w:div>
    <w:div w:id="678043943">
      <w:bodyDiv w:val="1"/>
      <w:marLeft w:val="0"/>
      <w:marRight w:val="0"/>
      <w:marTop w:val="0"/>
      <w:marBottom w:val="0"/>
      <w:divBdr>
        <w:top w:val="none" w:sz="0" w:space="0" w:color="auto"/>
        <w:left w:val="none" w:sz="0" w:space="0" w:color="auto"/>
        <w:bottom w:val="none" w:sz="0" w:space="0" w:color="auto"/>
        <w:right w:val="none" w:sz="0" w:space="0" w:color="auto"/>
      </w:divBdr>
    </w:div>
    <w:div w:id="811748543">
      <w:bodyDiv w:val="1"/>
      <w:marLeft w:val="0"/>
      <w:marRight w:val="0"/>
      <w:marTop w:val="0"/>
      <w:marBottom w:val="0"/>
      <w:divBdr>
        <w:top w:val="none" w:sz="0" w:space="0" w:color="auto"/>
        <w:left w:val="none" w:sz="0" w:space="0" w:color="auto"/>
        <w:bottom w:val="none" w:sz="0" w:space="0" w:color="auto"/>
        <w:right w:val="none" w:sz="0" w:space="0" w:color="auto"/>
      </w:divBdr>
    </w:div>
    <w:div w:id="1120300564">
      <w:bodyDiv w:val="1"/>
      <w:marLeft w:val="0"/>
      <w:marRight w:val="0"/>
      <w:marTop w:val="0"/>
      <w:marBottom w:val="0"/>
      <w:divBdr>
        <w:top w:val="none" w:sz="0" w:space="0" w:color="auto"/>
        <w:left w:val="none" w:sz="0" w:space="0" w:color="auto"/>
        <w:bottom w:val="none" w:sz="0" w:space="0" w:color="auto"/>
        <w:right w:val="none" w:sz="0" w:space="0" w:color="auto"/>
      </w:divBdr>
    </w:div>
    <w:div w:id="1124999475">
      <w:bodyDiv w:val="1"/>
      <w:marLeft w:val="0"/>
      <w:marRight w:val="0"/>
      <w:marTop w:val="0"/>
      <w:marBottom w:val="0"/>
      <w:divBdr>
        <w:top w:val="none" w:sz="0" w:space="0" w:color="auto"/>
        <w:left w:val="none" w:sz="0" w:space="0" w:color="auto"/>
        <w:bottom w:val="none" w:sz="0" w:space="0" w:color="auto"/>
        <w:right w:val="none" w:sz="0" w:space="0" w:color="auto"/>
      </w:divBdr>
    </w:div>
    <w:div w:id="1419519571">
      <w:bodyDiv w:val="1"/>
      <w:marLeft w:val="0"/>
      <w:marRight w:val="0"/>
      <w:marTop w:val="0"/>
      <w:marBottom w:val="0"/>
      <w:divBdr>
        <w:top w:val="none" w:sz="0" w:space="0" w:color="auto"/>
        <w:left w:val="none" w:sz="0" w:space="0" w:color="auto"/>
        <w:bottom w:val="none" w:sz="0" w:space="0" w:color="auto"/>
        <w:right w:val="none" w:sz="0" w:space="0" w:color="auto"/>
      </w:divBdr>
    </w:div>
    <w:div w:id="1525485888">
      <w:bodyDiv w:val="1"/>
      <w:marLeft w:val="0"/>
      <w:marRight w:val="0"/>
      <w:marTop w:val="0"/>
      <w:marBottom w:val="0"/>
      <w:divBdr>
        <w:top w:val="none" w:sz="0" w:space="0" w:color="auto"/>
        <w:left w:val="none" w:sz="0" w:space="0" w:color="auto"/>
        <w:bottom w:val="none" w:sz="0" w:space="0" w:color="auto"/>
        <w:right w:val="none" w:sz="0" w:space="0" w:color="auto"/>
      </w:divBdr>
    </w:div>
    <w:div w:id="1777823812">
      <w:bodyDiv w:val="1"/>
      <w:marLeft w:val="0"/>
      <w:marRight w:val="0"/>
      <w:marTop w:val="0"/>
      <w:marBottom w:val="0"/>
      <w:divBdr>
        <w:top w:val="none" w:sz="0" w:space="0" w:color="auto"/>
        <w:left w:val="none" w:sz="0" w:space="0" w:color="auto"/>
        <w:bottom w:val="none" w:sz="0" w:space="0" w:color="auto"/>
        <w:right w:val="none" w:sz="0" w:space="0" w:color="auto"/>
      </w:divBdr>
    </w:div>
    <w:div w:id="1839881144">
      <w:bodyDiv w:val="1"/>
      <w:marLeft w:val="0"/>
      <w:marRight w:val="0"/>
      <w:marTop w:val="0"/>
      <w:marBottom w:val="0"/>
      <w:divBdr>
        <w:top w:val="none" w:sz="0" w:space="0" w:color="auto"/>
        <w:left w:val="none" w:sz="0" w:space="0" w:color="auto"/>
        <w:bottom w:val="none" w:sz="0" w:space="0" w:color="auto"/>
        <w:right w:val="none" w:sz="0" w:space="0" w:color="auto"/>
      </w:divBdr>
    </w:div>
    <w:div w:id="1841776220">
      <w:bodyDiv w:val="1"/>
      <w:marLeft w:val="0"/>
      <w:marRight w:val="0"/>
      <w:marTop w:val="0"/>
      <w:marBottom w:val="0"/>
      <w:divBdr>
        <w:top w:val="none" w:sz="0" w:space="0" w:color="auto"/>
        <w:left w:val="none" w:sz="0" w:space="0" w:color="auto"/>
        <w:bottom w:val="none" w:sz="0" w:space="0" w:color="auto"/>
        <w:right w:val="none" w:sz="0" w:space="0" w:color="auto"/>
      </w:divBdr>
    </w:div>
    <w:div w:id="1892376301">
      <w:bodyDiv w:val="1"/>
      <w:marLeft w:val="0"/>
      <w:marRight w:val="0"/>
      <w:marTop w:val="0"/>
      <w:marBottom w:val="0"/>
      <w:divBdr>
        <w:top w:val="none" w:sz="0" w:space="0" w:color="auto"/>
        <w:left w:val="none" w:sz="0" w:space="0" w:color="auto"/>
        <w:bottom w:val="none" w:sz="0" w:space="0" w:color="auto"/>
        <w:right w:val="none" w:sz="0" w:space="0" w:color="auto"/>
      </w:divBdr>
    </w:div>
    <w:div w:id="1907762933">
      <w:bodyDiv w:val="1"/>
      <w:marLeft w:val="0"/>
      <w:marRight w:val="0"/>
      <w:marTop w:val="0"/>
      <w:marBottom w:val="0"/>
      <w:divBdr>
        <w:top w:val="none" w:sz="0" w:space="0" w:color="auto"/>
        <w:left w:val="none" w:sz="0" w:space="0" w:color="auto"/>
        <w:bottom w:val="none" w:sz="0" w:space="0" w:color="auto"/>
        <w:right w:val="none" w:sz="0" w:space="0" w:color="auto"/>
      </w:divBdr>
    </w:div>
    <w:div w:id="20093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cierra@gmail.com" TargetMode="External"/><Relationship Id="rId18" Type="http://schemas.openxmlformats.org/officeDocument/2006/relationships/hyperlink" Target="mailto:Cindy.rogel@gobernacion.gob.sv"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dondiego_sv@yahoo.com" TargetMode="External"/><Relationship Id="rId7" Type="http://schemas.openxmlformats.org/officeDocument/2006/relationships/footnotes" Target="footnotes.xml"/><Relationship Id="rId12" Type="http://schemas.openxmlformats.org/officeDocument/2006/relationships/hyperlink" Target="mailto:marco.cativo@gobernacion.gob.sv" TargetMode="External"/><Relationship Id="rId17" Type="http://schemas.openxmlformats.org/officeDocument/2006/relationships/hyperlink" Target="mailto:Jorge.rosales@gobernacion.gob.sv" TargetMode="External"/><Relationship Id="rId25" Type="http://schemas.openxmlformats.org/officeDocument/2006/relationships/hyperlink" Target="https://api.gobiernoabierto.gob.sv/attachments/6840/download" TargetMode="External"/><Relationship Id="rId2" Type="http://schemas.openxmlformats.org/officeDocument/2006/relationships/numbering" Target="numbering.xml"/><Relationship Id="rId16" Type="http://schemas.openxmlformats.org/officeDocument/2006/relationships/hyperlink" Target="mailto:ana.hernandez@gobernacion.gob.sv" TargetMode="External"/><Relationship Id="rId20" Type="http://schemas.openxmlformats.org/officeDocument/2006/relationships/hyperlink" Target="mailto:h.alex19760@hot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na.benavides@gobernacion.gob.sv" TargetMode="External"/><Relationship Id="rId24" Type="http://schemas.openxmlformats.org/officeDocument/2006/relationships/hyperlink" Target="mailto:camerodriguez@hotmail.com" TargetMode="External"/><Relationship Id="rId5" Type="http://schemas.openxmlformats.org/officeDocument/2006/relationships/settings" Target="settings.xml"/><Relationship Id="rId15" Type="http://schemas.openxmlformats.org/officeDocument/2006/relationships/hyperlink" Target="mailto:Lisbeth.chicas@gobernacion.gob.sv" TargetMode="External"/><Relationship Id="rId23" Type="http://schemas.openxmlformats.org/officeDocument/2006/relationships/hyperlink" Target="mailto:adan.lemus@hotmail.com" TargetMode="External"/><Relationship Id="rId28"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hyperlink" Target="mailto:wcruz-03@yahoo.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rnesto.rivas@gobernacion.gob.sv" TargetMode="External"/><Relationship Id="rId22" Type="http://schemas.openxmlformats.org/officeDocument/2006/relationships/hyperlink" Target="mailto:walberto.gomez@gobernacion.gob.sv"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17D9A-EFBB-4855-B95D-F66ADD33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6308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Mirna Benavides</dc:creator>
  <cp:lastModifiedBy>Graciela María Gómez Varela</cp:lastModifiedBy>
  <cp:revision>2</cp:revision>
  <dcterms:created xsi:type="dcterms:W3CDTF">2018-08-29T17:50:00Z</dcterms:created>
  <dcterms:modified xsi:type="dcterms:W3CDTF">2018-08-29T17:50:00Z</dcterms:modified>
</cp:coreProperties>
</file>