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D9" w:rsidRDefault="003A2ED9" w:rsidP="003A2ED9">
      <w:pPr>
        <w:spacing w:after="0"/>
        <w:jc w:val="center"/>
        <w:rPr>
          <w:rFonts w:ascii="Book Antiqua" w:hAnsi="Book Antiqua"/>
          <w:b/>
          <w:sz w:val="24"/>
          <w:szCs w:val="24"/>
        </w:rPr>
      </w:pPr>
    </w:p>
    <w:p w:rsidR="003A2ED9" w:rsidRDefault="003A2ED9" w:rsidP="003A2ED9">
      <w:pPr>
        <w:spacing w:after="0"/>
        <w:jc w:val="center"/>
        <w:rPr>
          <w:rFonts w:ascii="Book Antiqua" w:hAnsi="Book Antiqua"/>
          <w:b/>
          <w:sz w:val="24"/>
          <w:szCs w:val="24"/>
        </w:rPr>
      </w:pPr>
    </w:p>
    <w:p w:rsidR="003A2ED9" w:rsidRDefault="003A2ED9" w:rsidP="003A2ED9">
      <w:pPr>
        <w:spacing w:after="0"/>
        <w:jc w:val="center"/>
        <w:rPr>
          <w:rFonts w:ascii="Book Antiqua" w:hAnsi="Book Antiqua"/>
          <w:b/>
          <w:sz w:val="24"/>
          <w:szCs w:val="24"/>
        </w:rPr>
      </w:pPr>
    </w:p>
    <w:p w:rsidR="003A2ED9" w:rsidRDefault="003A2ED9" w:rsidP="003A2ED9">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2C63138E" wp14:editId="6FF2007B">
            <wp:simplePos x="0" y="0"/>
            <wp:positionH relativeFrom="column">
              <wp:posOffset>1606550</wp:posOffset>
            </wp:positionH>
            <wp:positionV relativeFrom="paragraph">
              <wp:posOffset>-733425</wp:posOffset>
            </wp:positionV>
            <wp:extent cx="2615565" cy="11296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29665"/>
                    </a:xfrm>
                    <a:prstGeom prst="rect">
                      <a:avLst/>
                    </a:prstGeom>
                    <a:noFill/>
                  </pic:spPr>
                </pic:pic>
              </a:graphicData>
            </a:graphic>
            <wp14:sizeRelH relativeFrom="page">
              <wp14:pctWidth>0</wp14:pctWidth>
            </wp14:sizeRelH>
            <wp14:sizeRelV relativeFrom="page">
              <wp14:pctHeight>0</wp14:pctHeight>
            </wp14:sizeRelV>
          </wp:anchor>
        </w:drawing>
      </w:r>
    </w:p>
    <w:p w:rsidR="003A2ED9" w:rsidRDefault="003A2ED9" w:rsidP="003A2ED9">
      <w:pPr>
        <w:spacing w:after="0"/>
        <w:jc w:val="center"/>
        <w:rPr>
          <w:rFonts w:ascii="Book Antiqua" w:hAnsi="Book Antiqua"/>
          <w:b/>
          <w:sz w:val="24"/>
          <w:szCs w:val="24"/>
        </w:rPr>
      </w:pPr>
    </w:p>
    <w:p w:rsidR="003A2ED9" w:rsidRDefault="003A2ED9" w:rsidP="003A2ED9">
      <w:pPr>
        <w:spacing w:after="0"/>
        <w:jc w:val="center"/>
        <w:rPr>
          <w:rFonts w:ascii="Book Antiqua" w:hAnsi="Book Antiqua"/>
          <w:b/>
          <w:sz w:val="24"/>
          <w:szCs w:val="24"/>
        </w:rPr>
      </w:pPr>
      <w:r>
        <w:rPr>
          <w:rFonts w:ascii="Book Antiqua" w:hAnsi="Book Antiqua"/>
          <w:b/>
          <w:sz w:val="24"/>
          <w:szCs w:val="24"/>
        </w:rPr>
        <w:t>MINISTERIO DE GOBERNACIÓN Y DESARROLLO TERRITORIAL</w:t>
      </w:r>
    </w:p>
    <w:p w:rsidR="003A2ED9" w:rsidRDefault="003A2ED9" w:rsidP="003A2ED9">
      <w:pPr>
        <w:spacing w:after="0"/>
        <w:jc w:val="center"/>
        <w:rPr>
          <w:rFonts w:ascii="Book Antiqua" w:hAnsi="Book Antiqua"/>
          <w:b/>
          <w:sz w:val="24"/>
          <w:szCs w:val="24"/>
        </w:rPr>
      </w:pPr>
      <w:r>
        <w:rPr>
          <w:rFonts w:ascii="Book Antiqua" w:hAnsi="Book Antiqua"/>
          <w:b/>
          <w:sz w:val="24"/>
          <w:szCs w:val="24"/>
        </w:rPr>
        <w:t>REPÚBLICA DE EL SALVADOR, AMÉRICA CENTRAL</w:t>
      </w:r>
    </w:p>
    <w:p w:rsidR="003A2ED9" w:rsidRDefault="003A2ED9" w:rsidP="003A2ED9">
      <w:pPr>
        <w:spacing w:after="0"/>
        <w:jc w:val="center"/>
        <w:rPr>
          <w:rFonts w:ascii="Book Antiqua" w:hAnsi="Book Antiqua"/>
          <w:sz w:val="24"/>
          <w:szCs w:val="24"/>
        </w:rPr>
      </w:pPr>
    </w:p>
    <w:p w:rsidR="003A2ED9" w:rsidRDefault="003A2ED9" w:rsidP="003A2ED9">
      <w:pPr>
        <w:spacing w:line="360" w:lineRule="auto"/>
        <w:jc w:val="both"/>
        <w:rPr>
          <w:rFonts w:ascii="Book Antiqua" w:hAnsi="Book Antiqua"/>
          <w:lang w:val="es-ES" w:eastAsia="es-ES"/>
        </w:rPr>
      </w:pPr>
      <w:r>
        <w:rPr>
          <w:rFonts w:ascii="Book Antiqua" w:hAnsi="Book Antiqua"/>
          <w:b/>
        </w:rPr>
        <w:t xml:space="preserve">RESOLUCIÓN NÚMERO CINCUENTA Y OCHO. </w:t>
      </w: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once horas y quince minutos del día diecisiete de septiembre de dos mil veinte. </w:t>
      </w:r>
      <w:r>
        <w:rPr>
          <w:rFonts w:ascii="Book Antiqua" w:hAnsi="Book Antiqua"/>
          <w:b/>
        </w:rPr>
        <w:t xml:space="preserve">CONSIDERANDO </w:t>
      </w:r>
      <w:r>
        <w:rPr>
          <w:rFonts w:ascii="Book Antiqua" w:hAnsi="Book Antiqua"/>
        </w:rPr>
        <w:t>que</w:t>
      </w:r>
      <w:r>
        <w:rPr>
          <w:rFonts w:ascii="Book Antiqua" w:hAnsi="Book Antiqua"/>
          <w:b/>
        </w:rPr>
        <w:t xml:space="preserve">: I) </w:t>
      </w:r>
      <w:r w:rsidRPr="00003BE8">
        <w:rPr>
          <w:rFonts w:ascii="Book Antiqua" w:hAnsi="Book Antiqua"/>
          <w:lang w:val="es-ES_tradnl"/>
        </w:rPr>
        <w:t>Que el ciudadano</w:t>
      </w:r>
      <w:r w:rsidRPr="00003BE8">
        <w:rPr>
          <w:rFonts w:ascii="Book Antiqua" w:hAnsi="Book Antiqua"/>
          <w:b/>
          <w:lang w:val="es-ES_tradnl"/>
        </w:rPr>
        <w:t xml:space="preserve"> </w:t>
      </w:r>
      <w:r>
        <w:rPr>
          <w:rFonts w:ascii="Book Antiqua" w:hAnsi="Book Antiqua"/>
          <w:b/>
          <w:lang w:val="es-ES_tradnl"/>
        </w:rPr>
        <w:t>----</w:t>
      </w:r>
      <w:bookmarkStart w:id="0" w:name="_GoBack"/>
      <w:bookmarkEnd w:id="0"/>
      <w:r w:rsidRPr="00003BE8">
        <w:rPr>
          <w:rFonts w:ascii="Book Antiqua" w:hAnsi="Book Antiqua"/>
          <w:b/>
          <w:lang w:val="es-ES_tradnl"/>
        </w:rPr>
        <w:t xml:space="preserve">, </w:t>
      </w:r>
      <w:r w:rsidRPr="00003BE8">
        <w:rPr>
          <w:rFonts w:ascii="Book Antiqua" w:hAnsi="Book Antiqua"/>
          <w:lang w:val="es-ES_tradnl"/>
        </w:rPr>
        <w:t>ha presentado solicitud de información por medio de correo electrónico a esta Unidad de Acceso a la Información Pública, asignándole el correlativo</w:t>
      </w:r>
      <w:r w:rsidRPr="00003BE8">
        <w:rPr>
          <w:rFonts w:ascii="Book Antiqua" w:hAnsi="Book Antiqua"/>
        </w:rPr>
        <w:t xml:space="preserve">: </w:t>
      </w:r>
      <w:r w:rsidRPr="00003BE8">
        <w:rPr>
          <w:rFonts w:ascii="Book Antiqua" w:hAnsi="Book Antiqua"/>
          <w:b/>
        </w:rPr>
        <w:t>MIGOBDT-2020-0051</w:t>
      </w:r>
      <w:r>
        <w:rPr>
          <w:rFonts w:ascii="Book Antiqua" w:hAnsi="Book Antiqua"/>
          <w:b/>
        </w:rPr>
        <w:t xml:space="preserve">, </w:t>
      </w:r>
      <w:r w:rsidRPr="00695121">
        <w:rPr>
          <w:rFonts w:ascii="Book Antiqua" w:hAnsi="Book Antiqua"/>
        </w:rPr>
        <w:t xml:space="preserve">en fecha </w:t>
      </w:r>
      <w:r>
        <w:rPr>
          <w:rFonts w:ascii="Book Antiqua" w:hAnsi="Book Antiqua"/>
        </w:rPr>
        <w:t xml:space="preserve">veintisiete de julio del presente año. </w:t>
      </w:r>
      <w:r w:rsidRPr="00695121">
        <w:rPr>
          <w:rFonts w:ascii="Book Antiqua" w:hAnsi="Book Antiqua"/>
          <w:b/>
        </w:rPr>
        <w:t>II)</w:t>
      </w:r>
      <w:r>
        <w:rPr>
          <w:rFonts w:ascii="Book Antiqua" w:hAnsi="Book Antiqua"/>
        </w:rPr>
        <w:t xml:space="preserve"> Que siendo admisible su solicitud se realizaron las diligencias establecidas en el Art. 70 de la Ley de Acceso a la Información Pública, LAIP, ante las unidades administrativas que poseen la información, sin embargo, la Unidad Financiera Institucional, informo que sobre la asignación presupuestaria del especifico 56304, no posee detalle de personas que son beneficiarias, siendo la Unidad de Atención al Veterano, la que podía entregar dicha información. Por lo que de acuerdo a lo establecido en el Art. 90 de la Ley de Procedimientos Administrativos, LPA, se emitió resolución la cual suspendía el plazo para resolver.  </w:t>
      </w:r>
      <w:r w:rsidRPr="001F73FC">
        <w:rPr>
          <w:rFonts w:ascii="Book Antiqua" w:hAnsi="Book Antiqua"/>
          <w:b/>
        </w:rPr>
        <w:t>III)</w:t>
      </w:r>
      <w:r w:rsidRPr="001F73FC">
        <w:rPr>
          <w:rFonts w:ascii="Book Antiqua" w:hAnsi="Book Antiqua"/>
        </w:rPr>
        <w:t xml:space="preserve"> Por medio del correo electrónico se gestionó la información, dirigiendo la petición al Licenciado Marcelo Cruz, pero es el caso que la Unidad de Atención al Veterano y Ex combatiente, ya no forma parte de la estructura organizativa de este Ministerio, y las funciones que desempeñaba pasaron a ser parte de una entidad autónoma, creada en la </w:t>
      </w:r>
      <w:r w:rsidRPr="001F73FC">
        <w:rPr>
          <w:rStyle w:val="nfasis"/>
          <w:rFonts w:ascii="Book Antiqua" w:hAnsi="Book Antiqua" w:cs="Arial"/>
          <w:b/>
          <w:bCs/>
          <w:i w:val="0"/>
          <w:iCs w:val="0"/>
          <w:shd w:val="clear" w:color="auto" w:fill="FFFFFF"/>
        </w:rPr>
        <w:t>Ley</w:t>
      </w:r>
      <w:r w:rsidRPr="001F73FC">
        <w:rPr>
          <w:rFonts w:ascii="Book Antiqua" w:hAnsi="Book Antiqua" w:cs="Arial"/>
          <w:shd w:val="clear" w:color="auto" w:fill="FFFFFF"/>
        </w:rPr>
        <w:t> Especial para Regular los Beneficios y Prestaciones Sociales de los </w:t>
      </w:r>
      <w:r w:rsidRPr="001F73FC">
        <w:rPr>
          <w:rStyle w:val="nfasis"/>
          <w:rFonts w:ascii="Book Antiqua" w:hAnsi="Book Antiqua" w:cs="Arial"/>
          <w:b/>
          <w:bCs/>
          <w:i w:val="0"/>
          <w:iCs w:val="0"/>
          <w:shd w:val="clear" w:color="auto" w:fill="FFFFFF"/>
        </w:rPr>
        <w:t>Veteranos</w:t>
      </w:r>
      <w:r w:rsidRPr="001F73FC">
        <w:rPr>
          <w:rFonts w:ascii="Book Antiqua" w:hAnsi="Book Antiqua" w:cs="Arial"/>
          <w:shd w:val="clear" w:color="auto" w:fill="FFFFFF"/>
        </w:rPr>
        <w:t> Militares De La Fuerza Armada</w:t>
      </w:r>
      <w:r>
        <w:rPr>
          <w:rFonts w:ascii="Book Antiqua" w:hAnsi="Book Antiqua" w:cs="Arial"/>
          <w:shd w:val="clear" w:color="auto" w:fill="FFFFFF"/>
        </w:rPr>
        <w:t xml:space="preserve"> y Excombatientes, asimismo, en fecha 21 de agosto del presente año, este Ministerio entrego documentación relacionada a los procesos de dichos beneficiarios al Instituto Administrador de los Beneficios Prestaciones para Veteranos y Ex combatientes. Se anexa el acta que comprueba esta circunstancia.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86 Inciso 3° de la Constitución y 2, 7, 9, 50, 62 de la LAIP, esta Unidad de Acceso a la Información Pública, </w:t>
      </w:r>
      <w:r>
        <w:rPr>
          <w:rFonts w:ascii="Book Antiqua" w:hAnsi="Book Antiqua"/>
          <w:b/>
          <w:lang w:val="es-ES" w:eastAsia="es-ES"/>
        </w:rPr>
        <w:t>RESUELVE:</w:t>
      </w:r>
      <w:r>
        <w:rPr>
          <w:rFonts w:ascii="Book Antiqua" w:hAnsi="Book Antiqua"/>
          <w:lang w:val="es-ES" w:eastAsia="es-ES"/>
        </w:rPr>
        <w:t xml:space="preserve"> </w:t>
      </w:r>
      <w:r>
        <w:rPr>
          <w:rFonts w:ascii="Book Antiqua" w:hAnsi="Book Antiqua"/>
          <w:b/>
          <w:lang w:val="es-ES" w:eastAsia="es-ES"/>
        </w:rPr>
        <w:t>CONCEDER</w:t>
      </w:r>
      <w:r>
        <w:rPr>
          <w:rFonts w:ascii="Book Antiqua" w:hAnsi="Book Antiqua"/>
          <w:lang w:val="es-ES" w:eastAsia="es-ES"/>
        </w:rPr>
        <w:t xml:space="preserve"> el acceso a la información contenida en el Acta de Entrega de Documentos y </w:t>
      </w:r>
      <w:r>
        <w:rPr>
          <w:rFonts w:ascii="Book Antiqua" w:hAnsi="Book Antiqua"/>
          <w:lang w:val="es-ES" w:eastAsia="es-ES"/>
        </w:rPr>
        <w:lastRenderedPageBreak/>
        <w:t xml:space="preserve">Acceso a los tres sistemas informáticos de la Unidad de Veteranos, relacionada en el  considerando III de la presente. Se hace constar que se hizo entrega de parte de la información solicitada en fecha veintiuno de agosto del presente año y a la vez se citó para la entrega de aquella información que no era posible entregar por correo electrónico.  </w:t>
      </w:r>
      <w:proofErr w:type="gramStart"/>
      <w:r w:rsidRPr="006E6714">
        <w:rPr>
          <w:rFonts w:ascii="Book Antiqua" w:hAnsi="Book Antiqua"/>
          <w:b/>
          <w:lang w:val="es-ES" w:eastAsia="es-ES"/>
        </w:rPr>
        <w:t xml:space="preserve">NOTIFIQUESE </w:t>
      </w:r>
      <w:r>
        <w:rPr>
          <w:rFonts w:ascii="Book Antiqua" w:hAnsi="Book Antiqua"/>
          <w:lang w:val="es-ES" w:eastAsia="es-ES"/>
        </w:rPr>
        <w:t>.</w:t>
      </w:r>
      <w:proofErr w:type="gramEnd"/>
      <w:r>
        <w:rPr>
          <w:rFonts w:ascii="Book Antiqua" w:hAnsi="Book Antiqua"/>
          <w:lang w:val="es-ES" w:eastAsia="es-ES"/>
        </w:rPr>
        <w:t xml:space="preserve"> </w:t>
      </w:r>
    </w:p>
    <w:p w:rsidR="003A2ED9" w:rsidRDefault="003A2ED9" w:rsidP="003A2ED9">
      <w:pPr>
        <w:spacing w:line="360" w:lineRule="auto"/>
        <w:jc w:val="both"/>
        <w:rPr>
          <w:rFonts w:ascii="Book Antiqua" w:hAnsi="Book Antiqua"/>
          <w:lang w:val="es-ES" w:eastAsia="es-ES"/>
        </w:rPr>
      </w:pPr>
    </w:p>
    <w:p w:rsidR="003A2ED9" w:rsidRDefault="003A2ED9" w:rsidP="003A2ED9">
      <w:pPr>
        <w:spacing w:line="360" w:lineRule="auto"/>
        <w:jc w:val="both"/>
        <w:rPr>
          <w:rFonts w:ascii="Book Antiqua" w:hAnsi="Book Antiqua"/>
          <w:lang w:val="es-ES" w:eastAsia="es-ES"/>
        </w:rPr>
      </w:pPr>
    </w:p>
    <w:p w:rsidR="003A2ED9" w:rsidRPr="00D151C8" w:rsidRDefault="003A2ED9" w:rsidP="003A2ED9">
      <w:pPr>
        <w:spacing w:after="0" w:line="360" w:lineRule="auto"/>
        <w:jc w:val="center"/>
        <w:rPr>
          <w:rFonts w:ascii="Book Antiqua" w:hAnsi="Book Antiqua"/>
          <w:b/>
          <w:caps/>
          <w:sz w:val="24"/>
          <w:szCs w:val="24"/>
          <w:lang w:val="es-ES_tradnl"/>
        </w:rPr>
      </w:pPr>
      <w:r w:rsidRPr="00D151C8">
        <w:rPr>
          <w:rFonts w:ascii="Book Antiqua" w:hAnsi="Book Antiqua"/>
          <w:b/>
          <w:caps/>
          <w:sz w:val="24"/>
          <w:szCs w:val="24"/>
          <w:lang w:val="es-ES_tradnl"/>
        </w:rPr>
        <w:t>Jenni Vanessa Quintanilla García</w:t>
      </w:r>
    </w:p>
    <w:p w:rsidR="003A2ED9" w:rsidRPr="00D151C8" w:rsidRDefault="003A2ED9" w:rsidP="003A2ED9">
      <w:pPr>
        <w:spacing w:after="0" w:line="360" w:lineRule="auto"/>
        <w:jc w:val="center"/>
        <w:rPr>
          <w:rFonts w:ascii="Book Antiqua" w:hAnsi="Book Antiqua"/>
          <w:b/>
          <w:caps/>
          <w:sz w:val="24"/>
          <w:szCs w:val="24"/>
          <w:lang w:val="es-ES_tradnl"/>
        </w:rPr>
      </w:pPr>
      <w:r w:rsidRPr="00D151C8">
        <w:rPr>
          <w:rFonts w:ascii="Book Antiqua" w:hAnsi="Book Antiqua"/>
          <w:b/>
          <w:caps/>
          <w:sz w:val="24"/>
          <w:szCs w:val="24"/>
          <w:lang w:val="es-ES_tradnl"/>
        </w:rPr>
        <w:t>Oficial de Información Ad Honorem</w:t>
      </w:r>
    </w:p>
    <w:p w:rsidR="003A2ED9" w:rsidRDefault="003A2ED9" w:rsidP="003A2ED9">
      <w:pPr>
        <w:spacing w:line="360" w:lineRule="auto"/>
        <w:jc w:val="both"/>
        <w:rPr>
          <w:rFonts w:ascii="Book Antiqua" w:hAnsi="Book Antiqua"/>
          <w:lang w:val="es-ES" w:eastAsia="es-ES"/>
        </w:rPr>
      </w:pPr>
      <w:r w:rsidRPr="000B4330">
        <w:rPr>
          <w:rFonts w:ascii="Book Antiqua" w:hAnsi="Book Antiqua"/>
          <w:sz w:val="20"/>
          <w:szCs w:val="20"/>
        </w:rPr>
        <w:t>De acuerdo al Art. 104 de la</w:t>
      </w:r>
      <w:r>
        <w:rPr>
          <w:rFonts w:ascii="Book Antiqua" w:hAnsi="Book Antiqua"/>
          <w:sz w:val="20"/>
          <w:szCs w:val="20"/>
        </w:rPr>
        <w:t xml:space="preserve"> LPA</w:t>
      </w:r>
      <w:r w:rsidRPr="000B4330">
        <w:rPr>
          <w:rFonts w:ascii="Book Antiqua" w:hAnsi="Book Antiqua"/>
          <w:sz w:val="20"/>
          <w:szCs w:val="20"/>
        </w:rPr>
        <w:t>, se advierte que la presente resolución</w:t>
      </w:r>
      <w:r>
        <w:rPr>
          <w:rFonts w:ascii="Book Antiqua" w:hAnsi="Book Antiqua"/>
          <w:sz w:val="20"/>
          <w:szCs w:val="20"/>
        </w:rPr>
        <w:t xml:space="preserve"> admite recurso. </w:t>
      </w:r>
    </w:p>
    <w:p w:rsidR="003A2ED9" w:rsidRDefault="003A2ED9" w:rsidP="003A2ED9">
      <w:pPr>
        <w:spacing w:line="360" w:lineRule="auto"/>
        <w:jc w:val="both"/>
        <w:rPr>
          <w:rFonts w:ascii="Book Antiqua" w:hAnsi="Book Antiqua" w:cs="Arial"/>
          <w:shd w:val="clear" w:color="auto" w:fill="FFFFFF"/>
        </w:rPr>
      </w:pPr>
    </w:p>
    <w:p w:rsidR="003A2ED9" w:rsidRPr="00695121" w:rsidRDefault="003A2ED9" w:rsidP="003A2ED9">
      <w:pPr>
        <w:spacing w:line="360" w:lineRule="auto"/>
        <w:jc w:val="both"/>
        <w:rPr>
          <w:rFonts w:ascii="Book Antiqua" w:hAnsi="Book Antiqua"/>
        </w:rPr>
      </w:pPr>
    </w:p>
    <w:p w:rsidR="003A2ED9" w:rsidRPr="0022486B" w:rsidRDefault="003A2ED9" w:rsidP="003A2ED9">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DD3B70" w:rsidRDefault="003A2ED9"/>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D9"/>
    <w:rsid w:val="003A2ED9"/>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A2E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A2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2020-12-08T16:34:00Z</dcterms:created>
  <dcterms:modified xsi:type="dcterms:W3CDTF">2020-12-08T16:35:00Z</dcterms:modified>
</cp:coreProperties>
</file>