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8" w:rsidRDefault="002E1258" w:rsidP="002E1258"/>
    <w:p w:rsidR="002E1258" w:rsidRDefault="002E1258" w:rsidP="002E125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E1258" w:rsidRDefault="002E1258" w:rsidP="002E125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E1258" w:rsidRDefault="002E1258" w:rsidP="002E125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E1258" w:rsidRDefault="002E1258" w:rsidP="002E125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BA03616" wp14:editId="1C479394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58" w:rsidRDefault="002E1258" w:rsidP="002E125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E1258" w:rsidRDefault="002E1258" w:rsidP="002E125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2E1258" w:rsidRDefault="002E1258" w:rsidP="002E125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2E1258" w:rsidRDefault="002E1258" w:rsidP="002E125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E1258" w:rsidRPr="002E1258" w:rsidRDefault="002E1258" w:rsidP="002E1258">
      <w:pPr>
        <w:jc w:val="both"/>
        <w:rPr>
          <w:rFonts w:ascii="Book Antiqua" w:hAnsi="Book Antiqua" w:cs="Gisha"/>
          <w:sz w:val="20"/>
          <w:szCs w:val="20"/>
          <w:lang w:val="es-ES_tradnl" w:eastAsia="es-ES_tradnl"/>
        </w:rPr>
      </w:pPr>
      <w:r>
        <w:rPr>
          <w:rFonts w:ascii="Book Antiqua" w:hAnsi="Book Antiqua"/>
          <w:b/>
        </w:rPr>
        <w:t xml:space="preserve">RESOLUCIÓN NÚMERO CINCUENTA Y NUEVE.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  trece las horas y veinte minutos del día diecisiete de septiembre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I. </w:t>
      </w:r>
      <w:r>
        <w:rPr>
          <w:rFonts w:ascii="Book Antiqua" w:hAnsi="Book Antiqua"/>
        </w:rPr>
        <w:t xml:space="preserve">En fecha 27 de julio de dos mil veinte, se recibió por medio de correo electrónico, solicitud de información a nombre del Licenciado </w:t>
      </w:r>
      <w:r>
        <w:rPr>
          <w:rFonts w:ascii="Book Antiqua" w:hAnsi="Book Antiqua"/>
        </w:rPr>
        <w:t>-------------------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  <w:lang w:val="es-ES" w:eastAsia="es-ES"/>
        </w:rPr>
        <w:t xml:space="preserve">registrada por esta Unidad bajo el correlativo </w:t>
      </w:r>
      <w:r>
        <w:rPr>
          <w:rFonts w:ascii="Book Antiqua" w:hAnsi="Book Antiqua"/>
          <w:b/>
          <w:lang w:val="es-ES" w:eastAsia="es-ES"/>
        </w:rPr>
        <w:t>MIGOBDT-2020-0052</w:t>
      </w:r>
      <w:r>
        <w:rPr>
          <w:rFonts w:ascii="Book Antiqua" w:hAnsi="Book Antiqua"/>
          <w:shd w:val="clear" w:color="auto" w:fill="FFFFFF"/>
        </w:rPr>
        <w:t xml:space="preserve">, en la que esencial y textualmente requiere: </w:t>
      </w:r>
      <w:r w:rsidRPr="000B60BB">
        <w:rPr>
          <w:rFonts w:ascii="Book Antiqua" w:hAnsi="Book Antiqua"/>
          <w:i/>
          <w:shd w:val="clear" w:color="auto" w:fill="FFFFFF"/>
        </w:rPr>
        <w:t xml:space="preserve">1. </w:t>
      </w:r>
      <w:r w:rsidRPr="000B60BB">
        <w:rPr>
          <w:rFonts w:ascii="Book Antiqua" w:hAnsi="Book Antiqua" w:cs="Gisha"/>
          <w:i/>
          <w:sz w:val="20"/>
          <w:szCs w:val="20"/>
          <w:lang w:val="es-ES_tradnl" w:eastAsia="es-ES_tradnl"/>
        </w:rPr>
        <w:t xml:space="preserve">Copia de Hoja de Vida del señor Mario Edgardo Duran Gavidia 2. Copia de títulos académicos de Educación Superior, copias de otros diplomas o estudios que el señor Durán Gavidia haya obtenido, incluyendo las instituciones extranjeras, en caso de no tener título universitario, se solicita copia de documento que respalde el último nivel académico o grado académico  alcanzado.  3. Justificación legal que ampara el nombramiento del funcionario, es decir, el acuerdo de nombramiento en el cargo, y los requisitos legales exigidos para ser nombrado en el mismo, en caso los hubiere. </w:t>
      </w:r>
      <w:r w:rsidRPr="00537D10">
        <w:rPr>
          <w:rFonts w:ascii="Book Antiqua" w:hAnsi="Book Antiqua" w:cs="Gisha"/>
          <w:b/>
          <w:sz w:val="20"/>
          <w:szCs w:val="20"/>
          <w:lang w:val="es-ES_tradnl" w:eastAsia="es-ES_tradnl"/>
        </w:rPr>
        <w:t>II.</w:t>
      </w:r>
      <w:r w:rsidRPr="000B60BB">
        <w:rPr>
          <w:rFonts w:ascii="Book Antiqua" w:hAnsi="Book Antiqua" w:cs="Gisha"/>
          <w:sz w:val="20"/>
          <w:szCs w:val="20"/>
          <w:lang w:val="es-ES_tradnl" w:eastAsia="es-ES_tradnl"/>
        </w:rPr>
        <w:t xml:space="preserve"> </w:t>
      </w:r>
      <w:r>
        <w:rPr>
          <w:rFonts w:ascii="Book Antiqua" w:hAnsi="Book Antiqua" w:cs="Gisha"/>
          <w:sz w:val="20"/>
          <w:szCs w:val="20"/>
          <w:lang w:val="es-ES_tradnl" w:eastAsia="es-ES_tradnl"/>
        </w:rPr>
        <w:t xml:space="preserve">Que en ese orden de ideas en el presente se indica la forma en que se encuentra disponible la información, de acuerdo al Art. 74 literal b de la Ley de Acceso a la Información Pública, al respecto sobre: la hoja de vida del señor Ministro se encuentra disponible en el siguiente enlace: </w:t>
      </w:r>
      <w:hyperlink r:id="rId6" w:history="1">
        <w:r w:rsidRPr="00FE2E29">
          <w:rPr>
            <w:rStyle w:val="Hipervnculo"/>
            <w:rFonts w:ascii="Book Antiqua" w:hAnsi="Book Antiqua" w:cs="Gisha"/>
            <w:sz w:val="20"/>
            <w:szCs w:val="20"/>
            <w:lang w:val="es-ES_tradnl" w:eastAsia="es-ES_tradnl"/>
          </w:rPr>
          <w:t>https://www.transparencia.gob.sv/institutions/migobdt/officials/11118</w:t>
        </w:r>
      </w:hyperlink>
      <w:r>
        <w:rPr>
          <w:rFonts w:ascii="Book Antiqua" w:hAnsi="Book Antiqua" w:cs="Gisha"/>
          <w:sz w:val="20"/>
          <w:szCs w:val="20"/>
          <w:lang w:val="es-ES_tradnl" w:eastAsia="es-ES_tradnl"/>
        </w:rPr>
        <w:t>, sobre copia de títulos académicos, esta información se proporcionó por medio de correo electrónico al solicitante en fecha cuatro del corriente mes y año, en relación a j</w:t>
      </w:r>
      <w:r w:rsidRPr="000353F8">
        <w:rPr>
          <w:rFonts w:ascii="Book Antiqua" w:hAnsi="Book Antiqua" w:cs="Gisha"/>
          <w:sz w:val="20"/>
          <w:szCs w:val="20"/>
          <w:lang w:val="es-ES_tradnl" w:eastAsia="es-ES_tradnl"/>
        </w:rPr>
        <w:t>ustificación legal que ampara el nombramiento del funcionario, es decir, el acuerdo de nombramiento en el cargo, y los requisitos legales exigidos para ser nombrado en el mismo, en caso los hubiere</w:t>
      </w:r>
      <w:r>
        <w:rPr>
          <w:rFonts w:ascii="Book Antiqua" w:hAnsi="Book Antiqua" w:cs="Gisha"/>
          <w:sz w:val="20"/>
          <w:szCs w:val="20"/>
          <w:lang w:val="es-ES_tradnl" w:eastAsia="es-ES_tradnl"/>
        </w:rPr>
        <w:t xml:space="preserve">, esta justificación se encuentra en el Art. 159 de la Constitución de la Republica y los requisitos legales en el Art. 160 de dicha Carta Magna. Asimismo, puede verse el nombramiento del Ministro de esta Cartera de Estado publicado en: </w:t>
      </w:r>
      <w:hyperlink r:id="rId7" w:history="1">
        <w:r w:rsidRPr="00FE2E29">
          <w:rPr>
            <w:rStyle w:val="Hipervnculo"/>
            <w:rFonts w:ascii="Book Antiqua" w:hAnsi="Book Antiqua" w:cs="Gisha"/>
            <w:sz w:val="20"/>
            <w:szCs w:val="20"/>
            <w:lang w:val="es-ES_tradnl" w:eastAsia="es-ES_tradnl"/>
          </w:rPr>
          <w:t>https://imprentanacional.gob.sv/archivo-digital-del-diario-oficial/</w:t>
        </w:r>
      </w:hyperlink>
      <w:r>
        <w:rPr>
          <w:rFonts w:ascii="Book Antiqua" w:hAnsi="Book Antiqua" w:cs="Gisha"/>
          <w:sz w:val="20"/>
          <w:szCs w:val="20"/>
          <w:lang w:val="es-ES_tradnl" w:eastAsia="es-ES_tradnl"/>
        </w:rPr>
        <w:t xml:space="preserve">, en el Diario Oficial de fecha 1 de junio de 2019.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74 de la LAIP,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</w:t>
      </w:r>
      <w:r>
        <w:rPr>
          <w:rFonts w:ascii="Book Antiqua" w:hAnsi="Book Antiqua"/>
          <w:lang w:val="es-ES" w:eastAsia="es-ES"/>
        </w:rPr>
        <w:t xml:space="preserve">Orientar al solicitante a que ingrese a los enlaces relacionados para obtener la información. </w:t>
      </w:r>
      <w:r>
        <w:rPr>
          <w:rFonts w:ascii="Book Antiqua" w:hAnsi="Book Antiqua"/>
          <w:b/>
          <w:color w:val="000000"/>
        </w:rPr>
        <w:t>NOTIFÍQUESE.-</w:t>
      </w:r>
    </w:p>
    <w:p w:rsidR="002E1258" w:rsidRDefault="002E1258" w:rsidP="002E125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DD3B70" w:rsidRDefault="002E1258" w:rsidP="002E125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O</w:t>
      </w:r>
      <w:r>
        <w:rPr>
          <w:rFonts w:ascii="Book Antiqua" w:hAnsi="Book Antiqua" w:cs="Helvetica"/>
          <w:b/>
          <w:shd w:val="clear" w:color="auto" w:fill="FFFFFF"/>
        </w:rPr>
        <w:t xml:space="preserve">FICIAL DE INFORMACIÓN AD-HONOREM </w:t>
      </w:r>
    </w:p>
    <w:p w:rsidR="002E1258" w:rsidRDefault="002E1258" w:rsidP="002E125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</w:p>
    <w:p w:rsidR="002E1258" w:rsidRPr="002E1258" w:rsidRDefault="002E1258" w:rsidP="002E125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  <w:bookmarkStart w:id="0" w:name="_GoBack"/>
      <w:bookmarkEnd w:id="0"/>
    </w:p>
    <w:sectPr w:rsidR="002E1258" w:rsidRPr="002E1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8"/>
    <w:rsid w:val="002E1258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1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1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prentanacional.gob.sv/archivo-digital-del-diario-ofici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migobdt/officials/111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2020-12-08T16:35:00Z</dcterms:created>
  <dcterms:modified xsi:type="dcterms:W3CDTF">2020-12-08T16:36:00Z</dcterms:modified>
</cp:coreProperties>
</file>