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FB" w:rsidRPr="00B128A9" w:rsidRDefault="00A948FB" w:rsidP="00A948FB">
      <w:pPr>
        <w:spacing w:after="0"/>
        <w:jc w:val="center"/>
        <w:rPr>
          <w:rFonts w:ascii="Book Antiqua" w:hAnsi="Book Antiqua"/>
          <w:b/>
          <w:sz w:val="24"/>
          <w:szCs w:val="24"/>
          <w:u w:val="single"/>
        </w:rPr>
      </w:pPr>
      <w:r w:rsidRPr="00B128A9">
        <w:rPr>
          <w:noProof/>
          <w:u w:val="single"/>
          <w:lang w:eastAsia="es-SV"/>
        </w:rPr>
        <w:drawing>
          <wp:anchor distT="0" distB="0" distL="114300" distR="114300" simplePos="0" relativeHeight="251659264" behindDoc="1" locked="0" layoutInCell="1" allowOverlap="1" wp14:anchorId="73EFD197" wp14:editId="5248733C">
            <wp:simplePos x="0" y="0"/>
            <wp:positionH relativeFrom="column">
              <wp:posOffset>1562100</wp:posOffset>
            </wp:positionH>
            <wp:positionV relativeFrom="paragraph">
              <wp:posOffset>35560</wp:posOffset>
            </wp:positionV>
            <wp:extent cx="2615565" cy="112966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A948FB" w:rsidRPr="00B128A9" w:rsidRDefault="00A948FB" w:rsidP="00A948FB">
      <w:pPr>
        <w:spacing w:after="0"/>
        <w:jc w:val="center"/>
        <w:rPr>
          <w:rFonts w:ascii="Book Antiqua" w:hAnsi="Book Antiqua"/>
          <w:b/>
          <w:sz w:val="24"/>
          <w:szCs w:val="24"/>
          <w:u w:val="single"/>
        </w:rPr>
      </w:pPr>
    </w:p>
    <w:p w:rsidR="00A948FB" w:rsidRPr="00B128A9" w:rsidRDefault="00A948FB" w:rsidP="00A948FB">
      <w:pPr>
        <w:spacing w:after="0"/>
        <w:jc w:val="center"/>
        <w:rPr>
          <w:rFonts w:ascii="Book Antiqua" w:hAnsi="Book Antiqua"/>
          <w:b/>
          <w:sz w:val="24"/>
          <w:szCs w:val="24"/>
          <w:u w:val="single"/>
        </w:rPr>
      </w:pPr>
    </w:p>
    <w:p w:rsidR="00A948FB" w:rsidRPr="00B128A9" w:rsidRDefault="00A948FB" w:rsidP="00A948FB">
      <w:pPr>
        <w:spacing w:after="0"/>
        <w:jc w:val="center"/>
        <w:rPr>
          <w:rFonts w:ascii="Book Antiqua" w:hAnsi="Book Antiqua"/>
          <w:b/>
          <w:sz w:val="24"/>
          <w:szCs w:val="24"/>
        </w:rPr>
      </w:pPr>
    </w:p>
    <w:p w:rsidR="00A948FB" w:rsidRPr="00B128A9" w:rsidRDefault="00A948FB" w:rsidP="00A948FB">
      <w:pPr>
        <w:spacing w:after="0"/>
        <w:jc w:val="center"/>
        <w:rPr>
          <w:rFonts w:ascii="Book Antiqua" w:hAnsi="Book Antiqua"/>
          <w:b/>
          <w:sz w:val="24"/>
          <w:szCs w:val="24"/>
        </w:rPr>
      </w:pPr>
    </w:p>
    <w:p w:rsidR="00A948FB" w:rsidRPr="00B128A9" w:rsidRDefault="00A948FB" w:rsidP="00A948FB">
      <w:pPr>
        <w:spacing w:after="0"/>
        <w:jc w:val="center"/>
        <w:rPr>
          <w:rFonts w:ascii="Book Antiqua" w:hAnsi="Book Antiqua"/>
          <w:b/>
          <w:sz w:val="24"/>
          <w:szCs w:val="24"/>
        </w:rPr>
      </w:pPr>
    </w:p>
    <w:p w:rsidR="00A948FB" w:rsidRPr="00B128A9" w:rsidRDefault="00A948FB" w:rsidP="00A948FB">
      <w:pPr>
        <w:spacing w:after="0"/>
        <w:jc w:val="center"/>
        <w:rPr>
          <w:rFonts w:ascii="Book Antiqua" w:hAnsi="Book Antiqua"/>
          <w:b/>
          <w:sz w:val="24"/>
          <w:szCs w:val="24"/>
        </w:rPr>
      </w:pPr>
      <w:r w:rsidRPr="00B128A9">
        <w:rPr>
          <w:rFonts w:ascii="Book Antiqua" w:hAnsi="Book Antiqua"/>
          <w:b/>
          <w:sz w:val="24"/>
          <w:szCs w:val="24"/>
        </w:rPr>
        <w:t>MINISTERIO DE GOBERNACIÓN Y DESARROLLO TERRITORIAL</w:t>
      </w:r>
    </w:p>
    <w:p w:rsidR="00A948FB" w:rsidRPr="00B128A9" w:rsidRDefault="00A948FB" w:rsidP="00A948FB">
      <w:pPr>
        <w:spacing w:after="0"/>
        <w:jc w:val="center"/>
        <w:rPr>
          <w:rFonts w:ascii="Book Antiqua" w:hAnsi="Book Antiqua"/>
          <w:b/>
          <w:sz w:val="24"/>
          <w:szCs w:val="24"/>
        </w:rPr>
      </w:pPr>
      <w:r w:rsidRPr="00B128A9">
        <w:rPr>
          <w:rFonts w:ascii="Book Antiqua" w:hAnsi="Book Antiqua"/>
          <w:b/>
          <w:sz w:val="24"/>
          <w:szCs w:val="24"/>
        </w:rPr>
        <w:t>REPÚBLICA DE EL SALVADOR, AMÉRICA CENTRAL</w:t>
      </w:r>
    </w:p>
    <w:p w:rsidR="00A948FB" w:rsidRPr="00B128A9" w:rsidRDefault="00A948FB" w:rsidP="00A948FB">
      <w:pPr>
        <w:spacing w:after="0"/>
        <w:jc w:val="center"/>
        <w:rPr>
          <w:rFonts w:ascii="Book Antiqua" w:hAnsi="Book Antiqua"/>
          <w:sz w:val="24"/>
          <w:szCs w:val="24"/>
        </w:rPr>
      </w:pPr>
    </w:p>
    <w:p w:rsidR="00A948FB" w:rsidRDefault="00A948FB" w:rsidP="00A948FB">
      <w:pPr>
        <w:jc w:val="both"/>
        <w:rPr>
          <w:rFonts w:ascii="Book Antiqua" w:hAnsi="Book Antiqua"/>
        </w:rPr>
      </w:pPr>
      <w:r w:rsidRPr="00B128A9">
        <w:rPr>
          <w:rFonts w:ascii="Book Antiqua" w:hAnsi="Book Antiqua"/>
          <w:b/>
        </w:rPr>
        <w:t>RESOLUCIÓN NÚMERO</w:t>
      </w:r>
      <w:r>
        <w:rPr>
          <w:rFonts w:ascii="Book Antiqua" w:hAnsi="Book Antiqua"/>
          <w:b/>
        </w:rPr>
        <w:t xml:space="preserve"> OCHENTA Y OCHO</w:t>
      </w:r>
      <w:r w:rsidRPr="00B128A9">
        <w:rPr>
          <w:rFonts w:ascii="Book Antiqua" w:hAnsi="Book Antiqua"/>
        </w:rPr>
        <w:t xml:space="preserve">. </w:t>
      </w:r>
      <w:r w:rsidRPr="00B128A9">
        <w:rPr>
          <w:rFonts w:ascii="Book Antiqua" w:hAnsi="Book Antiqua"/>
          <w:lang w:val="es-ES" w:eastAsia="es-ES"/>
        </w:rPr>
        <w:t xml:space="preserve">En </w:t>
      </w:r>
      <w:r w:rsidRPr="00B128A9">
        <w:rPr>
          <w:rFonts w:ascii="Book Antiqua" w:hAnsi="Book Antiqua"/>
        </w:rPr>
        <w:t>la Unidad de Acceso a la Información Pública del Ministerio de Gobernación y Desarrollo T</w:t>
      </w:r>
      <w:r>
        <w:rPr>
          <w:rFonts w:ascii="Book Antiqua" w:hAnsi="Book Antiqua"/>
        </w:rPr>
        <w:t xml:space="preserve">erritorial: San Salvador, a las quince horas y trece minutos del día veintiséis </w:t>
      </w:r>
      <w:r w:rsidRPr="00B128A9">
        <w:rPr>
          <w:rFonts w:ascii="Book Antiqua" w:hAnsi="Book Antiqua"/>
        </w:rPr>
        <w:t xml:space="preserve">de </w:t>
      </w:r>
      <w:r>
        <w:rPr>
          <w:rFonts w:ascii="Book Antiqua" w:hAnsi="Book Antiqua"/>
        </w:rPr>
        <w:t xml:space="preserve">octubre </w:t>
      </w:r>
      <w:r w:rsidRPr="00B128A9">
        <w:rPr>
          <w:rFonts w:ascii="Book Antiqua" w:hAnsi="Book Antiqua"/>
        </w:rPr>
        <w:t xml:space="preserve"> de dos mil veinte. </w:t>
      </w:r>
      <w:r w:rsidRPr="00B128A9">
        <w:rPr>
          <w:rFonts w:ascii="Book Antiqua" w:hAnsi="Book Antiqua"/>
          <w:b/>
        </w:rPr>
        <w:t xml:space="preserve">CONSIDERANDO </w:t>
      </w:r>
      <w:r w:rsidRPr="00B128A9">
        <w:rPr>
          <w:rFonts w:ascii="Book Antiqua" w:hAnsi="Book Antiqua"/>
        </w:rPr>
        <w:t>que</w:t>
      </w:r>
      <w:r w:rsidRPr="00B128A9">
        <w:rPr>
          <w:rFonts w:ascii="Book Antiqua" w:hAnsi="Book Antiqua"/>
          <w:b/>
        </w:rPr>
        <w:t>:</w:t>
      </w:r>
      <w:r>
        <w:rPr>
          <w:rFonts w:ascii="Book Antiqua" w:hAnsi="Book Antiqua"/>
          <w:b/>
        </w:rPr>
        <w:t xml:space="preserve"> </w:t>
      </w:r>
      <w:r w:rsidRPr="00B128A9">
        <w:rPr>
          <w:rFonts w:ascii="Book Antiqua" w:hAnsi="Book Antiqua"/>
          <w:b/>
        </w:rPr>
        <w:t xml:space="preserve">I. </w:t>
      </w:r>
      <w:r w:rsidRPr="00B128A9">
        <w:rPr>
          <w:rFonts w:ascii="Book Antiqua" w:hAnsi="Book Antiqua"/>
        </w:rPr>
        <w:t>En fecha</w:t>
      </w:r>
      <w:r>
        <w:rPr>
          <w:rFonts w:ascii="Book Antiqua" w:hAnsi="Book Antiqua"/>
        </w:rPr>
        <w:t xml:space="preserve"> 21 de octubre de 2020,  </w:t>
      </w:r>
      <w:r w:rsidRPr="00B128A9">
        <w:rPr>
          <w:rFonts w:ascii="Book Antiqua" w:hAnsi="Book Antiqua"/>
        </w:rPr>
        <w:t>se recibió por medio de correo electrónico, solicitud de información a nomb</w:t>
      </w:r>
      <w:r>
        <w:rPr>
          <w:rFonts w:ascii="Book Antiqua" w:hAnsi="Book Antiqua"/>
        </w:rPr>
        <w:t xml:space="preserve">re de la señora </w:t>
      </w:r>
      <w:r>
        <w:rPr>
          <w:rFonts w:ascii="Book Antiqua" w:hAnsi="Book Antiqua"/>
        </w:rPr>
        <w:t>****</w:t>
      </w:r>
      <w:r w:rsidRPr="00B128A9">
        <w:rPr>
          <w:rFonts w:ascii="Book Antiqua" w:hAnsi="Book Antiqua"/>
        </w:rPr>
        <w:t xml:space="preserve">, </w:t>
      </w:r>
      <w:r w:rsidRPr="00B128A9">
        <w:rPr>
          <w:rFonts w:ascii="Book Antiqua" w:hAnsi="Book Antiqua"/>
          <w:lang w:val="es-ES" w:eastAsia="es-ES"/>
        </w:rPr>
        <w:t xml:space="preserve">registrada por esta Unidad bajo el correlativo </w:t>
      </w:r>
      <w:r w:rsidRPr="00B128A9">
        <w:rPr>
          <w:rFonts w:ascii="Book Antiqua" w:hAnsi="Book Antiqua"/>
          <w:b/>
          <w:lang w:val="es-ES" w:eastAsia="es-ES"/>
        </w:rPr>
        <w:t>MIGOBDT-2020-00</w:t>
      </w:r>
      <w:r>
        <w:rPr>
          <w:rFonts w:ascii="Book Antiqua" w:hAnsi="Book Antiqua"/>
          <w:b/>
          <w:lang w:val="es-ES" w:eastAsia="es-ES"/>
        </w:rPr>
        <w:t>93</w:t>
      </w:r>
      <w:r w:rsidRPr="00B128A9">
        <w:rPr>
          <w:rFonts w:ascii="Book Antiqua" w:hAnsi="Book Antiqua"/>
          <w:shd w:val="clear" w:color="auto" w:fill="FFFFFF"/>
        </w:rPr>
        <w:t>, en la que ese</w:t>
      </w:r>
      <w:r>
        <w:rPr>
          <w:rFonts w:ascii="Book Antiqua" w:hAnsi="Book Antiqua"/>
          <w:shd w:val="clear" w:color="auto" w:fill="FFFFFF"/>
        </w:rPr>
        <w:t xml:space="preserve">ncial y textualmente requiere: </w:t>
      </w:r>
      <w:r w:rsidRPr="008A358D">
        <w:rPr>
          <w:rFonts w:ascii="Book Antiqua" w:hAnsi="Book Antiqua"/>
          <w:shd w:val="clear" w:color="auto" w:fill="FFFFFF"/>
        </w:rPr>
        <w:t>“</w:t>
      </w:r>
      <w:r w:rsidRPr="008A358D">
        <w:rPr>
          <w:rFonts w:ascii="Book Antiqua" w:hAnsi="Book Antiqua"/>
        </w:rPr>
        <w:t xml:space="preserve">1) Estoy solicitando que por favor se me proporcione el monto invertido y el número de beneficiarios para cada año, durante el período 2015-2019, para el programa de veteranos de guerra 2) Quisiera que se me proporcionara una breve descripción sobre lo que comprende el programa” </w:t>
      </w:r>
      <w:r w:rsidRPr="008A358D">
        <w:rPr>
          <w:rFonts w:ascii="Book Antiqua" w:hAnsi="Book Antiqua"/>
          <w:b/>
        </w:rPr>
        <w:t>II)</w:t>
      </w:r>
      <w:r>
        <w:rPr>
          <w:rFonts w:ascii="Book Antiqua" w:hAnsi="Book Antiqua"/>
          <w:b/>
        </w:rPr>
        <w:t xml:space="preserve"> </w:t>
      </w:r>
      <w:r w:rsidRPr="008A358D">
        <w:rPr>
          <w:rFonts w:ascii="Book Antiqua" w:hAnsi="Book Antiqua"/>
        </w:rPr>
        <w:t xml:space="preserve">Que a través de la Ley </w:t>
      </w:r>
      <w:r>
        <w:rPr>
          <w:rFonts w:ascii="Book Antiqua" w:hAnsi="Book Antiqua"/>
        </w:rPr>
        <w:t>e</w:t>
      </w:r>
      <w:r w:rsidRPr="008A358D">
        <w:rPr>
          <w:rFonts w:ascii="Book Antiqua" w:hAnsi="Book Antiqua"/>
        </w:rPr>
        <w:t>special para regular los beneficios y prestaciones sociales de los veteranos militares de la fuer</w:t>
      </w:r>
      <w:r>
        <w:rPr>
          <w:rFonts w:ascii="Book Antiqua" w:hAnsi="Book Antiqua"/>
        </w:rPr>
        <w:t>za armada y excombatientes del Frente F</w:t>
      </w:r>
      <w:r w:rsidRPr="008A358D">
        <w:rPr>
          <w:rFonts w:ascii="Book Antiqua" w:hAnsi="Book Antiqua"/>
        </w:rPr>
        <w:t xml:space="preserve">arabundo </w:t>
      </w:r>
      <w:r>
        <w:rPr>
          <w:rFonts w:ascii="Book Antiqua" w:hAnsi="Book Antiqua"/>
        </w:rPr>
        <w:t>M</w:t>
      </w:r>
      <w:r w:rsidRPr="008A358D">
        <w:rPr>
          <w:rFonts w:ascii="Book Antiqua" w:hAnsi="Book Antiqua"/>
        </w:rPr>
        <w:t xml:space="preserve">artí para la </w:t>
      </w:r>
      <w:r>
        <w:rPr>
          <w:rFonts w:ascii="Book Antiqua" w:hAnsi="Book Antiqua"/>
        </w:rPr>
        <w:t>L</w:t>
      </w:r>
      <w:r w:rsidRPr="008A358D">
        <w:rPr>
          <w:rFonts w:ascii="Book Antiqua" w:hAnsi="Book Antiqua"/>
        </w:rPr>
        <w:t xml:space="preserve">iberación </w:t>
      </w:r>
      <w:r>
        <w:rPr>
          <w:rFonts w:ascii="Book Antiqua" w:hAnsi="Book Antiqua"/>
        </w:rPr>
        <w:t>N</w:t>
      </w:r>
      <w:r w:rsidRPr="008A358D">
        <w:rPr>
          <w:rFonts w:ascii="Book Antiqua" w:hAnsi="Book Antiqua"/>
        </w:rPr>
        <w:t>acional que participaron en el conflicto armado interno de el salvador del primero de enero de 1980 al dieciséis de enero de 1992</w:t>
      </w:r>
      <w:r>
        <w:rPr>
          <w:rFonts w:ascii="Book Antiqua" w:hAnsi="Book Antiqua"/>
        </w:rPr>
        <w:t xml:space="preserve">, se creó por medio del su Art. 12, el </w:t>
      </w:r>
      <w:r w:rsidRPr="008A358D">
        <w:rPr>
          <w:rFonts w:ascii="Book Antiqua" w:hAnsi="Book Antiqua"/>
        </w:rPr>
        <w:t>Instituto Administrador de los Beneficios y Prestaciones Sociales de los Veteranos Militares de la Fuerza Armada y Excombatientes del Frente Farabundo Martí para la Liberación Nacional</w:t>
      </w:r>
      <w:r>
        <w:rPr>
          <w:rFonts w:ascii="Book Antiqua" w:hAnsi="Book Antiqua"/>
        </w:rPr>
        <w:t xml:space="preserve">. </w:t>
      </w:r>
      <w:r w:rsidRPr="008A358D">
        <w:rPr>
          <w:rFonts w:ascii="Book Antiqua" w:hAnsi="Book Antiqua"/>
          <w:b/>
        </w:rPr>
        <w:t>III)</w:t>
      </w:r>
      <w:r>
        <w:rPr>
          <w:rFonts w:ascii="Book Antiqua" w:hAnsi="Book Antiqua"/>
        </w:rPr>
        <w:t xml:space="preserve"> Que en esta Cartera de Estado funcionó la Unidad de Atención a los Veteranos y Ex combatientes, la cual tenía como función gestionar los referidos beneficios, que está ya no forma parte de la estructura organizativa de este Ministerio, ya que por Ley existe el mencionado instituto.  Por lo que en fecha 21 de agosto de 2020, la documentación generada, administrada y resguardada en dicha unidad fue entregada a ese instituto, tal como se comprueba por medio de  Acta que se anexa a la presente. </w:t>
      </w:r>
      <w:r w:rsidRPr="008A358D">
        <w:rPr>
          <w:rFonts w:ascii="Book Antiqua" w:hAnsi="Book Antiqua"/>
          <w:b/>
        </w:rPr>
        <w:t>IV)</w:t>
      </w:r>
      <w:r>
        <w:rPr>
          <w:rFonts w:ascii="Book Antiqua" w:hAnsi="Book Antiqua"/>
        </w:rPr>
        <w:t xml:space="preserve"> </w:t>
      </w:r>
      <w:r w:rsidRPr="009A1A52">
        <w:rPr>
          <w:rFonts w:ascii="Book Antiqua" w:hAnsi="Book Antiqua"/>
          <w:color w:val="000000"/>
        </w:rPr>
        <w:t xml:space="preserve">Que el </w:t>
      </w:r>
      <w:r w:rsidRPr="009A1A52">
        <w:rPr>
          <w:rFonts w:ascii="Book Antiqua" w:hAnsi="Book Antiqua" w:cs="Helvetica"/>
          <w:shd w:val="clear" w:color="auto" w:fill="FFFFFF"/>
        </w:rPr>
        <w:t>Art. 68 de la LAIP inciso segundo establece: “</w:t>
      </w:r>
      <w:r w:rsidRPr="009A1A52">
        <w:rPr>
          <w:rFonts w:ascii="Book Antiqua" w:hAnsi="Book Antiqua" w:cs="Helvetica"/>
          <w:i/>
          <w:shd w:val="clear" w:color="auto" w:fill="FFFFFF"/>
        </w:rPr>
        <w:t xml:space="preserve">Cuando una solicitud de información sea dirigida a un ente obligado distinto del competente, éste deberá informar al interesado la entidad a la que debe dirigirse”, </w:t>
      </w:r>
      <w:r w:rsidRPr="009A1A52">
        <w:rPr>
          <w:rFonts w:ascii="Book Antiqua" w:hAnsi="Book Antiqua" w:cs="Helvetica"/>
          <w:shd w:val="clear" w:color="auto" w:fill="FFFFFF"/>
        </w:rPr>
        <w:t xml:space="preserve">por lo que se la solicitante debe avocarse al referido Instituto, el cual se encuentra ubicado en: </w:t>
      </w:r>
      <w:r w:rsidRPr="009A1A52">
        <w:rPr>
          <w:rFonts w:ascii="Book Antiqua" w:hAnsi="Book Antiqua"/>
        </w:rPr>
        <w:t xml:space="preserve">Avenida Bernal No. 222, San Salvador. El Salvador.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86 Inciso 3° de la Constitución y 2, 7, 9, 50, 62, 66 y 68 esta Unidad de Acceso a la Información Pública, </w:t>
      </w:r>
      <w:r>
        <w:rPr>
          <w:rFonts w:ascii="Book Antiqua" w:hAnsi="Book Antiqua"/>
          <w:b/>
          <w:lang w:val="es-ES" w:eastAsia="es-ES"/>
        </w:rPr>
        <w:t>RESUELVE:</w:t>
      </w:r>
      <w:r>
        <w:rPr>
          <w:rFonts w:ascii="Book Antiqua" w:hAnsi="Book Antiqua"/>
          <w:lang w:val="es-ES" w:eastAsia="es-ES"/>
        </w:rPr>
        <w:t xml:space="preserve"> </w:t>
      </w:r>
      <w:r w:rsidRPr="009A1A52">
        <w:rPr>
          <w:rFonts w:ascii="Book Antiqua" w:hAnsi="Book Antiqua"/>
          <w:b/>
          <w:lang w:val="es-ES" w:eastAsia="es-ES"/>
        </w:rPr>
        <w:t>1)</w:t>
      </w:r>
      <w:r>
        <w:rPr>
          <w:rFonts w:ascii="Book Antiqua" w:hAnsi="Book Antiqua"/>
          <w:lang w:val="es-ES" w:eastAsia="es-ES"/>
        </w:rPr>
        <w:t xml:space="preserve"> Orientar al solicitante   que dirija su solicitud ante el </w:t>
      </w:r>
      <w:r w:rsidRPr="008A358D">
        <w:rPr>
          <w:rFonts w:ascii="Book Antiqua" w:hAnsi="Book Antiqua"/>
        </w:rPr>
        <w:t>Instituto Administrador de los Beneficios y Prestaciones Sociales de los Veteranos Militares de la Fuerza Armada y Excombatientes del Frente Farabundo Martí para la Liberación Nacional</w:t>
      </w:r>
      <w:r>
        <w:rPr>
          <w:rFonts w:ascii="Book Antiqua" w:hAnsi="Book Antiqua"/>
        </w:rPr>
        <w:t xml:space="preserve">.  </w:t>
      </w:r>
      <w:r w:rsidRPr="009A1A52">
        <w:rPr>
          <w:rFonts w:ascii="Book Antiqua" w:hAnsi="Book Antiqua"/>
          <w:b/>
        </w:rPr>
        <w:t xml:space="preserve">2) </w:t>
      </w:r>
      <w:r w:rsidRPr="009A1A52">
        <w:rPr>
          <w:rFonts w:ascii="Book Antiqua" w:hAnsi="Book Antiqua"/>
        </w:rPr>
        <w:t xml:space="preserve">Conceder el acceso a la información relacionada al Acta de fecha 21 de agosto </w:t>
      </w:r>
      <w:r w:rsidRPr="009A1A52">
        <w:rPr>
          <w:rFonts w:ascii="Book Antiqua" w:hAnsi="Book Antiqua"/>
        </w:rPr>
        <w:lastRenderedPageBreak/>
        <w:t xml:space="preserve">de 2020, a la que se hace referencia en el Considerando III) de la presente resolución. </w:t>
      </w:r>
      <w:r>
        <w:rPr>
          <w:rFonts w:ascii="Book Antiqua" w:hAnsi="Book Antiqua"/>
        </w:rPr>
        <w:t xml:space="preserve"> </w:t>
      </w:r>
      <w:r w:rsidRPr="009A1A52">
        <w:rPr>
          <w:rFonts w:ascii="Book Antiqua" w:hAnsi="Book Antiqua"/>
          <w:b/>
        </w:rPr>
        <w:t>NOTIFIQUESE.-</w:t>
      </w:r>
      <w:r>
        <w:rPr>
          <w:rFonts w:ascii="Book Antiqua" w:hAnsi="Book Antiqua"/>
        </w:rPr>
        <w:t xml:space="preserve"> </w:t>
      </w:r>
    </w:p>
    <w:p w:rsidR="00A948FB" w:rsidRDefault="00A948FB" w:rsidP="00A948FB">
      <w:pPr>
        <w:jc w:val="both"/>
        <w:rPr>
          <w:rFonts w:ascii="Book Antiqua" w:hAnsi="Book Antiqua"/>
        </w:rPr>
      </w:pPr>
    </w:p>
    <w:p w:rsidR="00A948FB" w:rsidRDefault="00A948FB" w:rsidP="00A948FB">
      <w:pPr>
        <w:jc w:val="both"/>
        <w:rPr>
          <w:rFonts w:ascii="Book Antiqua" w:hAnsi="Book Antiqua"/>
        </w:rPr>
      </w:pPr>
    </w:p>
    <w:p w:rsidR="00A948FB" w:rsidRDefault="00A948FB" w:rsidP="00A948FB">
      <w:pPr>
        <w:jc w:val="both"/>
        <w:rPr>
          <w:rFonts w:ascii="Book Antiqua" w:hAnsi="Book Antiqua"/>
        </w:rPr>
      </w:pPr>
    </w:p>
    <w:p w:rsidR="00A948FB" w:rsidRPr="00B128A9" w:rsidRDefault="00A948FB" w:rsidP="00A948FB">
      <w:pPr>
        <w:spacing w:after="0"/>
        <w:jc w:val="center"/>
        <w:rPr>
          <w:rFonts w:ascii="Book Antiqua" w:hAnsi="Book Antiqua" w:cs="Helvetica"/>
          <w:b/>
          <w:shd w:val="clear" w:color="auto" w:fill="FFFFFF"/>
        </w:rPr>
      </w:pPr>
      <w:r w:rsidRPr="00B128A9">
        <w:rPr>
          <w:rFonts w:ascii="Book Antiqua" w:hAnsi="Book Antiqua" w:cs="Helvetica"/>
          <w:b/>
          <w:shd w:val="clear" w:color="auto" w:fill="FFFFFF"/>
        </w:rPr>
        <w:t>JENNI VANESSA QUINTANILLA GARCÍA</w:t>
      </w:r>
    </w:p>
    <w:p w:rsidR="00A948FB" w:rsidRPr="00B128A9" w:rsidRDefault="00A948FB" w:rsidP="00A948FB">
      <w:pPr>
        <w:spacing w:after="0"/>
        <w:jc w:val="center"/>
        <w:rPr>
          <w:rFonts w:ascii="Book Antiqua" w:hAnsi="Book Antiqua" w:cs="Helvetica"/>
          <w:b/>
          <w:shd w:val="clear" w:color="auto" w:fill="FFFFFF"/>
        </w:rPr>
      </w:pPr>
      <w:r w:rsidRPr="00B128A9">
        <w:rPr>
          <w:rFonts w:ascii="Book Antiqua" w:hAnsi="Book Antiqua" w:cs="Helvetica"/>
          <w:b/>
          <w:shd w:val="clear" w:color="auto" w:fill="FFFFFF"/>
        </w:rPr>
        <w:t>OFICIAL DE INFORMACIÓN AD-HONOREM</w:t>
      </w:r>
    </w:p>
    <w:p w:rsidR="00A948FB" w:rsidRPr="009A1A52" w:rsidRDefault="00A948FB" w:rsidP="00A948FB">
      <w:pPr>
        <w:jc w:val="both"/>
        <w:rPr>
          <w:rFonts w:ascii="Book Antiqua" w:hAnsi="Book Antiqua"/>
        </w:rPr>
      </w:pPr>
    </w:p>
    <w:p w:rsidR="00A948FB" w:rsidRPr="009A1A52" w:rsidRDefault="00A948FB" w:rsidP="00A948FB">
      <w:pPr>
        <w:jc w:val="both"/>
        <w:rPr>
          <w:rFonts w:ascii="Book Antiqua" w:hAnsi="Book Antiqua"/>
        </w:rPr>
      </w:pPr>
    </w:p>
    <w:p w:rsidR="00A948FB" w:rsidRPr="009A1A52" w:rsidRDefault="00A948FB" w:rsidP="00A948FB">
      <w:pPr>
        <w:jc w:val="both"/>
        <w:rPr>
          <w:rFonts w:ascii="Book Antiqua" w:hAnsi="Book Antiqua"/>
        </w:rPr>
      </w:pPr>
    </w:p>
    <w:p w:rsidR="00A948FB" w:rsidRPr="009A1A52" w:rsidRDefault="00A948FB" w:rsidP="00A948FB">
      <w:pPr>
        <w:jc w:val="both"/>
        <w:rPr>
          <w:rFonts w:ascii="Book Antiqua" w:hAnsi="Book Antiqua"/>
          <w:shd w:val="clear" w:color="auto" w:fill="FFFFFF"/>
        </w:rPr>
      </w:pPr>
    </w:p>
    <w:p w:rsidR="00A948FB" w:rsidRPr="00A948FB" w:rsidRDefault="00A948FB" w:rsidP="00A948FB">
      <w:pPr>
        <w:spacing w:after="0"/>
        <w:jc w:val="center"/>
        <w:rPr>
          <w:rFonts w:ascii="Book Antiqua" w:hAnsi="Book Antiqua" w:cs="Helvetica"/>
          <w:b/>
          <w:color w:val="1F497D" w:themeColor="text2"/>
          <w:shd w:val="clear" w:color="auto" w:fill="FFFFFF"/>
        </w:rPr>
      </w:pPr>
      <w:bookmarkStart w:id="0" w:name="_GoBack"/>
      <w:r w:rsidRPr="00A948FB">
        <w:rPr>
          <w:rFonts w:ascii="Book Antiqua" w:hAnsi="Book Antiqua" w:cs="Helvetica"/>
          <w:b/>
          <w:color w:val="1F497D" w:themeColor="text2"/>
          <w:shd w:val="clear" w:color="auto" w:fill="FFFFFF"/>
        </w:rPr>
        <w:t xml:space="preserve">NOTA: la versión de esta resolución reguarda los datos que se consideran confidenciales, de conformidad al Art. 30 de la Ley de Acceso a la Información Pública </w:t>
      </w:r>
    </w:p>
    <w:bookmarkEnd w:id="0"/>
    <w:p w:rsidR="00DD3B70" w:rsidRPr="00A948FB" w:rsidRDefault="00A948FB">
      <w:pPr>
        <w:rPr>
          <w:color w:val="1F497D" w:themeColor="text2"/>
        </w:rPr>
      </w:pPr>
    </w:p>
    <w:sectPr w:rsidR="00DD3B70" w:rsidRPr="00A948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FB"/>
    <w:rsid w:val="00876156"/>
    <w:rsid w:val="00A948FB"/>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2020-12-23T20:43:00Z</dcterms:created>
  <dcterms:modified xsi:type="dcterms:W3CDTF">2020-12-23T20:44:00Z</dcterms:modified>
</cp:coreProperties>
</file>