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B" w:rsidRDefault="003B55EB" w:rsidP="003B55EB"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17C9D7DA" wp14:editId="356A8FDA">
            <wp:simplePos x="0" y="0"/>
            <wp:positionH relativeFrom="column">
              <wp:posOffset>1638300</wp:posOffset>
            </wp:positionH>
            <wp:positionV relativeFrom="paragraph">
              <wp:posOffset>-756285</wp:posOffset>
            </wp:positionV>
            <wp:extent cx="2374265" cy="1396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EB" w:rsidRDefault="003B55EB" w:rsidP="003B55EB">
      <w:pPr>
        <w:jc w:val="center"/>
        <w:rPr>
          <w:rFonts w:ascii="Book Antiqua" w:hAnsi="Book Antiqua"/>
        </w:rPr>
      </w:pPr>
    </w:p>
    <w:p w:rsidR="003B55EB" w:rsidRDefault="003B55EB" w:rsidP="003B55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3B55EB" w:rsidRDefault="003B55EB" w:rsidP="003B55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108/2020</w:t>
      </w:r>
    </w:p>
    <w:p w:rsidR="003B55EB" w:rsidRDefault="003B55EB" w:rsidP="003B55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doce horas con  cincuenta minutos del día 15 de diciembre de 2020. </w:t>
      </w:r>
      <w:r>
        <w:rPr>
          <w:rFonts w:ascii="Book Antiqua" w:hAnsi="Book Antiqua"/>
          <w:b/>
        </w:rPr>
        <w:t xml:space="preserve">CONSIDERANDO: </w:t>
      </w:r>
    </w:p>
    <w:p w:rsidR="003B55EB" w:rsidRPr="004C69C4" w:rsidRDefault="003B55EB" w:rsidP="003B5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Téngase por recibida la solicitud de información presentada por las siguientes personas: </w:t>
      </w:r>
      <w:r>
        <w:rPr>
          <w:rFonts w:ascii="Book Antiqua" w:hAnsi="Book Antiqua"/>
          <w:lang w:val="es-ES" w:eastAsia="es-ES"/>
        </w:rPr>
        <w:t>**********************</w:t>
      </w:r>
      <w:r w:rsidRPr="004C69C4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4C69C4">
        <w:rPr>
          <w:rFonts w:ascii="Book Antiqua" w:hAnsi="Book Antiqua"/>
          <w:b/>
          <w:lang w:val="es-ES" w:eastAsia="es-ES"/>
        </w:rPr>
        <w:t>MIGOBDT-2020-0</w:t>
      </w:r>
      <w:r>
        <w:rPr>
          <w:rFonts w:ascii="Book Antiqua" w:hAnsi="Book Antiqua"/>
          <w:b/>
          <w:lang w:val="es-ES" w:eastAsia="es-ES"/>
        </w:rPr>
        <w:t>112</w:t>
      </w:r>
      <w:r w:rsidRPr="004C69C4">
        <w:rPr>
          <w:rFonts w:ascii="Book Antiqua" w:hAnsi="Book Antiqua"/>
          <w:shd w:val="clear" w:color="auto" w:fill="FFFFFF"/>
        </w:rPr>
        <w:t xml:space="preserve">. </w:t>
      </w:r>
      <w:r w:rsidRPr="004C69C4">
        <w:rPr>
          <w:rStyle w:val="fontstyle01"/>
          <w:rFonts w:ascii="Book Antiqua" w:hAnsi="Book Antiqua"/>
        </w:rPr>
        <w:t xml:space="preserve"> </w:t>
      </w:r>
    </w:p>
    <w:p w:rsidR="003B55EB" w:rsidRDefault="003B55EB" w:rsidP="003B5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4C69C4">
        <w:rPr>
          <w:rFonts w:ascii="Book Antiqua" w:hAnsi="Book Antiqua"/>
          <w:lang w:val="es-ES" w:eastAsia="es-ES"/>
        </w:rPr>
        <w:t>Que la solicitud cumple con los requisitos establecidos en el Art. 66 de la Ley de Acceso a</w:t>
      </w:r>
      <w:r>
        <w:rPr>
          <w:rFonts w:ascii="Book Antiqua" w:hAnsi="Book Antiqua"/>
          <w:lang w:val="es-ES" w:eastAsia="es-ES"/>
        </w:rPr>
        <w:t xml:space="preserve"> la Información Pública (LAIP), por tal razón fue remitida a la Dirección del Registro de </w:t>
      </w:r>
      <w:r w:rsidRPr="004C69C4">
        <w:rPr>
          <w:rFonts w:ascii="Book Antiqua" w:hAnsi="Book Antiqua"/>
          <w:lang w:eastAsia="es-ES"/>
        </w:rPr>
        <w:t>Asociaciones y Fundaciones Sin Fines de Lucro</w:t>
      </w:r>
      <w:r>
        <w:rPr>
          <w:rFonts w:ascii="Book Antiqua" w:hAnsi="Book Antiqua"/>
          <w:lang w:eastAsia="es-ES"/>
        </w:rPr>
        <w:t xml:space="preserve">, la que comunica: “(…) que la referida entidad obtuvo su personalidad jurídica y aprobación por medio del Acuerdo Municipal número 14 de fecha 7 de abril de 1999, publicada en el Diario Oficial número 83, Tomo 343 de fecha 6 de mayo de 1999, por lo que el Registro no es competente para extender lo solicitado”. </w:t>
      </w:r>
    </w:p>
    <w:p w:rsidR="003B55EB" w:rsidRDefault="003B55EB" w:rsidP="003B5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Que la suscrita Oficial verifico la publicación del diario oficial, la cual se encuentra disponible en: </w:t>
      </w:r>
      <w:hyperlink r:id="rId7" w:history="1">
        <w:r w:rsidRPr="00AE624A">
          <w:rPr>
            <w:rStyle w:val="Hipervnculo"/>
            <w:rFonts w:ascii="Book Antiqua" w:hAnsi="Book Antiqua"/>
            <w:shd w:val="clear" w:color="auto" w:fill="FFFFFF"/>
          </w:rPr>
          <w:t>https://imprentanacional.gob.sv/archivo-digital-del-diario-oficial/</w:t>
        </w:r>
      </w:hyperlink>
      <w:r>
        <w:rPr>
          <w:rFonts w:ascii="Book Antiqua" w:hAnsi="Book Antiqua"/>
          <w:shd w:val="clear" w:color="auto" w:fill="FFFFFF"/>
        </w:rPr>
        <w:t xml:space="preserve">,  en la cual se detalla que el acuerdo número catorce de fecha 7 de abril  de 1999, es emitido en la Alcaldía Municipal de Soyapango. Se adjunta al presente ejemplar del Diario Oficial en formato digital. </w:t>
      </w:r>
    </w:p>
    <w:p w:rsidR="003B55EB" w:rsidRPr="00B27B69" w:rsidRDefault="003B55EB" w:rsidP="003B55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B27B69">
        <w:rPr>
          <w:rFonts w:ascii="Book Antiqua" w:hAnsi="Book Antiqua" w:cs="Helvetica"/>
          <w:shd w:val="clear" w:color="auto" w:fill="FFFFFF"/>
        </w:rPr>
        <w:t>Que el Inciso 2° del Art. 68 de la LAIP expresa que “</w:t>
      </w:r>
      <w:r w:rsidRPr="00B27B69">
        <w:rPr>
          <w:rFonts w:ascii="Book Antiqua" w:hAnsi="Book Antiqua" w:cs="Helvetica"/>
          <w:i/>
          <w:shd w:val="clear" w:color="auto" w:fill="FFFFFF"/>
        </w:rPr>
        <w:t>Cuando una solicitud de información sea dirigida a un ente obligado distinto del competente, éste deberá informar al interesado la entidad a la que debe dirigirse”; a</w:t>
      </w:r>
      <w:r w:rsidRPr="00B27B69">
        <w:rPr>
          <w:rFonts w:ascii="Book Antiqua" w:hAnsi="Book Antiqua" w:cs="Helvetica"/>
          <w:shd w:val="clear" w:color="auto" w:fill="FFFFFF"/>
        </w:rPr>
        <w:t>simismo el Art. 49 del Reglamento de la LAIP establece que “</w:t>
      </w:r>
      <w:r w:rsidRPr="00B27B69">
        <w:rPr>
          <w:rFonts w:ascii="Book Antiqua" w:hAnsi="Book Antiqua" w:cs="Helvetica"/>
          <w:i/>
          <w:shd w:val="clear" w:color="auto" w:fill="FFFFFF"/>
        </w:rPr>
        <w:t>las Unidades de Acceso a la Información Pública que reciban una solicitud de acceso a la información que no corresponda a su respectiva institución, deberán auxiliar y orientar a los particulares, a través del medio que esos señalaron en su solicitud y dentro de los cinco días hábiles siguientes a la misma, sobre la Unidad de Acceso a la Información Pública que pudiese poseerla. El solicitante deberá presentar una nueva petición ante el Ente Obligado correspondiente</w:t>
      </w:r>
      <w:r w:rsidRPr="00B27B69">
        <w:rPr>
          <w:rFonts w:ascii="Book Antiqua" w:hAnsi="Book Antiqua" w:cs="Helvetica"/>
          <w:shd w:val="clear" w:color="auto" w:fill="FFFFFF"/>
        </w:rPr>
        <w:t>”</w:t>
      </w:r>
      <w:r w:rsidRPr="00B27B69">
        <w:rPr>
          <w:rFonts w:ascii="Book Antiqua" w:hAnsi="Book Antiqua"/>
          <w:lang w:eastAsia="es-ES"/>
        </w:rPr>
        <w:t xml:space="preserve">.  </w:t>
      </w:r>
    </w:p>
    <w:p w:rsidR="003B55EB" w:rsidRPr="002C176F" w:rsidRDefault="003B55EB" w:rsidP="003B55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 xml:space="preserve">conforme a los Arts. 86 Inciso 3° de la Constitución y 2, 7, 9, 50, 62 Inciso Segundo, 72 y 74 Letra b de la Ley de Acceso a la Información Pública, </w:t>
      </w:r>
      <w:r>
        <w:rPr>
          <w:rFonts w:ascii="Book Antiqua" w:hAnsi="Book Antiqua"/>
          <w:lang w:val="es-ES" w:eastAsia="es-ES"/>
        </w:rPr>
        <w:t xml:space="preserve">habilitando el derecho de recurrir expresado en el Art. 82 de la Ley de Acceso a la Información Pública, </w:t>
      </w:r>
      <w:r w:rsidRPr="002C176F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</w:p>
    <w:p w:rsidR="003B55EB" w:rsidRPr="002C176F" w:rsidRDefault="003B55EB" w:rsidP="003B55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3B55EB" w:rsidRPr="00B27B69" w:rsidRDefault="003B55EB" w:rsidP="003B55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lastRenderedPageBreak/>
        <w:t xml:space="preserve">Declarase </w:t>
      </w:r>
      <w:r w:rsidRPr="00747C52">
        <w:rPr>
          <w:rFonts w:ascii="Book Antiqua" w:hAnsi="Book Antiqua"/>
          <w:lang w:val="es-ES" w:eastAsia="es-ES"/>
        </w:rPr>
        <w:t>la incompetencia de esta UAIP para tramitar su solicitud de información.</w:t>
      </w:r>
    </w:p>
    <w:p w:rsidR="003B55EB" w:rsidRPr="00B27B69" w:rsidRDefault="003B55EB" w:rsidP="003B55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B27B69">
        <w:rPr>
          <w:rFonts w:ascii="Book Antiqua" w:hAnsi="Book Antiqua"/>
          <w:b/>
          <w:lang w:val="es-ES" w:eastAsia="es-ES"/>
        </w:rPr>
        <w:t xml:space="preserve">Oriéntese </w:t>
      </w:r>
      <w:r>
        <w:rPr>
          <w:rFonts w:ascii="Book Antiqua" w:hAnsi="Book Antiqua"/>
          <w:lang w:val="es-ES" w:eastAsia="es-ES"/>
        </w:rPr>
        <w:t xml:space="preserve">al solicitante que presente su solicitud de información ante la Unidad de Acceso a la Información Pública de la Alcaldía Municipal de Soyapango. </w:t>
      </w:r>
    </w:p>
    <w:p w:rsidR="003B55EB" w:rsidRPr="00B27B69" w:rsidRDefault="003B55EB" w:rsidP="003B55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2C176F">
        <w:rPr>
          <w:rFonts w:ascii="Book Antiqua" w:hAnsi="Book Antiqua"/>
          <w:b/>
          <w:lang w:val="es-ES" w:eastAsia="es-ES"/>
        </w:rPr>
        <w:t>Remítase</w:t>
      </w:r>
      <w:r w:rsidRPr="002C176F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3B55EB" w:rsidRDefault="003B55EB" w:rsidP="003B55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</w:p>
    <w:p w:rsidR="003B55EB" w:rsidRDefault="003B55EB" w:rsidP="003B55EB">
      <w:pPr>
        <w:jc w:val="both"/>
        <w:rPr>
          <w:rFonts w:ascii="Book Antiqua" w:hAnsi="Book Antiqua"/>
          <w:b/>
          <w:lang w:eastAsia="es-ES"/>
        </w:rPr>
      </w:pPr>
    </w:p>
    <w:p w:rsidR="003B55EB" w:rsidRDefault="003B55EB" w:rsidP="003B55EB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3B55EB" w:rsidRDefault="003B55EB" w:rsidP="003B55EB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3B55EB" w:rsidRDefault="003B55EB" w:rsidP="003B55EB">
      <w:pPr>
        <w:jc w:val="center"/>
        <w:rPr>
          <w:rFonts w:ascii="Book Antiqua" w:hAnsi="Book Antiqua" w:cs="Helvetica"/>
          <w:b/>
          <w:shd w:val="clear" w:color="auto" w:fill="FFFFFF"/>
        </w:rPr>
      </w:pPr>
    </w:p>
    <w:p w:rsidR="003B55EB" w:rsidRDefault="003B55EB" w:rsidP="003B55EB">
      <w:pPr>
        <w:jc w:val="center"/>
        <w:rPr>
          <w:rFonts w:ascii="Book Antiqua" w:hAnsi="Book Antiqua" w:cs="Helvetica"/>
          <w:b/>
          <w:shd w:val="clear" w:color="auto" w:fill="FFFFFF"/>
        </w:rPr>
      </w:pPr>
    </w:p>
    <w:p w:rsidR="003B55EB" w:rsidRDefault="003B55EB" w:rsidP="003B55EB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3B55EB" w:rsidRPr="0022486B" w:rsidRDefault="003B55EB" w:rsidP="003B55EB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3B55EB" w:rsidRDefault="003B55EB" w:rsidP="003B55EB"/>
    <w:p w:rsidR="00DD3B70" w:rsidRDefault="003B55EB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386C"/>
    <w:multiLevelType w:val="hybridMultilevel"/>
    <w:tmpl w:val="82F8E780"/>
    <w:lvl w:ilvl="0" w:tplc="86E69F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B"/>
    <w:rsid w:val="003B55EB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5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3B55E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5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5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3B55E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5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mprentanacional.gob.sv/archivo-digital-del-diario-ofi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2021-01-13T19:04:00Z</dcterms:created>
  <dcterms:modified xsi:type="dcterms:W3CDTF">2021-01-13T19:04:00Z</dcterms:modified>
</cp:coreProperties>
</file>