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A6EF765" wp14:editId="0E15E8B0">
            <wp:simplePos x="0" y="0"/>
            <wp:positionH relativeFrom="column">
              <wp:posOffset>1593850</wp:posOffset>
            </wp:positionH>
            <wp:positionV relativeFrom="paragraph">
              <wp:posOffset>92075</wp:posOffset>
            </wp:positionV>
            <wp:extent cx="1976120" cy="853440"/>
            <wp:effectExtent l="0" t="0" r="508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MINISTERIO DE GOBERNACIÓN Y DESARROLLO TERRITORIAL</w:t>
      </w: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REPÚBLICA DE EL SALVADOR, AMÉRICA CENTRAL</w:t>
      </w: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10/2021</w:t>
      </w:r>
    </w:p>
    <w:p w:rsidR="005324AB" w:rsidRDefault="005324AB" w:rsidP="005324AB">
      <w:pPr>
        <w:spacing w:after="0" w:line="240" w:lineRule="auto"/>
        <w:jc w:val="center"/>
        <w:rPr>
          <w:rFonts w:ascii="Book Antiqua" w:hAnsi="Book Antiqua"/>
          <w:b/>
        </w:rPr>
      </w:pPr>
    </w:p>
    <w:p w:rsidR="005324AB" w:rsidRDefault="005324AB" w:rsidP="005324AB">
      <w:pPr>
        <w:spacing w:after="0" w:line="240" w:lineRule="auto"/>
        <w:jc w:val="both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quince horas y treinta minutos del día 10 de febrero de 2021. </w:t>
      </w:r>
      <w:r>
        <w:rPr>
          <w:rFonts w:ascii="Book Antiqua" w:hAnsi="Book Antiqua"/>
          <w:b/>
        </w:rPr>
        <w:t xml:space="preserve">CONSIDERANDO: I) </w:t>
      </w:r>
      <w:r>
        <w:rPr>
          <w:rFonts w:ascii="Book Antiqua" w:hAnsi="Book Antiqua"/>
        </w:rPr>
        <w:t xml:space="preserve"> Se ha recibido en fecha 28 de enero del presente año, por medio de correo electrónico, solicitud de información a nombre del señor: </w:t>
      </w:r>
      <w:r>
        <w:rPr>
          <w:rFonts w:ascii="Book Antiqua" w:hAnsi="Book Antiqua"/>
        </w:rPr>
        <w:t>/////////</w:t>
      </w:r>
      <w:r>
        <w:rPr>
          <w:rFonts w:ascii="Book Antiqua" w:hAnsi="Book Antiqua"/>
        </w:rPr>
        <w:t>, a la que se le asignó el número de seguimiento MIGOBDT-2021-0011, en la cual solicita: “</w:t>
      </w:r>
      <w:r>
        <w:rPr>
          <w:rFonts w:ascii="Book Antiqua" w:hAnsi="Book Antiqua"/>
          <w:i/>
        </w:rPr>
        <w:t xml:space="preserve">organizaciones pro-vida o antiaborto inscritas, listado” </w:t>
      </w:r>
      <w:r>
        <w:rPr>
          <w:rFonts w:ascii="Book Antiqua" w:hAnsi="Book Antiqua"/>
          <w:b/>
        </w:rPr>
        <w:t>II</w:t>
      </w:r>
      <w:r>
        <w:rPr>
          <w:rFonts w:ascii="Book Antiqua" w:eastAsia="Times New Roman" w:hAnsi="Book Antiqua" w:cs="Arial"/>
          <w:b/>
          <w:color w:val="000000"/>
          <w:lang w:eastAsia="es-SV"/>
        </w:rPr>
        <w:t>)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Siendo admisible su solicitud, se realizaron las diligencias establecidas en el Art. 70 de la Ley de Acceso a la Información Pública (LAIP), remitiendo a la unidad administrativa que la pueda poseer, Dirección del Registro de Asociaciones y Fundaciones Sin Fines de Lucro, la que envió información a través de correo electrónico en archivo Excel que se agrega a la presente. </w:t>
      </w:r>
      <w:r>
        <w:rPr>
          <w:rFonts w:ascii="Book Antiqua" w:hAnsi="Book Antiqua"/>
          <w:b/>
          <w:lang w:val="es-ES"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50 y 62 de la LAIP, esta Dependencia</w:t>
      </w:r>
      <w:r>
        <w:rPr>
          <w:rFonts w:ascii="Book Antiqua" w:hAnsi="Book Antiqua"/>
          <w:b/>
          <w:lang w:val="es-ES" w:eastAsia="es-ES"/>
        </w:rPr>
        <w:t xml:space="preserve">, </w:t>
      </w:r>
      <w:r>
        <w:rPr>
          <w:rFonts w:ascii="Book Antiqua" w:hAnsi="Book Antiqua"/>
          <w:lang w:val="es-ES" w:eastAsia="es-ES"/>
        </w:rPr>
        <w:t>quedando habilitado el derecho para recurrir de la presente,</w:t>
      </w:r>
      <w:r>
        <w:rPr>
          <w:rFonts w:ascii="Book Antiqua" w:hAnsi="Book Antiqua"/>
          <w:b/>
          <w:lang w:val="es-ES" w:eastAsia="es-ES"/>
        </w:rPr>
        <w:t xml:space="preserve"> RESUELVE: </w:t>
      </w:r>
    </w:p>
    <w:p w:rsidR="005324AB" w:rsidRDefault="005324AB" w:rsidP="005324AB">
      <w:pPr>
        <w:spacing w:after="0" w:line="240" w:lineRule="auto"/>
        <w:jc w:val="both"/>
        <w:rPr>
          <w:rFonts w:ascii="Book Antiqua" w:hAnsi="Book Antiqua"/>
          <w:b/>
        </w:rPr>
      </w:pPr>
    </w:p>
    <w:p w:rsidR="005324AB" w:rsidRDefault="005324AB" w:rsidP="005324AB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CONCEDER EL ACCESO A LA INFORMACIÓN </w:t>
      </w:r>
    </w:p>
    <w:p w:rsidR="005324AB" w:rsidRDefault="005324AB" w:rsidP="005324AB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</w:p>
    <w:p w:rsidR="005324AB" w:rsidRDefault="005324AB" w:rsidP="005324AB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Se entrega en archivo anexo a la presente el documento remitido por la unidad administrativa, la cual es remitida por correo electrónico al solicitante. </w:t>
      </w:r>
      <w:r>
        <w:rPr>
          <w:rFonts w:ascii="Book Antiqua" w:hAnsi="Book Antiqua"/>
          <w:b/>
          <w:lang w:val="es-ES" w:eastAsia="es-ES"/>
        </w:rPr>
        <w:t>NOTIFIQUESE.</w:t>
      </w:r>
    </w:p>
    <w:p w:rsidR="005324AB" w:rsidRDefault="005324AB" w:rsidP="005324AB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</w:p>
    <w:p w:rsidR="00E71EE3" w:rsidRPr="0022486B" w:rsidRDefault="00E71EE3" w:rsidP="00E71EE3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324AB" w:rsidRDefault="005324AB" w:rsidP="005324AB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  <w:bookmarkStart w:id="0" w:name="_GoBack"/>
      <w:bookmarkEnd w:id="0"/>
    </w:p>
    <w:p w:rsidR="005324AB" w:rsidRDefault="005324AB" w:rsidP="005324AB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</w:p>
    <w:p w:rsidR="005324AB" w:rsidRDefault="005324AB" w:rsidP="005324AB">
      <w:pPr>
        <w:pStyle w:val="Prrafodelista"/>
        <w:spacing w:after="0"/>
        <w:ind w:left="1080"/>
        <w:jc w:val="center"/>
        <w:rPr>
          <w:rFonts w:ascii="Book Antiqua" w:hAnsi="Book Antiqua"/>
          <w:b/>
          <w:shd w:val="clear" w:color="auto" w:fill="FFFFFF"/>
        </w:rPr>
      </w:pPr>
      <w:r>
        <w:rPr>
          <w:rFonts w:ascii="Book Antiqua" w:hAnsi="Book Antiqua"/>
          <w:b/>
          <w:shd w:val="clear" w:color="auto" w:fill="FFFFFF"/>
        </w:rPr>
        <w:t>Jenni Vanessa Quintanilla García</w:t>
      </w:r>
    </w:p>
    <w:p w:rsidR="005324AB" w:rsidRDefault="005324AB" w:rsidP="005324AB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hd w:val="clear" w:color="auto" w:fill="FFFFFF"/>
        </w:rPr>
        <w:t>Oficial de Información Ad Honorem</w:t>
      </w:r>
    </w:p>
    <w:p w:rsidR="005324AB" w:rsidRDefault="005324AB" w:rsidP="005324AB"/>
    <w:p w:rsidR="005324AB" w:rsidRPr="00EF2119" w:rsidRDefault="005324AB" w:rsidP="005324AB">
      <w:pPr>
        <w:rPr>
          <w:b/>
          <w:sz w:val="52"/>
          <w:szCs w:val="52"/>
        </w:rPr>
      </w:pPr>
    </w:p>
    <w:p w:rsidR="00DD3B70" w:rsidRDefault="00E71EE3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AB"/>
    <w:rsid w:val="005324AB"/>
    <w:rsid w:val="00876156"/>
    <w:rsid w:val="00E37341"/>
    <w:rsid w:val="00E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2021-05-12T17:59:00Z</dcterms:created>
  <dcterms:modified xsi:type="dcterms:W3CDTF">2021-05-12T18:00:00Z</dcterms:modified>
</cp:coreProperties>
</file>