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A" w:rsidRDefault="006115AA" w:rsidP="006115AA">
      <w:pPr>
        <w:spacing w:after="0"/>
        <w:jc w:val="center"/>
        <w:rPr>
          <w:rFonts w:ascii="Book Antiqua" w:hAnsi="Book Antiqua"/>
          <w:b/>
        </w:rPr>
      </w:pPr>
    </w:p>
    <w:p w:rsidR="006115AA" w:rsidRDefault="006115AA" w:rsidP="006115AA"/>
    <w:p w:rsidR="006115AA" w:rsidRPr="0022486B" w:rsidRDefault="006115AA" w:rsidP="006115AA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115AA" w:rsidRDefault="006115AA" w:rsidP="006115AA"/>
    <w:p w:rsidR="006115AA" w:rsidRDefault="006115AA" w:rsidP="006115AA">
      <w:pPr>
        <w:spacing w:after="0"/>
        <w:jc w:val="center"/>
        <w:rPr>
          <w:rFonts w:ascii="Book Antiqua" w:hAnsi="Book Antiqua"/>
          <w:b/>
        </w:rPr>
      </w:pPr>
    </w:p>
    <w:p w:rsidR="006115AA" w:rsidRDefault="006115AA" w:rsidP="006115A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RESOLUCIÓN NO. 83/2021 </w:t>
      </w: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6115AA" w:rsidRPr="002948C3" w:rsidRDefault="006115AA" w:rsidP="006115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es-ES" w:eastAsia="es-ES"/>
        </w:rPr>
      </w:pPr>
      <w:r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quince horas y veinte minutos del día veintiuno de julio de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presentada a la Unidad de Acceso a la Gobernación y Desarrollo Territorial, en fecha 22 de junio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sz w:val="22"/>
          <w:szCs w:val="22"/>
          <w:lang w:val="es-ES" w:eastAsia="es-ES"/>
        </w:rPr>
        <w:t>señor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b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sz w:val="22"/>
          <w:szCs w:val="22"/>
          <w:lang w:val="es-ES" w:eastAsia="es-ES"/>
        </w:rPr>
        <w:t>MIGOBDT-2021-0071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a la Dirección de Asociaciones y Fundaciones sin Fines de Lucro, la cual remite la información que se adjunta con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Constitución, Arts. 2, 7, 9,30, 62, 66, 70 y 72 de la Ley de Acceso a la Información Pública y Arts. 71, 81, 82 Inciso 3° y 96 de la Ley de Procedimientos Administrativos, la suscrita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>el acceso a la información solicitada.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6115AA" w:rsidRDefault="006115AA" w:rsidP="006115A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6115AA" w:rsidRDefault="006115AA" w:rsidP="006115AA"/>
    <w:p w:rsidR="00DD3B70" w:rsidRDefault="006115AA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A"/>
    <w:rsid w:val="006115AA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2021-09-08T20:37:00Z</dcterms:created>
  <dcterms:modified xsi:type="dcterms:W3CDTF">2021-09-08T20:38:00Z</dcterms:modified>
</cp:coreProperties>
</file>