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4E" w:rsidRDefault="00D40D28" w:rsidP="00E5264E">
      <w:pPr>
        <w:jc w:val="center"/>
        <w:rPr>
          <w:rFonts w:cstheme="minorHAnsi"/>
          <w:b/>
          <w:sz w:val="56"/>
        </w:rPr>
      </w:pPr>
      <w:r w:rsidRPr="00D40D28">
        <w:rPr>
          <w:rFonts w:cstheme="minorHAnsi"/>
          <w:b/>
          <w:noProof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-724201</wp:posOffset>
            </wp:positionH>
            <wp:positionV relativeFrom="paragraph">
              <wp:posOffset>-258111</wp:posOffset>
            </wp:positionV>
            <wp:extent cx="1994000" cy="1106905"/>
            <wp:effectExtent l="19050" t="0" r="6250" b="0"/>
            <wp:wrapNone/>
            <wp:docPr id="6" name="0 Imagen" descr="Logo-MINEC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00" cy="11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64E" w:rsidRDefault="00E5264E" w:rsidP="00E5264E">
      <w:pPr>
        <w:jc w:val="center"/>
        <w:rPr>
          <w:rFonts w:cstheme="minorHAnsi"/>
          <w:b/>
          <w:sz w:val="56"/>
        </w:rPr>
      </w:pPr>
    </w:p>
    <w:p w:rsidR="00D161CB" w:rsidRPr="00E5264E" w:rsidRDefault="00E5264E" w:rsidP="00E5264E">
      <w:pPr>
        <w:jc w:val="center"/>
        <w:rPr>
          <w:rFonts w:cstheme="minorHAnsi"/>
          <w:b/>
          <w:sz w:val="56"/>
        </w:rPr>
      </w:pPr>
      <w:r w:rsidRPr="00E5264E">
        <w:rPr>
          <w:rFonts w:cstheme="minorHAnsi"/>
          <w:b/>
          <w:sz w:val="56"/>
        </w:rPr>
        <w:t>MINISTERIO DE ECONOMÍA</w:t>
      </w:r>
    </w:p>
    <w:p w:rsidR="00E5264E" w:rsidRDefault="00E5264E" w:rsidP="00E5264E">
      <w:pPr>
        <w:jc w:val="center"/>
        <w:rPr>
          <w:rFonts w:cstheme="minorHAnsi"/>
          <w:b/>
          <w:sz w:val="48"/>
        </w:rPr>
      </w:pPr>
    </w:p>
    <w:p w:rsidR="00906C3C" w:rsidRPr="00E5264E" w:rsidRDefault="00906C3C" w:rsidP="00E5264E">
      <w:pPr>
        <w:jc w:val="center"/>
        <w:rPr>
          <w:rFonts w:cstheme="minorHAnsi"/>
          <w:b/>
          <w:sz w:val="48"/>
        </w:rPr>
      </w:pPr>
    </w:p>
    <w:p w:rsidR="00E5264E" w:rsidRDefault="00E5264E" w:rsidP="00E5264E">
      <w:pPr>
        <w:jc w:val="center"/>
        <w:rPr>
          <w:rFonts w:cstheme="minorHAnsi"/>
          <w:b/>
          <w:sz w:val="48"/>
        </w:rPr>
      </w:pPr>
      <w:r w:rsidRPr="00E5264E">
        <w:rPr>
          <w:rFonts w:cstheme="minorHAnsi"/>
          <w:b/>
          <w:sz w:val="48"/>
        </w:rPr>
        <w:t>Unidad de Gestión Documental y Archivos</w:t>
      </w:r>
    </w:p>
    <w:p w:rsidR="00E5264E" w:rsidRDefault="00E5264E" w:rsidP="00E5264E">
      <w:pPr>
        <w:jc w:val="center"/>
        <w:rPr>
          <w:rFonts w:cstheme="minorHAnsi"/>
          <w:b/>
          <w:sz w:val="48"/>
        </w:rPr>
      </w:pPr>
    </w:p>
    <w:p w:rsidR="00906C3C" w:rsidRPr="00E5264E" w:rsidRDefault="00906C3C" w:rsidP="00E5264E">
      <w:pPr>
        <w:jc w:val="center"/>
        <w:rPr>
          <w:rFonts w:cstheme="minorHAnsi"/>
          <w:b/>
          <w:sz w:val="48"/>
        </w:rPr>
      </w:pPr>
    </w:p>
    <w:p w:rsidR="00E5264E" w:rsidRDefault="00E5264E" w:rsidP="00E5264E">
      <w:pPr>
        <w:jc w:val="center"/>
        <w:rPr>
          <w:rFonts w:cstheme="minorHAnsi"/>
          <w:b/>
          <w:sz w:val="48"/>
        </w:rPr>
      </w:pPr>
      <w:r>
        <w:rPr>
          <w:rFonts w:cstheme="minorHAnsi"/>
          <w:b/>
          <w:sz w:val="48"/>
        </w:rPr>
        <w:t>CUADRO DE CLASIFICACIÓ</w:t>
      </w:r>
      <w:r w:rsidRPr="00E5264E">
        <w:rPr>
          <w:rFonts w:cstheme="minorHAnsi"/>
          <w:b/>
          <w:sz w:val="48"/>
        </w:rPr>
        <w:t>N DOCUMENTAL</w:t>
      </w:r>
    </w:p>
    <w:p w:rsidR="00E5264E" w:rsidRPr="00E5264E" w:rsidRDefault="00E5264E" w:rsidP="00E5264E">
      <w:pPr>
        <w:jc w:val="center"/>
        <w:rPr>
          <w:rFonts w:cstheme="minorHAnsi"/>
          <w:b/>
          <w:sz w:val="48"/>
        </w:rPr>
      </w:pPr>
    </w:p>
    <w:p w:rsidR="00E5264E" w:rsidRDefault="00E5264E" w:rsidP="00E5264E">
      <w:pPr>
        <w:jc w:val="center"/>
        <w:rPr>
          <w:b/>
          <w:sz w:val="24"/>
        </w:rPr>
      </w:pPr>
    </w:p>
    <w:p w:rsidR="00E5264E" w:rsidRDefault="00E5264E" w:rsidP="00E5264E">
      <w:pPr>
        <w:jc w:val="center"/>
        <w:rPr>
          <w:b/>
          <w:sz w:val="24"/>
        </w:rPr>
      </w:pPr>
    </w:p>
    <w:p w:rsidR="00E5264E" w:rsidRDefault="00E5264E" w:rsidP="00E5264E">
      <w:pPr>
        <w:jc w:val="center"/>
        <w:rPr>
          <w:b/>
          <w:sz w:val="24"/>
        </w:rPr>
      </w:pPr>
    </w:p>
    <w:p w:rsidR="00E5264E" w:rsidRDefault="00E5264E" w:rsidP="00E5264E">
      <w:pPr>
        <w:jc w:val="center"/>
        <w:rPr>
          <w:b/>
          <w:sz w:val="24"/>
        </w:rPr>
      </w:pPr>
    </w:p>
    <w:p w:rsidR="00E5264E" w:rsidRDefault="00E5264E" w:rsidP="00E5264E">
      <w:pPr>
        <w:jc w:val="center"/>
        <w:rPr>
          <w:b/>
          <w:sz w:val="24"/>
        </w:rPr>
      </w:pPr>
    </w:p>
    <w:p w:rsidR="00E5264E" w:rsidRDefault="00E5264E" w:rsidP="00E5264E">
      <w:pPr>
        <w:jc w:val="center"/>
        <w:rPr>
          <w:b/>
          <w:sz w:val="24"/>
        </w:rPr>
      </w:pPr>
    </w:p>
    <w:p w:rsidR="00E5264E" w:rsidRDefault="00E5264E" w:rsidP="00E5264E">
      <w:pPr>
        <w:jc w:val="right"/>
        <w:rPr>
          <w:b/>
          <w:sz w:val="28"/>
        </w:rPr>
      </w:pPr>
      <w:r w:rsidRPr="00E5264E">
        <w:rPr>
          <w:b/>
          <w:sz w:val="28"/>
        </w:rPr>
        <w:t>Octubre 2019</w:t>
      </w:r>
    </w:p>
    <w:p w:rsidR="00E5264E" w:rsidRDefault="00E5264E" w:rsidP="00E5264E">
      <w:pPr>
        <w:jc w:val="right"/>
        <w:rPr>
          <w:b/>
          <w:sz w:val="28"/>
        </w:rPr>
      </w:pPr>
    </w:p>
    <w:p w:rsidR="00036197" w:rsidRPr="00906C3C" w:rsidRDefault="00036197" w:rsidP="00036197">
      <w:pPr>
        <w:spacing w:after="0"/>
        <w:jc w:val="both"/>
        <w:rPr>
          <w:b/>
          <w:sz w:val="24"/>
          <w:szCs w:val="24"/>
        </w:rPr>
      </w:pPr>
      <w:r w:rsidRPr="00906C3C">
        <w:rPr>
          <w:b/>
          <w:sz w:val="24"/>
          <w:szCs w:val="24"/>
        </w:rPr>
        <w:lastRenderedPageBreak/>
        <w:t>Definición del cuadro de clasificación Documental</w:t>
      </w:r>
    </w:p>
    <w:p w:rsidR="00036197" w:rsidRPr="00906C3C" w:rsidRDefault="00036197" w:rsidP="00605A20">
      <w:pPr>
        <w:spacing w:after="0"/>
        <w:jc w:val="both"/>
        <w:rPr>
          <w:sz w:val="24"/>
          <w:szCs w:val="24"/>
        </w:rPr>
      </w:pPr>
      <w:r w:rsidRPr="00906C3C">
        <w:rPr>
          <w:b/>
          <w:sz w:val="24"/>
          <w:szCs w:val="24"/>
        </w:rPr>
        <w:t xml:space="preserve">Fondo: </w:t>
      </w:r>
      <w:r w:rsidRPr="00906C3C">
        <w:rPr>
          <w:sz w:val="24"/>
          <w:szCs w:val="24"/>
        </w:rPr>
        <w:t>Es la totalidad del conjunto documental procedente de una institución y producto de sus funciones, el cual es conservado en el archivo de dicha institución de archivo.</w:t>
      </w:r>
    </w:p>
    <w:p w:rsidR="00036197" w:rsidRPr="00906C3C" w:rsidRDefault="00036197" w:rsidP="00E5264E">
      <w:pPr>
        <w:rPr>
          <w:sz w:val="24"/>
          <w:szCs w:val="24"/>
        </w:rPr>
      </w:pPr>
      <w:r w:rsidRPr="00906C3C">
        <w:rPr>
          <w:sz w:val="24"/>
          <w:szCs w:val="24"/>
        </w:rPr>
        <w:t>Ejemplo: MINEC.</w:t>
      </w:r>
    </w:p>
    <w:p w:rsidR="00036197" w:rsidRPr="00906C3C" w:rsidRDefault="00036197" w:rsidP="00605A20">
      <w:pPr>
        <w:spacing w:after="0"/>
        <w:jc w:val="both"/>
        <w:rPr>
          <w:sz w:val="24"/>
          <w:szCs w:val="24"/>
        </w:rPr>
      </w:pPr>
      <w:r w:rsidRPr="00906C3C">
        <w:rPr>
          <w:b/>
          <w:sz w:val="24"/>
          <w:szCs w:val="24"/>
        </w:rPr>
        <w:t>Sub fondo:</w:t>
      </w:r>
      <w:r w:rsidRPr="00906C3C">
        <w:rPr>
          <w:sz w:val="24"/>
          <w:szCs w:val="24"/>
        </w:rPr>
        <w:t xml:space="preserve"> Es la primera división en que se  ordena un fondo, la cual conforme  al principio de procedencia y orden original se organiza según las divisiones organizativas de la institución.</w:t>
      </w:r>
    </w:p>
    <w:p w:rsidR="00036197" w:rsidRPr="00906C3C" w:rsidRDefault="00036197" w:rsidP="00E5264E">
      <w:pPr>
        <w:rPr>
          <w:sz w:val="24"/>
          <w:szCs w:val="24"/>
        </w:rPr>
      </w:pPr>
      <w:r w:rsidRPr="00906C3C">
        <w:rPr>
          <w:sz w:val="24"/>
          <w:szCs w:val="24"/>
        </w:rPr>
        <w:t>Ejemplos: Despacho Ministro de Economía, Unidad de Género.</w:t>
      </w:r>
    </w:p>
    <w:p w:rsidR="00036197" w:rsidRPr="00906C3C" w:rsidRDefault="00036197" w:rsidP="00605A20">
      <w:pPr>
        <w:spacing w:after="0"/>
        <w:jc w:val="both"/>
        <w:rPr>
          <w:sz w:val="24"/>
          <w:szCs w:val="24"/>
        </w:rPr>
      </w:pPr>
      <w:r w:rsidRPr="00906C3C">
        <w:rPr>
          <w:b/>
          <w:sz w:val="24"/>
          <w:szCs w:val="24"/>
        </w:rPr>
        <w:t>Serie:</w:t>
      </w:r>
      <w:r w:rsidRPr="00906C3C">
        <w:rPr>
          <w:sz w:val="24"/>
          <w:szCs w:val="24"/>
        </w:rPr>
        <w:t xml:space="preserve"> Es el conjunto de documentos producidos en el desarrollo de una misma función o actividad administrativa, regulados por una norma de procedimiento o manual de funciones, y se refiere a un tema específico.</w:t>
      </w:r>
    </w:p>
    <w:p w:rsidR="00036197" w:rsidRPr="00906C3C" w:rsidRDefault="00036197" w:rsidP="00E5264E">
      <w:pPr>
        <w:rPr>
          <w:sz w:val="24"/>
          <w:szCs w:val="24"/>
        </w:rPr>
      </w:pPr>
      <w:r w:rsidRPr="00906C3C">
        <w:rPr>
          <w:sz w:val="24"/>
          <w:szCs w:val="24"/>
        </w:rPr>
        <w:t>Ejemplos: Correspondencia, Proyecto, Informe, Solicitud, Requerimiento, etc.</w:t>
      </w:r>
    </w:p>
    <w:p w:rsidR="00036197" w:rsidRPr="00906C3C" w:rsidRDefault="00036197" w:rsidP="00605A20">
      <w:pPr>
        <w:spacing w:after="0"/>
        <w:jc w:val="both"/>
        <w:rPr>
          <w:sz w:val="24"/>
          <w:szCs w:val="24"/>
        </w:rPr>
      </w:pPr>
      <w:r w:rsidRPr="00906C3C">
        <w:rPr>
          <w:b/>
          <w:sz w:val="24"/>
          <w:szCs w:val="24"/>
        </w:rPr>
        <w:t>Sub serie:</w:t>
      </w:r>
      <w:r w:rsidRPr="00906C3C">
        <w:rPr>
          <w:sz w:val="24"/>
          <w:szCs w:val="24"/>
        </w:rPr>
        <w:t xml:space="preserve"> Es el conjunto de documentos producidos en el desarrollo de una misma función y que se derivan de un mismo tema producto de una gestión.</w:t>
      </w:r>
    </w:p>
    <w:p w:rsidR="00036197" w:rsidRPr="00906C3C" w:rsidRDefault="00036197" w:rsidP="00036197">
      <w:pPr>
        <w:spacing w:after="0"/>
        <w:jc w:val="both"/>
        <w:rPr>
          <w:sz w:val="24"/>
          <w:szCs w:val="24"/>
        </w:rPr>
      </w:pPr>
      <w:r w:rsidRPr="00906C3C">
        <w:rPr>
          <w:sz w:val="24"/>
          <w:szCs w:val="24"/>
        </w:rPr>
        <w:t>Ejemplos: Correspondencia Interna o Correspondencia Externa, Proyecto GOES, Informe de Auditoría, Solicitud de Servicio, Requerimiento de Almacén, etc.</w:t>
      </w:r>
    </w:p>
    <w:p w:rsidR="00036197" w:rsidRPr="00906C3C" w:rsidRDefault="00036197" w:rsidP="00E5264E">
      <w:pPr>
        <w:rPr>
          <w:sz w:val="24"/>
          <w:szCs w:val="24"/>
        </w:rPr>
      </w:pPr>
      <w:r w:rsidRPr="00906C3C">
        <w:rPr>
          <w:sz w:val="24"/>
          <w:szCs w:val="24"/>
        </w:rPr>
        <w:t>Donde la serie es Correspondencia y la sub serie es Interna y Externa.</w:t>
      </w:r>
    </w:p>
    <w:p w:rsidR="00036197" w:rsidRPr="00906C3C" w:rsidRDefault="00036197" w:rsidP="00605A20">
      <w:pPr>
        <w:spacing w:after="0"/>
        <w:jc w:val="both"/>
        <w:rPr>
          <w:sz w:val="24"/>
          <w:szCs w:val="24"/>
        </w:rPr>
      </w:pPr>
      <w:r w:rsidRPr="00906C3C">
        <w:rPr>
          <w:b/>
          <w:sz w:val="24"/>
          <w:szCs w:val="24"/>
        </w:rPr>
        <w:t>Descripción:</w:t>
      </w:r>
      <w:r w:rsidRPr="00906C3C">
        <w:rPr>
          <w:sz w:val="24"/>
          <w:szCs w:val="24"/>
        </w:rPr>
        <w:t xml:space="preserve"> Aporta un abreve información referente a la serie que se está describiendo.</w:t>
      </w:r>
    </w:p>
    <w:p w:rsidR="00036197" w:rsidRPr="00906C3C" w:rsidRDefault="00036197" w:rsidP="00E5264E">
      <w:pPr>
        <w:rPr>
          <w:sz w:val="24"/>
          <w:szCs w:val="24"/>
        </w:rPr>
      </w:pPr>
      <w:r w:rsidRPr="00906C3C">
        <w:rPr>
          <w:sz w:val="24"/>
          <w:szCs w:val="24"/>
        </w:rPr>
        <w:t>Ejemplo: Correspondencia Interna de tipo general o informativa, que no está vinculada directamente con proyectos en formulación o ejecución.</w:t>
      </w:r>
    </w:p>
    <w:p w:rsidR="00036197" w:rsidRPr="00906C3C" w:rsidRDefault="00036197" w:rsidP="00605A20">
      <w:pPr>
        <w:spacing w:after="0"/>
        <w:jc w:val="both"/>
        <w:rPr>
          <w:sz w:val="24"/>
          <w:szCs w:val="24"/>
        </w:rPr>
      </w:pPr>
      <w:r w:rsidRPr="00906C3C">
        <w:rPr>
          <w:b/>
          <w:sz w:val="24"/>
          <w:szCs w:val="24"/>
        </w:rPr>
        <w:t>Fechas Extremas:</w:t>
      </w:r>
      <w:r w:rsidRPr="00906C3C">
        <w:rPr>
          <w:sz w:val="24"/>
          <w:szCs w:val="24"/>
        </w:rPr>
        <w:t xml:space="preserve"> En esta sección se colocan las fechas aproximadas tanto de creación como de finalización de los procesos o trámites documentales.</w:t>
      </w:r>
    </w:p>
    <w:p w:rsidR="00605A20" w:rsidRPr="00906C3C" w:rsidRDefault="00605A20" w:rsidP="00E5264E">
      <w:pPr>
        <w:rPr>
          <w:sz w:val="24"/>
          <w:szCs w:val="24"/>
        </w:rPr>
      </w:pPr>
      <w:r w:rsidRPr="00906C3C">
        <w:rPr>
          <w:sz w:val="24"/>
          <w:szCs w:val="24"/>
        </w:rPr>
        <w:t>Ejemplo: 2011-2014</w:t>
      </w:r>
    </w:p>
    <w:p w:rsidR="00605A20" w:rsidRPr="00906C3C" w:rsidRDefault="00605A20" w:rsidP="00605A20">
      <w:pPr>
        <w:spacing w:after="0"/>
        <w:jc w:val="both"/>
        <w:rPr>
          <w:sz w:val="24"/>
          <w:szCs w:val="24"/>
        </w:rPr>
      </w:pPr>
      <w:r w:rsidRPr="00906C3C">
        <w:rPr>
          <w:sz w:val="24"/>
          <w:szCs w:val="24"/>
        </w:rPr>
        <w:t>2011-2014: Equivalen a las fechas extremas, que corresponden a la serie documental antes descrita.</w:t>
      </w:r>
    </w:p>
    <w:p w:rsidR="00036197" w:rsidRPr="00036197" w:rsidRDefault="00036197" w:rsidP="00E5264E"/>
    <w:p w:rsidR="00E5264E" w:rsidRDefault="00E5264E" w:rsidP="00E5264E"/>
    <w:p w:rsidR="00605A20" w:rsidRDefault="00605A20" w:rsidP="00E5264E"/>
    <w:p w:rsidR="00605A20" w:rsidRDefault="00605A20" w:rsidP="00E5264E"/>
    <w:p w:rsidR="00605A20" w:rsidRDefault="00605A20" w:rsidP="00E5264E"/>
    <w:p w:rsidR="00605A20" w:rsidRDefault="00605A20" w:rsidP="00E5264E"/>
    <w:p w:rsidR="00605A20" w:rsidRDefault="00605A20" w:rsidP="00E5264E"/>
    <w:p w:rsidR="00D161CB" w:rsidRDefault="00D161CB" w:rsidP="00D161CB">
      <w:pPr>
        <w:spacing w:after="0" w:line="240" w:lineRule="auto"/>
        <w:sectPr w:rsidR="00D161CB" w:rsidSect="00605A20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6396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34"/>
      </w:tblGrid>
      <w:tr w:rsidR="00D161CB" w:rsidRPr="00D161CB" w:rsidTr="00A05377">
        <w:trPr>
          <w:trHeight w:val="465"/>
        </w:trPr>
        <w:tc>
          <w:tcPr>
            <w:tcW w:w="1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1123" w:rsidRDefault="00671123" w:rsidP="00D161CB">
            <w:pPr>
              <w:jc w:val="center"/>
              <w:rPr>
                <w:b/>
                <w:sz w:val="52"/>
              </w:rPr>
            </w:pPr>
            <w:bookmarkStart w:id="0" w:name="RANGE!A58:J1284"/>
            <w:r>
              <w:rPr>
                <w:b/>
                <w:noProof/>
                <w:sz w:val="5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24D9840" wp14:editId="25D6D539">
                  <wp:simplePos x="0" y="0"/>
                  <wp:positionH relativeFrom="column">
                    <wp:posOffset>9147810</wp:posOffset>
                  </wp:positionH>
                  <wp:positionV relativeFrom="paragraph">
                    <wp:posOffset>125095</wp:posOffset>
                  </wp:positionV>
                  <wp:extent cx="1056005" cy="965200"/>
                  <wp:effectExtent l="19050" t="0" r="0" b="0"/>
                  <wp:wrapNone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65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52"/>
              </w:rPr>
              <w:drawing>
                <wp:anchor distT="0" distB="0" distL="114300" distR="114300" simplePos="0" relativeHeight="251658240" behindDoc="0" locked="0" layoutInCell="1" allowOverlap="1" wp14:anchorId="3DBEBCDB" wp14:editId="595FEC8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37465</wp:posOffset>
                  </wp:positionV>
                  <wp:extent cx="1991995" cy="1104265"/>
                  <wp:effectExtent l="19050" t="0" r="8255" b="0"/>
                  <wp:wrapNone/>
                  <wp:docPr id="1" name="0 Imagen" descr="Logo-MINEC-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INEC-20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61CB" w:rsidRPr="00D161CB" w:rsidRDefault="00D161CB" w:rsidP="00D161CB">
            <w:pPr>
              <w:jc w:val="center"/>
              <w:rPr>
                <w:b/>
                <w:sz w:val="52"/>
              </w:rPr>
            </w:pPr>
            <w:r w:rsidRPr="00D161CB">
              <w:rPr>
                <w:b/>
                <w:sz w:val="52"/>
              </w:rPr>
              <w:t>Ministerio de Economía</w:t>
            </w:r>
            <w:bookmarkEnd w:id="0"/>
          </w:p>
        </w:tc>
      </w:tr>
      <w:tr w:rsidR="00D161CB" w:rsidRPr="00D161CB" w:rsidTr="00A05377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 xml:space="preserve">SUBFONDO </w:t>
            </w:r>
            <w:r w:rsidRPr="00B85398">
              <w:rPr>
                <w:b/>
                <w:color w:val="FFFFFF" w:themeColor="background1"/>
              </w:rPr>
              <w:br/>
              <w:t>NIVEL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 xml:space="preserve">SUBFONDO </w:t>
            </w:r>
            <w:r w:rsidRPr="00B85398">
              <w:rPr>
                <w:b/>
                <w:color w:val="FFFFFF" w:themeColor="background1"/>
              </w:rPr>
              <w:br/>
              <w:t>NIVEL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 xml:space="preserve">SUBFONDO </w:t>
            </w:r>
            <w:r w:rsidRPr="00B85398">
              <w:rPr>
                <w:b/>
                <w:color w:val="FFFFFF" w:themeColor="background1"/>
              </w:rPr>
              <w:br/>
              <w:t>NIVEL 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 xml:space="preserve">SUBFONDO </w:t>
            </w:r>
            <w:r w:rsidRPr="00B85398">
              <w:rPr>
                <w:b/>
                <w:color w:val="FFFFFF" w:themeColor="background1"/>
              </w:rPr>
              <w:br/>
              <w:t>NIVEL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>SUBFONDO NIVEL 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>SERIE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5398" w:rsidRDefault="00B85398" w:rsidP="00B853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B85398" w:rsidRDefault="00B85398" w:rsidP="00B853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B85398" w:rsidRPr="00B85398" w:rsidRDefault="00B85398" w:rsidP="00B85398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>SUBSERIE NIVEL 1</w:t>
            </w:r>
          </w:p>
          <w:p w:rsidR="00D161CB" w:rsidRPr="00B85398" w:rsidRDefault="00D161CB" w:rsidP="00B85398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>SUBSERIE NIVEL 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5398" w:rsidRDefault="00B85398" w:rsidP="00B85398">
            <w:pPr>
              <w:jc w:val="center"/>
              <w:rPr>
                <w:b/>
                <w:color w:val="FFFFFF" w:themeColor="background1"/>
              </w:rPr>
            </w:pPr>
          </w:p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>DESCRIPCIÓN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B85398" w:rsidRDefault="00D161CB" w:rsidP="00B85398">
            <w:pPr>
              <w:jc w:val="center"/>
              <w:rPr>
                <w:b/>
                <w:color w:val="FFFFFF" w:themeColor="background1"/>
              </w:rPr>
            </w:pPr>
            <w:r w:rsidRPr="00B85398">
              <w:rPr>
                <w:b/>
                <w:color w:val="FFFFFF" w:themeColor="background1"/>
              </w:rPr>
              <w:t>FECHAS</w:t>
            </w:r>
            <w:r w:rsidRPr="00B85398">
              <w:rPr>
                <w:b/>
                <w:color w:val="FFFFFF" w:themeColor="background1"/>
              </w:rPr>
              <w:br/>
              <w:t>EXTREMAS</w:t>
            </w:r>
          </w:p>
        </w:tc>
      </w:tr>
      <w:tr w:rsidR="00D161CB" w:rsidRPr="00D161CB" w:rsidTr="00A05377">
        <w:trPr>
          <w:trHeight w:val="5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MINISTRO DE ECONOMÍA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GERENCIA DE ASUNTOS JURÍDICOS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Formulación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Ejecución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TRÁMITES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Minería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Concesión y explotación de canteras.  Exención de Impuestos Sancionatorios para el cumplimiento a la Ley  Recursos de Apelación  Defensa ante la CSJ  Sancionatorios.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Cooperativas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Zonas francas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internacionales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CVPCP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Contencioso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Gas licuado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Acuerdos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Transcripción y </w:t>
            </w:r>
            <w:r w:rsidRPr="00D161CB">
              <w:lastRenderedPageBreak/>
              <w:t>Control de Acuerdos y Resoluciones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2011-2014</w:t>
            </w:r>
          </w:p>
        </w:tc>
      </w:tr>
      <w:tr w:rsidR="00D161CB" w:rsidRPr="00D161CB" w:rsidTr="00A05377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Resoluciones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 y Externa general y Administrativa. Recepción de Convenios para observación y solicitud de Opiniones de las diferentes gerencias, unidades, asesoría ministerial y Elaboración de Anteproyectos.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23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</w:tr>
      <w:tr w:rsidR="00D161CB" w:rsidRPr="00D161CB" w:rsidTr="00A05377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117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GERENCIA DE COMUNICACIONES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PAUTAS DE LIBRE GESTION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Pauta de Libre Gestión entre el MINEC y Proveedores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7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PAUTAS PUBLICITARIAS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Pautas a través de Agencia de Publicidad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SERVICIOS PROFESIONALES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Términos de Referencia para la Contratación de personal por servicios profesionales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A05377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IMPRESIÓN DE MATERIAL PUBLICITARIO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A05377">
            <w:r w:rsidRPr="00D161CB">
              <w:t xml:space="preserve">Gestión de </w:t>
            </w:r>
            <w:r w:rsidR="00A05377" w:rsidRPr="00D161CB">
              <w:t>previsión</w:t>
            </w:r>
            <w:r w:rsidRPr="00D161CB">
              <w:t xml:space="preserve"> de fondos para la impresión de material publicitario (</w:t>
            </w:r>
            <w:proofErr w:type="spellStart"/>
            <w:r w:rsidRPr="00D161CB">
              <w:t>sticker</w:t>
            </w:r>
            <w:proofErr w:type="spellEnd"/>
            <w:r w:rsidRPr="00D161CB">
              <w:t xml:space="preserve">, afiches, banner, folletos, </w:t>
            </w:r>
            <w:proofErr w:type="spellStart"/>
            <w:r w:rsidR="00A05377" w:rsidRPr="00D161CB">
              <w:t>broch</w:t>
            </w:r>
            <w:r w:rsidR="00A05377">
              <w:t>u</w:t>
            </w:r>
            <w:r w:rsidR="00A05377" w:rsidRPr="00D161CB">
              <w:t>res</w:t>
            </w:r>
            <w:proofErr w:type="spellEnd"/>
            <w:r w:rsidRPr="00D161CB">
              <w:t xml:space="preserve">, </w:t>
            </w:r>
            <w:proofErr w:type="spellStart"/>
            <w:r w:rsidRPr="00D161CB">
              <w:t>etc</w:t>
            </w:r>
            <w:proofErr w:type="spellEnd"/>
            <w:r w:rsidRPr="00D161C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CONTRATACIÓN DE HOTELES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Gestión de previsión de fondos para la contratación de hoteles para eventos del MINEC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A05377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MENSUALES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informe mensual de seguimiento de metas de la Dirección.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</w:tbl>
    <w:p w:rsidR="0022021B" w:rsidRDefault="0022021B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2021B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enviada y recibida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28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MONITOREOS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Monitoreo de periódicos nacionales, TV, Radio, noticias de periódicos digitales, síntesis noticiosa de TV y Radio, temas de entrevistas de radio y TV y de Sondeos de opinión a la población en noticieros de tv.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AVISOS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Avisos para el personal del MINEC y menú de las cafeterías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22021B" w:rsidRDefault="0022021B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2021B">
        <w:trPr>
          <w:trHeight w:val="18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SOLICITUD DE INFORMACIÓN Y GESTIÓN DE RESPUESTA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Gestión de la información solicitada por el usuario, respuestas de la información solicitada por parte del enlace de las diferentes direcciones y respuesta de la información solicitada al usuario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TRANSCRIPCIONES DE ENTREVISTAS E INFORMES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Transcripciones de entrevistas en radio y TV e informes o estudios socioeconómicos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7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COMUNICACIÓN INTERNA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Correos a titulares, asesores, directores, gerente y jefes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021B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CONVOCATORIAS DE PRENSA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convocatorias de prensa de eventos del MINEC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</w:tr>
      <w:tr w:rsidR="00D161CB" w:rsidRPr="00D161CB" w:rsidTr="0022021B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FOTOGRAFÍAS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Archivo de fotografías de todos los eventos del MINEC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24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VIDEOS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Archivo en DVD y mini DV de eventos de los señores titulares y unidades organizativas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ESQUELAS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esquelas por fallecimientos de familiares de empleados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FELICITACIONES A CUMPLEAÑEROS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Elaboración de felicitaciones para empleados del MINEC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GRABACIÓN Y EDICIÓN DE AUDIOS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Grabación y edición de audios de conferencias de prensa de señores titulares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</w:tbl>
    <w:p w:rsidR="0022021B" w:rsidRDefault="0022021B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2021B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CARTELERAS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Impresión y montaje de 3 carteleras informativas del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COMUNICADOS DE PRENSA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Comunicados de prensa que son enviados a los medios de comunicación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AGENDAS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Agenda resumen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agenda resumen de actividades de funcionarios del MINEC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Agenda diaria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agenda diaria de actividades de los señores titulares y funcionarios del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</w:tbl>
    <w:p w:rsidR="0022021B" w:rsidRDefault="0022021B"/>
    <w:p w:rsidR="0022021B" w:rsidRDefault="0022021B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2021B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NOTIMINEC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NOTIMINEC, noticias relevantes de eventos de la institución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021B">
        <w:trPr>
          <w:trHeight w:val="11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Elaboración de artes de todo el material gráfico que produce el MINEC para campañas publicitarias y anuncios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VISITAS OFICIALES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listado y atención a visitas oficiales de los señores titulares y asesores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NOTAS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Elaboración de notas de la Dirección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REQUERIMIENTOS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Almacén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Elaboración de requerimientos de almacén 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</w:tr>
      <w:tr w:rsidR="00D161CB" w:rsidRPr="00D161CB" w:rsidTr="0022021B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Activo fijo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021B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EVENTOS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Cobertura a diferentes tipos de Eventos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09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/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03 GERENCIA DE AUDITORIA INTERNA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VERIFICACION CUMPLIMIENTO DE METAS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verificación del cumplimiento de las metas y su seguimiento (anual)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  <w:r w:rsidR="00B85398" w:rsidRPr="00D161CB">
              <w:t>2011-2014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ELABORACION DEL PRESUPUESTO DE LA GERENCIA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la Elaboración al Presupuesto de la Gerencia de  Auditoría Interna (anual)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ELABORACIÓN DE MEMORIA DE LABORES DE LA GERENCIA DE AUDITORÍA INTERNA.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Resultados y logros obtenidos durante el ejercicio.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</w:tbl>
    <w:p w:rsidR="0022021B" w:rsidRDefault="0022021B"/>
    <w:p w:rsidR="0022021B" w:rsidRDefault="0022021B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2021B">
        <w:trPr>
          <w:trHeight w:val="12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SEGUIMIENTO A RECOMENDACIONES EN INFORMES DE AUDITORIAS, REALIZADAS POR AUDITORÍA INTERNA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Recomendaciones en Informes de Auditorias, realizadas por Auditoría Interna.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1590"/>
        </w:trPr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SEGUIMIENTO A RECOMENDACIONES DE AUDITORIAS REALIZADAS POR LA  CORTE DE CUENTAS </w:t>
            </w:r>
          </w:p>
        </w:tc>
        <w:tc>
          <w:tcPr>
            <w:tcW w:w="154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Recomendaciones de </w:t>
            </w:r>
            <w:r w:rsidR="00A05377" w:rsidRPr="00D161CB">
              <w:t>Auditorías</w:t>
            </w:r>
            <w:r w:rsidRPr="00D161CB">
              <w:t xml:space="preserve"> realizadas por la  Corte de Cuentas</w:t>
            </w:r>
          </w:p>
        </w:tc>
        <w:tc>
          <w:tcPr>
            <w:tcW w:w="117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121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SEGUIMIENTO DE RECOMENDACIONES DE AUDITORÍAS EXTERNAS.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Seguimiento a Informes de </w:t>
            </w:r>
            <w:r w:rsidR="00A05377" w:rsidRPr="00D161CB">
              <w:t>Auditorías</w:t>
            </w:r>
            <w:r w:rsidRPr="00D161CB">
              <w:t xml:space="preserve"> Externas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144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DE GESTION EN LA DIRECCIÓN GENERAL DE ESTADISTICAS Y CENSOS (DIGESTYC)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Dirección General de Estadísticas y Censos (DIGESTYC)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</w:t>
            </w:r>
          </w:p>
        </w:tc>
      </w:tr>
      <w:tr w:rsidR="00D161CB" w:rsidRPr="00D161CB" w:rsidTr="0022021B">
        <w:trPr>
          <w:trHeight w:val="16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A PROYECTOS ADMINISTRADOS Y EJECUTADOS POR EL MINISTERIO DE ECONOMÍA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Auditoría a Proyecto Administrado y Ejecutado por el Ministerio de Economía.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021B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 LOS CENTROS DE ATENCIÓN POR DEMANDA (CENADE)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Centros de Atención por Demanda (CENADE) específicamente  al área administración.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9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AL FONDO DE DESARROLLO PRODUCTIVO (FONDEPRO)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Fondo de Desarrollo Productivo (FONDEPRO)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AL PROCEDIMIENTO APLICADOS POR LA SUBDIRECCION DE MINAS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Procedimientos aplicados por la Subdirección de Minas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</w:tr>
      <w:tr w:rsidR="00D161CB" w:rsidRPr="00D161CB" w:rsidTr="00B85398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 LOS SISTEMAS INFORMATICOS DEL MINEC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verificación de un Sistema Informático utilizado en 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22021B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AL CONTROL Y DISTRIBUCIÓN DE COMBUSTIBLE DEL MINEC.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y Distribución de combustible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021B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DE COMPRAS POR LA MODALIDAD DE  LICITACIONES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Auditoria de compras por la modalidad de  Licitaciones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AL CUMPLIMIENTO DE LA POLITICA DE AHORRO INSTITUCIONAL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Cumplimiento de la Política de Ahorro Institucional, datos comparativos de dos periodos.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AUDITORIAS FINANCIERAS DE VERIFICACIÓN DE EJECUCION PRESUPUESTARIA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Ejecución Presupuestaria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VERIFICACION DE CUMPLIMIENTO DE CIERRE CONTABLE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Cumplimiento de Cierre Contable 2010.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D212D6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ARQUEOS DE FONDOS( 5)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arqueos realizados a la Secretaría de Estado y a la DIGESTYC (2 veces al año)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D212D6" w:rsidRDefault="00D212D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D212D6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VERIFICACIÓN SEMESTRAL DE COMPRAS POR LIBRE GESTIÓN (2)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Semestral Compras por Libre Gestión, cumplimiento legal.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021B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CONCILIACIONES BANCARIAS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informes de Conciliaciones Bancarias.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A)VERIFICACION DE GESTION DE PAGOS  A PROVEEDORES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a) verificación  de gestión de pagos  a proveedores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VERIFICACION DE BIENES DE USO EXTRAVIADOS.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b)</w:t>
            </w:r>
            <w:proofErr w:type="spellStart"/>
            <w:r w:rsidRPr="00D161CB">
              <w:t>verificacion</w:t>
            </w:r>
            <w:proofErr w:type="spellEnd"/>
            <w:r w:rsidRPr="00D161CB">
              <w:t xml:space="preserve"> de bienes de uso extraviados.(equipo Informático)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AUDITORIAS DE GESTION A </w:t>
            </w:r>
            <w:r w:rsidR="00A05377" w:rsidRPr="00D161CB">
              <w:t xml:space="preserve">HIDROCARBUROS. </w:t>
            </w:r>
            <w:r w:rsidRPr="00D161CB">
              <w:t>COMBUSTIBLE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 xml:space="preserve">Hidrocarburos. </w:t>
            </w:r>
            <w:r w:rsidR="00D161CB" w:rsidRPr="00D161CB">
              <w:t>Combustible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D212D6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AUDITORIAS DE GESTION A </w:t>
            </w:r>
            <w:r w:rsidR="00A05377" w:rsidRPr="00D161CB">
              <w:t xml:space="preserve">HIDROCARBUROS. </w:t>
            </w:r>
            <w:r w:rsidRPr="00D161CB">
              <w:t>GAS LICUADO DE PETRÓLEO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gramStart"/>
            <w:r w:rsidRPr="00D161CB">
              <w:t>Hidrocarburos .</w:t>
            </w:r>
            <w:proofErr w:type="gramEnd"/>
            <w:r w:rsidRPr="00D161CB">
              <w:t xml:space="preserve"> Gas Licuado de Petróleo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D212D6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A PROYECTOS ADMINISTRADOS Y EJECUTADOS POR EL MINISTERIO DE ECONOMÍA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Auditoria a Proyectos Administrados y Ejecutados por el Ministerio de Economía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ESPECIAL A LA DIRECCIÓN DE COMERCIO E INVERSIÓN – INCENTIVOS FISCALES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Dirección de Comercio e Inversión – Incentivos Fiscales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 DIGESTYC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Auditoría Especial a DIGESTYC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121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AUDITORIA ESPECIAL A  RECURSOS </w:t>
            </w:r>
            <w:r w:rsidR="00A05377" w:rsidRPr="00D161CB">
              <w:t xml:space="preserve">HUMANOS. </w:t>
            </w:r>
            <w:r w:rsidRPr="00D161CB">
              <w:t>PROCESO DE CONTRATACIÓN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Recursos </w:t>
            </w:r>
            <w:proofErr w:type="gramStart"/>
            <w:r w:rsidRPr="00D161CB">
              <w:t>Humanos .</w:t>
            </w:r>
            <w:proofErr w:type="gramEnd"/>
            <w:r w:rsidRPr="00D161CB">
              <w:t xml:space="preserve"> Proceso de Contratación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D212D6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ESPECIAL A LA REPRESENTACIÓN PERMANENTE DEL MINEC ANTE LA OMC Y OMPI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Controles internos a la Representación Permanente del MINEC ante la OMC y OMPI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</w:tbl>
    <w:p w:rsidR="00D212D6" w:rsidRDefault="00D212D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D212D6">
        <w:trPr>
          <w:trHeight w:val="13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DIRECCIÓN DE ADMINISTRACIÓN DE TRATADOS COMERCIALES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Dirección de Administración de Tratados Comerciales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D212D6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ESPECIAL AL CUMPLIMIENTO DE OBJETIVOS EN MISIONES OFICIALES AL EXTERIOR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Cumplimiento de Objetivos en Misiones Oficiales al Exterior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FINANCIERA A LA CUENTA ACREEDORES MONETARIOS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Auditoria a la cuenta Acreedores Monetarios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VERIFICACIÓN DE LAS POLÍTICAS DE AHORRO INSTITUCIONAL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las Políticas de Ahorro Institucional.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VERIFICACIÓN AL FONDO DE ACTIVIDADES ESPECIALES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gastos efectuados al Fondo de Actividades Especiales.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1E3D27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ATENCIÓN A CALL CENTER - GLP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Atención a </w:t>
            </w:r>
            <w:proofErr w:type="spellStart"/>
            <w:r w:rsidRPr="00D161CB">
              <w:t>Call</w:t>
            </w:r>
            <w:proofErr w:type="spellEnd"/>
            <w:r w:rsidRPr="00D161CB">
              <w:t xml:space="preserve"> Center - GLP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1E3D27">
        <w:trPr>
          <w:trHeight w:val="12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SEGUIMIENTO A RECOMENDACIONES EN INFORMES DE AUDITORIAS, REALIZADAS POR AUDITORÍA INTERNA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Recomendaciones en informes de auditorías, realizadas por auditoría interna.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12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SEGUIMIENTO A RECOMENDACIONES DE AUDITORIAS REALIZADAS POR LA  CORTE DE CUENTAS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Recomendaciones  de auditorías realizadas por la  C. de C.-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SEGUIMIENTO DE RECOMENDACIONES DE AUDITORÍAS EXTERNAS.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Seguimiento a Informes de </w:t>
            </w:r>
            <w:proofErr w:type="spellStart"/>
            <w:r w:rsidRPr="00D161CB">
              <w:t>Auditorias</w:t>
            </w:r>
            <w:proofErr w:type="spellEnd"/>
            <w:r w:rsidRPr="00D161CB">
              <w:t xml:space="preserve"> Externas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1E3D27">
        <w:trPr>
          <w:trHeight w:val="204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AL PROYECTO: "SISTEMA DE INFORMACION PARA EL SEGUIMIENTO Y EVALUACION DEL TRABAJO INFANTIL (SISETI), ENTRE EL MINEC Y LA OIT.*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AUDITORÍA ESPECIAL AL PROYECTO: "SISTEMA DE INFORMACION PARA EL SEGUIMIENTO Y EVALUACION DEL TRABAJO INFANTIL (SISETI), ENTRE EL MINEC Y LA OIT.*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1E3D27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A LA GERENCIA DE RECURSOS HUMANOS (REPROGRAMADO)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Auditoría a la Gerencia de Recursos humanos (Reprogramado)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DIRECCIÓN DEL FONDO DE DESARROLLO PRODUCTIVO-FONDEPRO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Dirección del Fondo de Desarrollo Productivo-FONDEPRO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DIRECCIÓN GENERAL DE ESTADÍSTICA Y CENSOS-DIGESTYC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Dirección General de Estadística y Censos-DIGESTYC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PROCALIDAD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spellStart"/>
            <w:r w:rsidRPr="00D161CB">
              <w:t>Procalidad</w:t>
            </w:r>
            <w:proofErr w:type="spellEnd"/>
            <w:r w:rsidRPr="00D161CB"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COMPRAS MODALIDAD DE LICITACIONES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Compras modalidad de licitaciones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EXISTENCIAS DE MATERIALES Y SUMINISTROS DE CENADE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Existencias de Materiales y Suministros de CENADE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1E3D27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ESPECIAL A LA DIRECCIÓN DE POLITICA COMERCIAL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Auditoría Especial a la Dirección de </w:t>
            </w:r>
            <w:proofErr w:type="spellStart"/>
            <w:r w:rsidRPr="00D161CB">
              <w:t>Politica</w:t>
            </w:r>
            <w:proofErr w:type="spellEnd"/>
            <w:r w:rsidRPr="00D161CB">
              <w:t xml:space="preserve">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</w:tbl>
    <w:p w:rsidR="001E3D27" w:rsidRDefault="001E3D2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1E3D27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VERIFICACIÓN DE CUMPLIMIENTO DE ADMINISTRADORES DE CONTRATOS - MINEC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Cumplimiento de Administradores de Contratos -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1E3D27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VERIFICACIONES ESPECIFICAS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Verificaciones Especificas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VERIFICACIÓN SEMESTRAL DE COMPRAS POR LIBRE GESTIÓN (2)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Semestral Compras por Libre Gestión, cumplimiento legal.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1E3D27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EVALUACIÓN PLAN DE TRABAJO DE AUDITORÍA INTERNA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 informe presenta la evaluación del plan  de trabajo anual de la Gerencia de Auditoría Interna, correspondiente al año 2013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1E3D27" w:rsidRDefault="001E3D27"/>
    <w:p w:rsidR="001E3D27" w:rsidRDefault="001E3D27"/>
    <w:p w:rsidR="001E3D27" w:rsidRDefault="001E3D27"/>
    <w:p w:rsidR="001E3D27" w:rsidRDefault="001E3D2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1E3D27">
        <w:trPr>
          <w:trHeight w:val="154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ELABORACIÓN DEL PLAN DE TRABAJO AUDITORÍA INTERNA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La elaboración del informe contiene el plan de trabajo anual de la Gerencia de  Auditoría Interna, tiene su base legal en la Ley de la Corte de Cuentas de la República.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1E3D27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MODIFICACIONES AL PLAN DE TRABAJO DE LA GERENCIA DE AUDITORIA INTERNA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Modificaciones al Plan de Trabajo en cumplimiento al Art.36 de la Corte de Cuentas de la República y según Art.27 de la NTCIE.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1E3D27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VERIFICACIÓN SEMESTRAL DE COMPRAS POR LIBRE GESTIÓN (2)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Semestral Compras por Libre Gestión, cumplimiento legal.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1E3D27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ARQUEOS DE CUPONES DE COMBUSTIBLE (S.E., DIGESTYC Y CENADE)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Arqueos de Cupones de Combustible (S.E., DIGESTYC y CENADE)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1E3D27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EVALUACIÓN DE CREACION DE FONDO DE CAJA CHICA-DIGESTYC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Evaluación de </w:t>
            </w:r>
            <w:r w:rsidR="00A05377" w:rsidRPr="00D161CB">
              <w:t>creación</w:t>
            </w:r>
            <w:r w:rsidRPr="00D161CB">
              <w:t xml:space="preserve"> de fondo de caja chica-DIGESTYC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15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(interna o externa) de tipo general o administrativo, que no está  vinculada directamente con proyectos en formulación o ejecución.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5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(interna o externa) de tipo general o administrativo, que no está  vinculada directamente con proyectos en formulación o ejecución.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ORGANIZACIÓN Y FUNCIONES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</w:t>
            </w:r>
          </w:p>
        </w:tc>
      </w:tr>
      <w:tr w:rsidR="00D161CB" w:rsidRPr="00D161CB" w:rsidTr="001E3D2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 DE CALIDAD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</w:t>
            </w:r>
          </w:p>
        </w:tc>
      </w:tr>
      <w:tr w:rsidR="00D161CB" w:rsidRPr="00D161CB" w:rsidTr="001E3D27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AUDITORÍA 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POLITICAS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POLITICAS DE AUDITORÍA INTERNA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Políticas aplicadas a la gerencia de Auditoría Interna.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gramStart"/>
            <w:r w:rsidRPr="00D161CB">
              <w:t>2011 .</w:t>
            </w:r>
            <w:proofErr w:type="gramEnd"/>
            <w:r w:rsidRPr="00D161CB">
              <w:t xml:space="preserve"> 2012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1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04 DIRECCIÓN DE TRANSPARENCIA,  ACCESO A LA INFORMACIÓN Y PARTICIPACIÓN CIUDADANA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Ley de Acceso a la Información Pública (LAIP)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2011-2013</w:t>
            </w:r>
          </w:p>
        </w:tc>
      </w:tr>
      <w:tr w:rsidR="00D161CB" w:rsidRPr="00D161CB" w:rsidTr="001E3D27">
        <w:trPr>
          <w:trHeight w:val="10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Instrumentos normativos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Ley de Acceso a la Información, Reglamento OIR, Normas de Comportamiento, Manuales de Procesos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2011-2013</w:t>
            </w:r>
          </w:p>
        </w:tc>
      </w:tr>
    </w:tbl>
    <w:p w:rsidR="001E3D27" w:rsidRDefault="001E3D27"/>
    <w:p w:rsidR="001E3D27" w:rsidRDefault="001E3D2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1E3D27">
        <w:trPr>
          <w:trHeight w:val="14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Información institucional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 aquélla información relacionada a las actividades, puestos, cargos, sueldos, </w:t>
            </w:r>
            <w:r w:rsidR="00A05377" w:rsidRPr="00D161CB">
              <w:t>etc.</w:t>
            </w:r>
            <w:r w:rsidRPr="00D161CB">
              <w:t>,  que realiza cada una de las Gerencias, Direcciones, de este ministerio.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1E3D27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Solicitudes de Información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Solicitudes de </w:t>
            </w:r>
            <w:r w:rsidR="00A05377" w:rsidRPr="00D161CB">
              <w:t>información</w:t>
            </w:r>
            <w:r w:rsidRPr="00D161CB">
              <w:t xml:space="preserve"> recibidas, tramitadas y con </w:t>
            </w:r>
            <w:r w:rsidR="00A05377" w:rsidRPr="00D161CB">
              <w:t>resolución</w:t>
            </w:r>
            <w:r w:rsidRPr="00D161CB">
              <w:t xml:space="preserve"> a la </w:t>
            </w:r>
            <w:r w:rsidR="00A05377" w:rsidRPr="00D161CB">
              <w:t>ciudadanía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1E3D27">
        <w:trPr>
          <w:trHeight w:val="70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Casos especiales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Solicitudes de información complejas por la </w:t>
            </w:r>
            <w:r w:rsidR="00A05377" w:rsidRPr="00D161CB">
              <w:t>información</w:t>
            </w:r>
            <w:r w:rsidRPr="00D161CB">
              <w:t xml:space="preserve"> que solicitan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</w:tbl>
    <w:p w:rsidR="001E3D27" w:rsidRDefault="001E3D27"/>
    <w:p w:rsidR="001E3D27" w:rsidRDefault="001E3D2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1E3D27">
        <w:trPr>
          <w:trHeight w:val="11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Información oficiosa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aquella información pública que los entes obligados deberán difundir al público sin realizar solicitud directa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1E3D27">
        <w:trPr>
          <w:trHeight w:val="6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Declaraciones de reserva (POLICOM)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Declaraciones de reserva de la Dirección de </w:t>
            </w:r>
            <w:r w:rsidR="00A05377" w:rsidRPr="00D161CB">
              <w:t>Política</w:t>
            </w:r>
            <w:r w:rsidRPr="00D161CB">
              <w:t xml:space="preserve"> Comercial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2012- 2014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Denuncias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Quejas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Reclamación o protesta que se hace ante una autoridad a causa de un desacuerdo o inconformidad.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Reclamos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manifestación verbal o escrita, por la cual un usuario se dirige a una entidad y expone su inquietud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1E3D27">
        <w:trPr>
          <w:trHeight w:val="55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GLP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Gas Licuado de </w:t>
            </w:r>
            <w:r w:rsidR="00A05377" w:rsidRPr="00D161CB">
              <w:t>Petróleo</w:t>
            </w:r>
            <w:r w:rsidRPr="00D161CB"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2011-2013</w:t>
            </w:r>
          </w:p>
        </w:tc>
      </w:tr>
      <w:tr w:rsidR="00D161CB" w:rsidRPr="00D161CB" w:rsidTr="001E3D27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mensual que realizan los empleados en relación a sus funciones dentro de la oficina (OIR)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45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Requisiciones de </w:t>
            </w:r>
            <w:proofErr w:type="spellStart"/>
            <w:r w:rsidRPr="00D161CB">
              <w:t>almacen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Requisiciones de Bienes y Servicios  por medio del sistema de </w:t>
            </w:r>
            <w:r w:rsidR="00A05377" w:rsidRPr="00D161CB">
              <w:t>Almacén</w:t>
            </w:r>
            <w:r w:rsidRPr="00D161CB">
              <w:t xml:space="preserve">, en relación a la solicitud de </w:t>
            </w:r>
            <w:r w:rsidR="00A05377" w:rsidRPr="00D161CB">
              <w:t>papelería</w:t>
            </w:r>
            <w:r w:rsidRPr="00D161CB">
              <w:t xml:space="preserve"> a necesitar y otras requerimientos por orden de compra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1E3D27">
        <w:trPr>
          <w:trHeight w:val="12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 xml:space="preserve">solicitudes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transporte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Solicitudes de transporte por medio del  (SISTRANS) para el personal de OIR, para el cumplimiento de misiones oficiales que realizan fuera de la Institución.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2012-2013</w:t>
            </w:r>
          </w:p>
        </w:tc>
      </w:tr>
      <w:tr w:rsidR="00D161CB" w:rsidRPr="00D161CB" w:rsidTr="001E3D27">
        <w:trPr>
          <w:trHeight w:val="12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traslado mobiliario y equipo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Solicitudes para movimientos internos de mobiliario y equipo de oficina y/Des-asignaciones, que incluye detalle general de equipo asignado al personal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2012-2013</w:t>
            </w:r>
          </w:p>
        </w:tc>
      </w:tr>
      <w:tr w:rsidR="00D161CB" w:rsidRPr="00D161CB" w:rsidTr="00B85398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 interno de Diarios oficiales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Recibidos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Los Diarios Oficiales recibidos de Administración y que son remitidos al Archivo Central para su resguardo, por medio de nota.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1E3D27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1E3D27">
        <w:trPr>
          <w:trHeight w:val="12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Legislación de una empresa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 documento es "Pasos para crear una Empresa", en el cual se detalla paso a paso como el ciuda</w:t>
            </w:r>
            <w:r w:rsidR="00A05377">
              <w:t>da</w:t>
            </w:r>
            <w:r w:rsidRPr="00D161CB">
              <w:t xml:space="preserve">no/a puede crear una empresa, y se utiliza mucho con fines </w:t>
            </w:r>
            <w:r w:rsidRPr="00D161CB">
              <w:lastRenderedPageBreak/>
              <w:t>académicos.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2013</w:t>
            </w:r>
          </w:p>
        </w:tc>
      </w:tr>
      <w:tr w:rsidR="00D161CB" w:rsidRPr="00D161CB" w:rsidTr="001E3D27">
        <w:trPr>
          <w:trHeight w:val="70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Noticias sobre transparencia y LAIP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D27" w:rsidRDefault="001E3D27" w:rsidP="001E3D27">
            <w:pPr>
              <w:jc w:val="center"/>
            </w:pPr>
          </w:p>
          <w:p w:rsidR="001E3D27" w:rsidRDefault="001E3D27" w:rsidP="001E3D27">
            <w:pPr>
              <w:jc w:val="center"/>
            </w:pPr>
          </w:p>
          <w:p w:rsidR="001E3D27" w:rsidRDefault="001E3D27" w:rsidP="001E3D27">
            <w:pPr>
              <w:jc w:val="center"/>
            </w:pPr>
          </w:p>
          <w:p w:rsidR="001E3D27" w:rsidRDefault="001E3D27" w:rsidP="001E3D27">
            <w:pPr>
              <w:jc w:val="center"/>
            </w:pPr>
          </w:p>
          <w:p w:rsidR="00D161CB" w:rsidRPr="00D161CB" w:rsidRDefault="00D161CB" w:rsidP="001E3D27">
            <w:pPr>
              <w:jc w:val="center"/>
            </w:pPr>
            <w:r w:rsidRPr="00D161CB">
              <w:t xml:space="preserve">Recortes de noticias publicadas en los </w:t>
            </w:r>
            <w:r w:rsidR="00A05377" w:rsidRPr="00D161CB">
              <w:t>periódicos</w:t>
            </w:r>
            <w:r w:rsidRPr="00D161CB">
              <w:t xml:space="preserve"> de mayor circulación, referente a la transparencia y al cumplimiento de La Ley de acceso a la Información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2013- 2014</w:t>
            </w:r>
          </w:p>
        </w:tc>
      </w:tr>
    </w:tbl>
    <w:p w:rsidR="001E3D27" w:rsidRDefault="001E3D27"/>
    <w:p w:rsidR="001E3D27" w:rsidRDefault="001E3D27"/>
    <w:p w:rsidR="001E3D27" w:rsidRDefault="001E3D2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34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Eventos de Transparencia y Rendición de cuentas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La rendición de cuentas consiste en informar y explicar a los ciudadanos las acciones realizadas por el gobierno de manera transparente y clara para dar a conocer sus estructuras y funcionamiento, y por consecuencia, ser sujeto de la opinión pública</w:t>
            </w:r>
            <w:r w:rsidRPr="00D161CB">
              <w:br/>
            </w:r>
            <w:r w:rsidRPr="00D161CB">
              <w:br/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CA3CDD">
        <w:trPr>
          <w:trHeight w:val="24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Material de Apoyo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CDD" w:rsidRDefault="00CA3CDD" w:rsidP="00D161CB"/>
          <w:p w:rsidR="00D161CB" w:rsidRPr="00D161CB" w:rsidRDefault="00D161CB" w:rsidP="00D161CB">
            <w:r w:rsidRPr="00D161CB">
              <w:t>Diapositivas utilizadas en capacitaciones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CA3CDD" w:rsidRDefault="00CA3CDD"/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10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Consultas Rápidas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Son todas aquellas dudas o información que los ciudadanos/as solicitan ya sea de este ministerio o de otro, </w:t>
            </w:r>
            <w:r w:rsidR="00A05377" w:rsidRPr="00D161CB">
              <w:t>autónomas</w:t>
            </w:r>
            <w:r w:rsidRPr="00D161CB">
              <w:t>, etc.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2013- 2014</w:t>
            </w:r>
          </w:p>
        </w:tc>
      </w:tr>
      <w:tr w:rsidR="00D161CB" w:rsidRPr="00D161CB" w:rsidTr="001E3D27">
        <w:trPr>
          <w:trHeight w:val="12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Actualizaciones GLP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A05377">
            <w:r w:rsidRPr="00D161CB">
              <w:t xml:space="preserve">No son actualizaciones se llama "Registro de </w:t>
            </w:r>
            <w:r w:rsidR="00A05377" w:rsidRPr="00D161CB">
              <w:t>Solicitudes</w:t>
            </w:r>
            <w:r w:rsidRPr="00D161CB">
              <w:t xml:space="preserve"> de enlace ente D</w:t>
            </w:r>
            <w:r w:rsidR="00A05377">
              <w:t>UI</w:t>
            </w:r>
            <w:r w:rsidRPr="00D161CB">
              <w:t xml:space="preserve"> y Recibo de Energía Eléctrica" para ser beneficiado con el Subsidio al Gas Propano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CA3CDD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Auditoria de Datos Estadísticos Participación Ciudadana Transparencia y Anticorrupción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Datos </w:t>
            </w:r>
            <w:r w:rsidR="00A05377" w:rsidRPr="00D161CB">
              <w:t>estadísticos</w:t>
            </w:r>
            <w:r w:rsidRPr="00D161CB">
              <w:t xml:space="preserve"> de las atenciones brindadas a la </w:t>
            </w:r>
            <w:r w:rsidR="00A05377" w:rsidRPr="00D161CB">
              <w:t>Ciudadanía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CA3CDD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Llamadas Telefónicas tema: Subsidio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Información sobre </w:t>
            </w:r>
            <w:r w:rsidR="00A05377" w:rsidRPr="00D161CB">
              <w:t>subsidio</w:t>
            </w:r>
            <w:r w:rsidRPr="00D161CB">
              <w:t>, Tarjeta Solidaria.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  <w:bookmarkStart w:id="1" w:name="_GoBack"/>
            <w:bookmarkEnd w:id="1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recibida de todas las unidades del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enviada fuera de la Institución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26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Sistema  de Gestión Documental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Transferencias Documentales SIA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Respaldo de la diferentes transferencia que realizan las Unidades Administrativas al Archivo Central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B85398">
        <w:trPr>
          <w:trHeight w:val="121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Tablas de Plazos de Conservación Documental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Instrumento de descripción archivístico donde se colocan </w:t>
            </w:r>
            <w:proofErr w:type="spellStart"/>
            <w:r w:rsidRPr="00D161CB">
              <w:t>elemnetos</w:t>
            </w:r>
            <w:proofErr w:type="spellEnd"/>
            <w:r w:rsidRPr="00D161CB">
              <w:t xml:space="preserve">  de control de la documentación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CA3CDD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 xml:space="preserve">Capacitaciones </w:t>
            </w:r>
            <w:r w:rsidRPr="00D161CB">
              <w:lastRenderedPageBreak/>
              <w:t xml:space="preserve">facilitadas  y recibidas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Control de </w:t>
            </w:r>
            <w:r w:rsidR="00A05377" w:rsidRPr="00D161CB">
              <w:lastRenderedPageBreak/>
              <w:t>capacitaciones</w:t>
            </w:r>
            <w:r w:rsidRPr="00D161CB">
              <w:t xml:space="preserve"> facilitadas internas y externamente  y control de capacitaciones recibidas </w:t>
            </w:r>
            <w:proofErr w:type="spellStart"/>
            <w:r w:rsidRPr="00D161CB">
              <w:t>or</w:t>
            </w:r>
            <w:proofErr w:type="spellEnd"/>
            <w:r w:rsidRPr="00D161CB">
              <w:t xml:space="preserve"> el personal de la OIR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2011-2014</w:t>
            </w:r>
          </w:p>
        </w:tc>
      </w:tr>
      <w:tr w:rsidR="00D161CB" w:rsidRPr="00D161CB" w:rsidTr="00CA3CDD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</w:tr>
      <w:tr w:rsidR="00D161CB" w:rsidRPr="00D161CB" w:rsidTr="00B85398">
        <w:trPr>
          <w:trHeight w:val="8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Horas Sociales y Prácticas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Controles de los estudiantes que apoyan en la gestión documental y archivos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B85398">
        <w:trPr>
          <w:trHeight w:val="64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Red de Archivos de El Salvador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Respaldo de las diferentes reuniones de la REDES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2012-2013</w:t>
            </w:r>
          </w:p>
        </w:tc>
      </w:tr>
      <w:tr w:rsidR="00D161CB" w:rsidRPr="00D161CB" w:rsidTr="00CA3CDD">
        <w:trPr>
          <w:trHeight w:val="32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Selección y Contratación de personal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CDD" w:rsidRDefault="00CA3CDD" w:rsidP="00D161CB"/>
          <w:p w:rsidR="00CA3CDD" w:rsidRDefault="00CA3CDD" w:rsidP="00D161CB"/>
          <w:p w:rsidR="00D161CB" w:rsidRPr="00D161CB" w:rsidRDefault="00D161CB" w:rsidP="00D161CB">
            <w:r w:rsidRPr="00D161CB">
              <w:t>Proceso de contratación de personal de apoyo técnico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CA3CDD" w:rsidRDefault="00CA3CDD"/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11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 xml:space="preserve">Control solicitudes de préstamo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los prestamos que facilita el Archivo Central a las diferentes Unidades Administrativa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2012- 2014</w:t>
            </w:r>
          </w:p>
        </w:tc>
      </w:tr>
      <w:tr w:rsidR="00D161CB" w:rsidRPr="00D161CB" w:rsidTr="00CA3CDD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 xml:space="preserve">Cuadro de Clasificación Documental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Actualizaciones de los cuadros de clasificación que refleja la evolución del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CA3CDD">
        <w:trPr>
          <w:trHeight w:val="11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 xml:space="preserve">Diagnóstico Documental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Diagnóstico documental, Inventario por Unidad Administrativa y controles de enlaces de archivo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2011 2012</w:t>
            </w:r>
          </w:p>
        </w:tc>
      </w:tr>
    </w:tbl>
    <w:p w:rsidR="00CA3CDD" w:rsidRDefault="00CA3CDD"/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15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Fichas de Asistencia Técnica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Instrumento que respalda la diferentes </w:t>
            </w:r>
            <w:r w:rsidR="00A05377" w:rsidRPr="00D161CB">
              <w:t>asesorías</w:t>
            </w:r>
            <w:r w:rsidRPr="00D161CB">
              <w:t xml:space="preserve"> y visitas de seguimiento que hace el personal de archivo  a los diferentes  archivos de gestión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CA3CDD">
        <w:trPr>
          <w:trHeight w:val="11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Normas Internacionales para Archivos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Conjunto de normas internacionales y nacionales aplicables a la gestión documental y archivos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2000-2008</w:t>
            </w:r>
          </w:p>
        </w:tc>
      </w:tr>
      <w:tr w:rsidR="00D161CB" w:rsidRPr="00D161CB" w:rsidTr="00B85398">
        <w:trPr>
          <w:trHeight w:val="84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Selección y Eliminación Documental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Inventarios de documentos seleccionados para su eliminación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CA3CDD">
        <w:trPr>
          <w:trHeight w:val="100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proofErr w:type="spellStart"/>
            <w:r w:rsidRPr="00D161CB">
              <w:t>NotiMINEC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Noticias internas y relevantes, relacionadas a la implementación del Sistema Institucional de Archivo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2011-</w:t>
            </w:r>
          </w:p>
        </w:tc>
      </w:tr>
      <w:tr w:rsidR="00D161CB" w:rsidRPr="00D161CB" w:rsidTr="00CA3CDD">
        <w:trPr>
          <w:trHeight w:val="2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CA3CDD">
        <w:trPr>
          <w:trHeight w:val="655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05</w:t>
            </w:r>
            <w:r w:rsidRPr="00D161CB">
              <w:br/>
              <w:t>UNIDAD DE COOPERACIÓN EXTERNA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PROYECTOS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FORMACIÓN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Proyectos en etapa de gestión o </w:t>
            </w:r>
            <w:r w:rsidR="00A05377" w:rsidRPr="00D161CB">
              <w:t>búsqueda</w:t>
            </w:r>
            <w:r w:rsidRPr="00D161CB">
              <w:t xml:space="preserve"> de cooperación, presentados a consideración de la Dirección General de Cooperación para el Desarrollo o directamente a otros socios de cooperación.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AÑO INICIO GESTION:</w:t>
            </w:r>
            <w:r w:rsidRPr="00D161CB">
              <w:br/>
              <w:t xml:space="preserve">(año en que inicio la gestión </w:t>
            </w:r>
            <w:proofErr w:type="spellStart"/>
            <w:r w:rsidRPr="00D161CB">
              <w:t>mas</w:t>
            </w:r>
            <w:proofErr w:type="spellEnd"/>
            <w:r w:rsidRPr="00D161CB">
              <w:t xml:space="preserve"> antigua contenida en el expediente)</w:t>
            </w:r>
            <w:r w:rsidRPr="00D161CB">
              <w:br/>
              <w:t>Comprende gestiones iniciadas a partir del año 2010</w:t>
            </w:r>
          </w:p>
        </w:tc>
      </w:tr>
    </w:tbl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948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EJECECUCIÓN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br/>
            </w:r>
            <w:r w:rsidRPr="00D161CB">
              <w:br/>
              <w:t>(SIGLA DEL NOMBRE DEL  DE COOPERACION FINANCIERA: PNUD, OIT, BCIE, ETC)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Monitoreo de la ejecución de los proyectos aprobados o convenios suscritos con socios de cooperación u organismos multilaterales, que han otorgado recursos financieros no reembolsables para la ejecución de un proyecto.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AÑO INICIO</w:t>
            </w:r>
            <w:r w:rsidR="00A05377" w:rsidRPr="00D161CB">
              <w:t>: 2010</w:t>
            </w:r>
            <w:r w:rsidRPr="00D161CB">
              <w:t xml:space="preserve"> ó anterior</w:t>
            </w:r>
            <w:r w:rsidRPr="00D161CB">
              <w:br/>
              <w:t xml:space="preserve"> (aprobación del proyecto o firma de convenio)</w:t>
            </w:r>
            <w:r w:rsidRPr="00D161CB">
              <w:br/>
            </w:r>
            <w:r w:rsidRPr="00D161CB">
              <w:br/>
            </w:r>
            <w:r w:rsidRPr="00D161CB">
              <w:br/>
              <w:t>Se aplica a todos  proyectos que han finalizado su ejecución del año 2009 en adelante.</w:t>
            </w:r>
          </w:p>
        </w:tc>
      </w:tr>
      <w:tr w:rsidR="00D161CB" w:rsidRPr="00D161CB" w:rsidTr="00CA3CDD">
        <w:trPr>
          <w:trHeight w:val="976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Monitoreo de la ejecución de los proyectos aprobados o convenios suscritos en el marco de la cooperación bilateral  para recibir asistencia técnica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AÑO APERTURA EXPEDIENTE</w:t>
            </w:r>
            <w:r w:rsidRPr="00D161CB">
              <w:br/>
              <w:t xml:space="preserve"> (fecha de aprobación del proyecto </w:t>
            </w:r>
            <w:r w:rsidR="00A05377" w:rsidRPr="00D161CB">
              <w:t>más</w:t>
            </w:r>
            <w:r w:rsidRPr="00D161CB">
              <w:t xml:space="preserve"> antiguo en el expediente)</w:t>
            </w:r>
            <w:r w:rsidRPr="00D161CB">
              <w:br/>
            </w:r>
            <w:r w:rsidRPr="00D161CB">
              <w:br/>
              <w:t>Se aplica a proyectos aprobados a partir del año 2010</w:t>
            </w:r>
          </w:p>
        </w:tc>
      </w:tr>
    </w:tbl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INFO RME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internos (mensuales, trimestrales, semestrales, </w:t>
            </w:r>
            <w:proofErr w:type="spellStart"/>
            <w:r w:rsidRPr="00D161CB">
              <w:t>etc</w:t>
            </w:r>
            <w:proofErr w:type="spellEnd"/>
            <w:r w:rsidRPr="00D161CB">
              <w:t>): seguimiento, financieros, gestiones, monitoreo convenios, logros, etc.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 por año, se aplica a partir del año 2011</w:t>
            </w:r>
          </w:p>
        </w:tc>
      </w:tr>
      <w:tr w:rsidR="00D161CB" w:rsidRPr="00D161CB" w:rsidTr="00CA3CDD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PLANES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Planes de trabajo institucionales de la UCE.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 abarca planes a partir del año 2011.</w:t>
            </w:r>
          </w:p>
        </w:tc>
      </w:tr>
      <w:tr w:rsidR="00D161CB" w:rsidRPr="00D161CB" w:rsidTr="00CA3CDD">
        <w:trPr>
          <w:trHeight w:val="10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(interna o externa) de tipo general o administrativo y referencias (copias) de la que </w:t>
            </w:r>
            <w:r w:rsidR="00A05377" w:rsidRPr="00D161CB">
              <w:t>está</w:t>
            </w:r>
            <w:r w:rsidRPr="00D161CB">
              <w:t xml:space="preserve"> vinculada con los con proyectos en formulación o ejecución.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 por año, se aplica a partir del año 2014</w:t>
            </w:r>
          </w:p>
        </w:tc>
      </w:tr>
      <w:tr w:rsidR="00D161CB" w:rsidRPr="00D161CB" w:rsidTr="00CA3CDD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637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64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08 DIRECCIÓN REGULADORA DE HIDROCARBUROS Y MINAS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Dirección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2000-2014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2000-2014</w:t>
            </w:r>
          </w:p>
        </w:tc>
      </w:tr>
      <w:tr w:rsidR="00D161CB" w:rsidRPr="00D161CB" w:rsidTr="00CA3CDD">
        <w:trPr>
          <w:trHeight w:val="14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Unidad Administrativa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REPORTES FINANCIEROS SUBSIDIO GLP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GLP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quincenales de ventas, importaciones, exportaciones, envasado e inventario de GLP y resultados de la comercialización del GLP.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1993-2014</w:t>
            </w:r>
          </w:p>
        </w:tc>
      </w:tr>
      <w:tr w:rsidR="00D161CB" w:rsidRPr="00D161CB" w:rsidTr="00CA3CDD">
        <w:trPr>
          <w:trHeight w:val="17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REPORTES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PRECIOS PLATTS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Precios diarios de los combustibles y crudos en diferentes mercados a nivel </w:t>
            </w:r>
            <w:r w:rsidR="00A05377" w:rsidRPr="00D161CB">
              <w:t>internacional</w:t>
            </w:r>
            <w:r w:rsidRPr="00D161CB">
              <w:t xml:space="preserve">, obtenidos a través de publicaciones  </w:t>
            </w:r>
            <w:proofErr w:type="spellStart"/>
            <w:r w:rsidRPr="00D161CB">
              <w:t>Platts</w:t>
            </w:r>
            <w:proofErr w:type="spellEnd"/>
            <w:r w:rsidRPr="00D161CB">
              <w:t xml:space="preserve"> Global </w:t>
            </w:r>
            <w:proofErr w:type="spellStart"/>
            <w:r w:rsidRPr="00D161CB">
              <w:t>Alert</w:t>
            </w:r>
            <w:proofErr w:type="spellEnd"/>
            <w:r w:rsidRPr="00D161CB"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1993-2012</w:t>
            </w:r>
          </w:p>
        </w:tc>
      </w:tr>
      <w:tr w:rsidR="00D161CB" w:rsidRPr="00D161CB" w:rsidTr="00B85398">
        <w:trPr>
          <w:trHeight w:val="144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03 Unidad </w:t>
            </w:r>
            <w:proofErr w:type="spellStart"/>
            <w:r w:rsidRPr="00D161CB">
              <w:t>Juridica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 LEY REGULADORA DEL DEPÓSITO, TRANSPORTE Y DISTRIBUCIÓN DE PRODUCTOS DE PETRÓLEO.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ESTACIONES DE SERVICIO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Documentación</w:t>
            </w:r>
            <w:r w:rsidR="00D161CB" w:rsidRPr="00D161CB">
              <w:t xml:space="preserve"> </w:t>
            </w:r>
            <w:r w:rsidRPr="00D161CB">
              <w:t>Técnica</w:t>
            </w:r>
            <w:r w:rsidR="00D161CB" w:rsidRPr="00D161CB">
              <w:t xml:space="preserve"> y </w:t>
            </w:r>
            <w:r w:rsidRPr="00D161CB">
              <w:t>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2003-2012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DEPÓSITOS DE APROVISIONAMIENTO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Documentación</w:t>
            </w:r>
            <w:r w:rsidR="00D161CB" w:rsidRPr="00D161CB">
              <w:t xml:space="preserve"> </w:t>
            </w:r>
            <w:r w:rsidRPr="00D161CB">
              <w:t>Técnica</w:t>
            </w:r>
            <w:r w:rsidR="00D161CB" w:rsidRPr="00D161CB">
              <w:t xml:space="preserve"> y </w:t>
            </w:r>
            <w:r w:rsidRPr="00D161CB">
              <w:t>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2003-2012</w:t>
            </w:r>
          </w:p>
        </w:tc>
      </w:tr>
      <w:tr w:rsidR="00A05377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IMPORTADORES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Default="00A05377">
            <w:r w:rsidRPr="006E5125">
              <w:t>Documentación Técnica y 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EXPORTADORES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Default="00A05377">
            <w:r w:rsidRPr="006E5125">
              <w:t>Documentación Técnica y 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DISTRIBUIDORAS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Default="00A05377">
            <w:r w:rsidRPr="006E5125">
              <w:t>Documentación Técnica y 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CA3CDD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TANQUES PRIVADOS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Default="00A05377">
            <w:r w:rsidRPr="006E5125">
              <w:t>Documentación Técnica y 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A05377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ENVASADORAS DE GLP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7" w:rsidRDefault="00A05377">
            <w:r w:rsidRPr="002F2C5E">
              <w:t>Documentación Técnica y jurídica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PROCESOS SANCIONATORIOS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Default="00A05377">
            <w:r w:rsidRPr="002F2C5E">
              <w:t>Documentación Técnica y jurídica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2003-2012</w:t>
            </w:r>
          </w:p>
        </w:tc>
      </w:tr>
      <w:tr w:rsidR="00A05377" w:rsidRPr="00D161CB" w:rsidTr="00CA3CDD">
        <w:trPr>
          <w:trHeight w:val="519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04 SUPERVICIÓN Y CONTROL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77" w:rsidRPr="00D161CB" w:rsidRDefault="00A05377" w:rsidP="00D161CB">
            <w:r w:rsidRPr="00D161CB">
              <w:t>REGLAMENTOS TÉCNICO Y NORMAS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MERCADO DE HIDROCARBUROS Y GLP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377" w:rsidRPr="00D161CB" w:rsidRDefault="00A05377" w:rsidP="00D161CB">
            <w:r w:rsidRPr="00D161CB">
              <w:t>Reglamentos técnicos Centroamericanos y normas salvadoreñas para regulación de diversas áreas  del mercado de los combustibles y GLP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5377" w:rsidRPr="00D161CB" w:rsidRDefault="00A05377" w:rsidP="00D161CB">
            <w:r>
              <w:t>2000-</w:t>
            </w:r>
            <w:r w:rsidRPr="00D161CB">
              <w:t>2012</w:t>
            </w:r>
          </w:p>
        </w:tc>
      </w:tr>
    </w:tbl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24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ACTAS DE INSPECCIÓN NO INFRACTORIAS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PESO DE ENVASADO, INTERCAMBIO, INVENTARIO, DESCTRUCCIÓN, PRECIOS DE CILINDROS E INFORMACIÓN CIUDADANA SOBRE GLP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Actas elaboradas durante la inspecciones realizadas  por personal de la Dirección sobre diversos temas en el mercado de GLP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2000-2012</w:t>
            </w:r>
          </w:p>
        </w:tc>
      </w:tr>
      <w:tr w:rsidR="00D161CB" w:rsidRPr="00D161CB" w:rsidTr="00CA3CDD">
        <w:trPr>
          <w:trHeight w:val="580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CALIDAD Y CANTIDAD DE COMBUSTIBLES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Actas elaboradas durante las inspecciones </w:t>
            </w:r>
            <w:r w:rsidR="00A05377" w:rsidRPr="00D161CB">
              <w:t>realizadas por</w:t>
            </w:r>
            <w:r w:rsidRPr="00D161CB">
              <w:t xml:space="preserve"> personal de la dirección </w:t>
            </w:r>
            <w:r w:rsidR="00A05377" w:rsidRPr="00D161CB">
              <w:t>durante</w:t>
            </w:r>
            <w:r w:rsidRPr="00D161CB">
              <w:t xml:space="preserve"> las verificaciones de calidad y cantidad en las estaciones de servicio.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2000-2012</w:t>
            </w:r>
          </w:p>
        </w:tc>
      </w:tr>
    </w:tbl>
    <w:p w:rsidR="00CA3CDD" w:rsidRDefault="00CA3C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18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AUTORIZACIONES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EXPORTACIÓN DE GLP, FABRICACIÓN</w:t>
            </w:r>
            <w:proofErr w:type="gramStart"/>
            <w:r w:rsidRPr="00D161CB">
              <w:t>,IMPORTACION</w:t>
            </w:r>
            <w:proofErr w:type="gramEnd"/>
            <w:r w:rsidRPr="00D161CB">
              <w:t xml:space="preserve"> E INTRODUCCION AL MERCADO DE CILINDROS, VÁLVULAS Y ACCESORIOS  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Autorizaciones  concedidas por la Dirección en </w:t>
            </w:r>
            <w:r w:rsidR="00A05377" w:rsidRPr="00D161CB">
              <w:t>área</w:t>
            </w:r>
            <w:r w:rsidRPr="00D161CB">
              <w:t xml:space="preserve"> de exportación de GLP y  manejo de cilindros (fabricación, exportación, destrucción e </w:t>
            </w:r>
            <w:r w:rsidR="00A05377" w:rsidRPr="00D161CB">
              <w:t>introducción</w:t>
            </w:r>
            <w:r w:rsidRPr="00D161CB">
              <w:t xml:space="preserve"> al mercado de cilindros y </w:t>
            </w:r>
            <w:r w:rsidR="00A05377" w:rsidRPr="00D161CB">
              <w:t>válvulas</w:t>
            </w:r>
            <w:r w:rsidRPr="00D161CB">
              <w:t xml:space="preserve">)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2000-2012</w:t>
            </w:r>
          </w:p>
        </w:tc>
      </w:tr>
      <w:tr w:rsidR="00D161CB" w:rsidRPr="00D161CB" w:rsidTr="00CA3CDD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05 DIVISIÓN DE REGULACIÓN Y ANÁLISIS DE MERCADO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ESTADÍSTICAS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IMPORTACIÓN/EXPORTACION  TERRESTRES Y MARITIMAS  COMBUSTIBLES LIQUIDOS Y GLP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Estadísticas</w:t>
            </w:r>
            <w:r w:rsidR="00D161CB" w:rsidRPr="00D161CB">
              <w:t xml:space="preserve"> de importaciones y exportaciones de combustibles y GLP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  <w:tr w:rsidR="00D161CB" w:rsidRPr="00D161CB" w:rsidTr="00B85398">
        <w:trPr>
          <w:trHeight w:val="126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PRECIOS CENTROAMERICANOS  DE LAS GASOLINAS Y DIESEL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Precios de venta de las gasolinas y diesel semanal a nivel centroamericano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  <w:tr w:rsidR="00D161CB" w:rsidRPr="00D161CB" w:rsidTr="00CA3CDD">
        <w:trPr>
          <w:trHeight w:val="13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PRODUCCIÓN Y BALANCE VOLUMÉTRICO A 60ºF DE COMBUSTIBLES Y GLP.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Producción y balance volumétrico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  <w:tr w:rsidR="00D161CB" w:rsidRPr="00D161CB" w:rsidTr="00CA3CDD">
        <w:trPr>
          <w:trHeight w:val="1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VENTAS DE COMBUSTIBLES  A DISTRIBUIDORES, ESTACIONES DE SERVICIO, SECTORES ECONOMICOS Y GLP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Estadísticas</w:t>
            </w:r>
            <w:r w:rsidR="00D161CB" w:rsidRPr="00D161CB">
              <w:t xml:space="preserve"> de ventas  entre distribuidores, de distribuidores  a estaciones de servicio y de distribuidores a clientes distintos de estaciones de servicio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  <w:tr w:rsidR="00D161CB" w:rsidRPr="00D161CB" w:rsidTr="00B85398">
        <w:trPr>
          <w:trHeight w:val="10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LLAMADAS RECIBIDAS Y EFECTUADAS POR CALL CENTER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Estadísticas</w:t>
            </w:r>
            <w:r w:rsidR="00D161CB" w:rsidRPr="00D161CB">
              <w:t xml:space="preserve"> de seguimiento de llamadas efectuadas o recibidas por </w:t>
            </w:r>
            <w:proofErr w:type="spellStart"/>
            <w:r w:rsidR="00D161CB" w:rsidRPr="00D161CB">
              <w:t>Call</w:t>
            </w:r>
            <w:proofErr w:type="spellEnd"/>
            <w:r w:rsidR="00D161CB" w:rsidRPr="00D161CB">
              <w:t xml:space="preserve"> Center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INTERNA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2003-2012</w:t>
            </w:r>
          </w:p>
        </w:tc>
      </w:tr>
      <w:tr w:rsidR="00D161CB" w:rsidRPr="00D161CB" w:rsidTr="00910A36">
        <w:trPr>
          <w:trHeight w:val="28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2003-2012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CA3CDD">
        <w:trPr>
          <w:trHeight w:val="12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VISITAS / INSPECCIONES DE VERIFICACIÓN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VERIFICACIÓN DE PRECIOS REPORTADOS DE VENTA  DE LOS COMBUSTIBLES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Verificaciones efectuadas por personal de la Dirección sobre los precios de venta de gasolinas y diesel reportados por las estaciones de servicio.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CA3CDD">
        <w:trPr>
          <w:trHeight w:val="14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ACTAS DE VERIFICACIÓN DE DATOS DE FACTURACÍON DE PRECIOS DE GLP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Recolectar información de </w:t>
            </w:r>
            <w:r w:rsidR="00A05377" w:rsidRPr="00D161CB">
              <w:t>facturación</w:t>
            </w:r>
            <w:r w:rsidRPr="00D161CB">
              <w:t xml:space="preserve"> de compras y ventas en el mercado de GLP.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SONDEO DE PRECIOS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GASOLINAS Y DIESEL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sondeo de precios de los combustibles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  <w:tr w:rsidR="00D161CB" w:rsidRPr="00D161CB" w:rsidTr="00910A36">
        <w:trPr>
          <w:trHeight w:val="19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DIFUSIÓN DE PRECIOS DE REFERENCIA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GASOLINAS Y DIESEL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Comunicados de precios de referencias de las gasolinas y diesel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06 DIVISIÓN DE INFORMÁTICA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SISTEMA INFORMÁTICO NACIONAL DE PRODUCTOS DE PETRÓLEO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Manuales de usuarios y programador del Sistema Informático  Nacional de Productos de </w:t>
            </w:r>
            <w:r w:rsidR="00A05377" w:rsidRPr="00D161CB">
              <w:t>Petróleo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REGISTRO DE REQUERIMIENTOS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SOPORTE TÉCNICO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de actividades de soporte técnicos efectuados por la División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Registro de las solicitudes de para el </w:t>
            </w:r>
            <w:r w:rsidR="00A05377" w:rsidRPr="00D161CB">
              <w:t>área</w:t>
            </w:r>
            <w:r w:rsidRPr="00D161CB">
              <w:t xml:space="preserve">  de desarrollo de sistemas.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289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07 DIVISIÓN DE MINAS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LICENCIAS DE EXPLORACIÓN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investigaciones de </w:t>
            </w:r>
            <w:r w:rsidR="00A05377" w:rsidRPr="00D161CB">
              <w:t>comprobación</w:t>
            </w:r>
            <w:r w:rsidRPr="00D161CB">
              <w:t xml:space="preserve"> de recursos </w:t>
            </w:r>
            <w:r w:rsidR="00A05377" w:rsidRPr="00D161CB">
              <w:t>metálicos</w:t>
            </w:r>
            <w:r w:rsidRPr="00D161CB">
              <w:t xml:space="preserve"> o no </w:t>
            </w:r>
            <w:r w:rsidR="00A05377" w:rsidRPr="00D161CB">
              <w:t>metálicos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CONCESION DE EXPLOTACIONES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Permisos para </w:t>
            </w:r>
            <w:r w:rsidR="00A05377" w:rsidRPr="00D161CB">
              <w:t>extracción</w:t>
            </w:r>
            <w:r w:rsidRPr="00D161CB">
              <w:t xml:space="preserve"> de material y acuerdos ejecutivos  y acuerdos de </w:t>
            </w:r>
            <w:r w:rsidR="00A05377" w:rsidRPr="00D161CB">
              <w:t>concesión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DE PRODUCCIÓN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MINERIA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de extracción de minerales </w:t>
            </w:r>
            <w:r w:rsidR="00A05377" w:rsidRPr="00D161CB">
              <w:t>metálicos</w:t>
            </w:r>
            <w:r w:rsidRPr="00D161CB">
              <w:t xml:space="preserve"> y no </w:t>
            </w:r>
            <w:r w:rsidR="00A05377" w:rsidRPr="00D161CB">
              <w:t>metálicos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memos, notas, cartas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INSPECCION DE OFICIO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verificaciones, reconocimientos por parte  de la DRHM para fijar hechos provenientes de denuncias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11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09 SUPERINTENDENCIA DE OBLIGACIONES MERCANTILES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Recibida de </w:t>
            </w:r>
            <w:proofErr w:type="spellStart"/>
            <w:r w:rsidRPr="00D161CB">
              <w:t>dif</w:t>
            </w:r>
            <w:proofErr w:type="spellEnd"/>
            <w:r w:rsidRPr="00D161CB">
              <w:t xml:space="preserve">. Direcciones: memorandos, cartas, informes. Recibidas dentro de la SOM: Memorandos, informes, cartas                                                        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Despachada: Cartas, informes, memorandos, autos, resoluciones y oficios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DEPARTAMENTO DE AUDITORIA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CREDENCIALES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Elaboración</w:t>
            </w:r>
            <w:r w:rsidR="00D161CB" w:rsidRPr="00D161CB">
              <w:t xml:space="preserve"> de la Credencial y </w:t>
            </w:r>
            <w:r w:rsidRPr="00D161CB">
              <w:t>asignación</w:t>
            </w:r>
            <w:r w:rsidR="00D161CB" w:rsidRPr="00D161CB">
              <w:t xml:space="preserve"> para auditor. Se archiva copia.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2011. 2014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DE LABORES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actividades mensual por auditor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2011. 2014</w:t>
            </w:r>
          </w:p>
        </w:tc>
      </w:tr>
      <w:tr w:rsidR="00D161CB" w:rsidRPr="00D161CB" w:rsidTr="00910A36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MEMORANDO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Memorandos di</w:t>
            </w:r>
            <w:r w:rsidR="00A05377">
              <w:t>ri</w:t>
            </w:r>
            <w:r w:rsidRPr="00D161CB">
              <w:t>gidos a Superintendente y auditores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2011. 2014</w:t>
            </w:r>
          </w:p>
        </w:tc>
      </w:tr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Memorandos enviados a otras Direcciones del MINEC.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2011. 2012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AUTOS DE PLAZO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Para determinar el plazo para realizar auditoria de seguimiento.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2011. 2012</w:t>
            </w:r>
          </w:p>
        </w:tc>
      </w:tr>
      <w:tr w:rsidR="00D161CB" w:rsidRPr="00D161CB" w:rsidTr="00B85398">
        <w:trPr>
          <w:trHeight w:val="186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02 ARCHIVO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 DE EMPRESA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Solicitudes, Balances NIT., Escrituras Estados Financieros Autos, Informes Resoluciones, Actas Cedulas de Trabajo Credenciales para realizar </w:t>
            </w:r>
            <w:proofErr w:type="spellStart"/>
            <w:r w:rsidRPr="00D161CB">
              <w:t>Auditorias</w:t>
            </w:r>
            <w:proofErr w:type="spellEnd"/>
            <w:r w:rsidRPr="00D161CB">
              <w:t xml:space="preserve"> realizadas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2011. 2012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910A36">
        <w:trPr>
          <w:trHeight w:val="14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01.10 CENTRO DE ATENCIÓN POR DEMANDA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Expedientes de beneficiarios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Formulario, Hoja de </w:t>
            </w:r>
            <w:r w:rsidR="00A05377" w:rsidRPr="00D161CB">
              <w:t>Precalificación</w:t>
            </w:r>
            <w:r w:rsidRPr="00D161CB">
              <w:t xml:space="preserve">, Copia de </w:t>
            </w:r>
            <w:proofErr w:type="spellStart"/>
            <w:r w:rsidRPr="00D161CB">
              <w:t>Dui</w:t>
            </w:r>
            <w:proofErr w:type="spellEnd"/>
            <w:r w:rsidRPr="00D161CB">
              <w:t xml:space="preserve">, Recibo de Electricidad, </w:t>
            </w:r>
            <w:r w:rsidR="00A05377" w:rsidRPr="00D161CB">
              <w:t>Declaración</w:t>
            </w:r>
            <w:r w:rsidRPr="00D161CB">
              <w:t xml:space="preserve"> Jurada, Consentimiento condicionado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910A36">
        <w:trPr>
          <w:trHeight w:val="14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semanales; Informe consolidado semanal, Informe de Ingreso de expedientes semanal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13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Entrega de expedientes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Listado de expedientes que </w:t>
            </w:r>
            <w:r w:rsidR="00A05377" w:rsidRPr="00D161CB">
              <w:t>envían</w:t>
            </w:r>
            <w:r w:rsidRPr="00D161CB">
              <w:t xml:space="preserve"> cada una de las ofi</w:t>
            </w:r>
            <w:r w:rsidR="00A05377">
              <w:t>ci</w:t>
            </w:r>
            <w:r w:rsidRPr="00D161CB">
              <w:t>nas de los 14 departamentos para ser Digitados y luego entregados a Archivo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2013- 2014</w:t>
            </w:r>
          </w:p>
        </w:tc>
      </w:tr>
      <w:tr w:rsidR="00D161CB" w:rsidRPr="00D161CB" w:rsidTr="00671123">
        <w:trPr>
          <w:trHeight w:val="13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Informes de producción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actividades Semanales por cada Técnico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2011. 2014</w:t>
            </w:r>
          </w:p>
        </w:tc>
      </w:tr>
      <w:tr w:rsidR="00D161CB" w:rsidRPr="00D161CB" w:rsidTr="00910A36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A05377" w:rsidP="00D161CB">
            <w:r w:rsidRPr="00D161CB">
              <w:t>Memorándums</w:t>
            </w:r>
            <w:r w:rsidR="00D161CB" w:rsidRPr="00D161CB">
              <w:t xml:space="preserve"> dirigidos a cada uno de los CENADES, y a las diferentes Gerencias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2011. 2014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Critica de expedientes de beneficiarios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Cantidad de Expedientes Criticados.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2011. 2014</w:t>
            </w:r>
          </w:p>
        </w:tc>
      </w:tr>
      <w:tr w:rsidR="00D161CB" w:rsidRPr="00D161CB" w:rsidTr="00910A36">
        <w:trPr>
          <w:trHeight w:val="12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Expedientes digitalizados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Memorandos di</w:t>
            </w:r>
            <w:r w:rsidR="00A05377">
              <w:t>ri</w:t>
            </w:r>
            <w:r w:rsidRPr="00D161CB">
              <w:t xml:space="preserve">gidos a Gerencia Administrativa con copia </w:t>
            </w:r>
            <w:proofErr w:type="gramStart"/>
            <w:r w:rsidRPr="00D161CB">
              <w:t>a</w:t>
            </w:r>
            <w:proofErr w:type="gramEnd"/>
            <w:r w:rsidRPr="00D161CB">
              <w:t xml:space="preserve"> encargado de Área de Archivo, donde se detalla la cantidad que de Folder de Palanca digitalizados para su resguardo en Archivo Central. Así mismo cualquier otro </w:t>
            </w:r>
            <w:r w:rsidR="00A05377" w:rsidRPr="00D161CB">
              <w:t>memorándum</w:t>
            </w:r>
            <w:r w:rsidRPr="00D161CB">
              <w:t xml:space="preserve"> que hace constar cualquier modificación o cambio en algún expediente.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B85398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Campo, Critica, </w:t>
            </w:r>
            <w:r w:rsidR="00A05377" w:rsidRPr="00D161CB">
              <w:t>Digitación</w:t>
            </w:r>
            <w:r w:rsidRPr="00D161CB">
              <w:t xml:space="preserve">, </w:t>
            </w:r>
            <w:r w:rsidR="00A05377" w:rsidRPr="00D161CB">
              <w:t>Digitalización</w:t>
            </w:r>
            <w:r w:rsidRPr="00D161CB">
              <w:t>, Expedientes Prestados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B85398" w:rsidRPr="00D161CB" w:rsidTr="00B85398">
        <w:trPr>
          <w:trHeight w:val="2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10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VICEMINISTERIO DE ECONOMÍA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UNIDAD DE INTELIGENCIA ECONÓMICA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III trimestre, 2011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 Económico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spellStart"/>
            <w:r w:rsidRPr="00D161CB">
              <w:t>Commodities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 Económico quincenal, periodos del 21 de diciembre al 6 de enero, del 08 de enero al  21 de enero y febrero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Estadísticas de inversión en educación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 Económico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Viabilidad TLC Ecuador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 Económico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del reintegro de los derechos Arancelarios (</w:t>
            </w:r>
            <w:proofErr w:type="spellStart"/>
            <w:r w:rsidRPr="00D161CB">
              <w:t>Drawback</w:t>
            </w:r>
            <w:proofErr w:type="spellEnd"/>
            <w:r w:rsidRPr="00D161CB">
              <w:t xml:space="preserve"> Puro) descubrimiento en El Salvador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Efecto default  EE.UU. en las economías dolarizadas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 TLC entre Centroamérica y Corea del Sur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Coyuntura Economía  mundial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Estudios Económicos (Comprende 7 ejemplares uno por semana  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Coyuntura Económica Nacional mensual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Estudios Económicos (comprende de 3 ejemplares 1 por mes de julio, agosto y sept</w:t>
            </w:r>
            <w:proofErr w:type="gramStart"/>
            <w:r w:rsidRPr="00D161CB">
              <w:t>.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Factores de competitividad: Indicadores del Foro Económico Mundial y Definición del concepto de Competitividad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índice de productividad laboral para El Salvador, Centroamérica, Chile, Perú, Colombia, EEUU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Análisis del posicionamiento de El Salvador en Informe de Competitividad Global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Boletín mensual "Principales Cifras Económicas"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Perfil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Apoyo en elaboración de política industrial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 para préstamo BID sobre incidencia de FONDEPRO en reducción pobreza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coyuntura sector real de diciembre 2011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 sociales y económicos de 75 municipios de franja costera de El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Selección, validación y seguimiento de los indicadores de Fomilenio II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Calidad del Comercio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Criticas al </w:t>
            </w:r>
            <w:proofErr w:type="spellStart"/>
            <w:r w:rsidRPr="00D161CB">
              <w:t>Doing</w:t>
            </w:r>
            <w:proofErr w:type="spellEnd"/>
            <w:r w:rsidRPr="00D161CB">
              <w:t xml:space="preserve"> Business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Evaluación de desempeño de </w:t>
            </w:r>
            <w:proofErr w:type="spellStart"/>
            <w:r w:rsidRPr="00D161CB">
              <w:t>TLC´s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Evaluación cuantitativa de la encuesta de gestión exportadora en innovación y calidad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4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Propuesta ciudades prioritarias en Estados Unidos   Establecimiento de consejeros económicos y comerciales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"Por qué se debe invertir en El Salvador"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Punteo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 rechazos de la FDA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salvaguardias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Antenas Comerciales. Versión 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Viabilidad TLC Perú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Evaluación TLC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Viabilidad Acuerdo Comercial Cuba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Evaluación TLC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 comunicado ARENA sobre cifras de crecimiento económico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 competitividad de confección frente a India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 Diversificación de Exportaciones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Desarrollo de oferta arancelaria en negociaciones con Perú. Sector Textil y Confección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negociaciones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132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Comentarios a encuesta exportadores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 informe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Diagnóstico de economía por Coordinador UIE para CES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Datos de empleo público privado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 económicos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Insumos para el Sr. Ministro en su intervención en Foro con CARICOM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Punteo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Insumos para entrevista del Vicemin</w:t>
            </w:r>
            <w:r w:rsidR="008522CA">
              <w:t>istro</w:t>
            </w:r>
            <w:r w:rsidRPr="00D161CB">
              <w:t>. Hernández con Revista Estrategia y Negocios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Punteo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Sectores estratégicos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Viabilidad TLC Ecuador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Evaluación TLC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sobre financiamiento para el comercio del Sr. Ministro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Punteo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Datos de producción hierro y acero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Cifras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sobre diversificación de exportación ante empresas por petición FONDEPRO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Insumos para el </w:t>
            </w:r>
            <w:proofErr w:type="spellStart"/>
            <w:r w:rsidRPr="00D161CB">
              <w:t>Vicemin</w:t>
            </w:r>
            <w:proofErr w:type="spellEnd"/>
            <w:r w:rsidRPr="00D161CB">
              <w:t>. Cerna en su entrevista sobre número de empresas y empleo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Punteo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Insumos para el Sr. Ministro en su intervención en foro precios de alimentos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Punteo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 Salvador es el segundo país con menor deterioro en su relación comercial durante vigencia DR.CAFTA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 Incremento del IPC Generado por el Aumento en el Precio Observado del Gas Propano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sobre las implicaciones de la suscripción de un Tratado de Libre Comercio con los Países del MERCOSUR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Incremento de las exportaciones y la calidad como estrategia competitiva para desarrollar la industria del calzado.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Nicaragua, Líder Centroamericano en  promover la competitividad de la industria textil y confección.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12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Países están implementando nueva medida de control en Medicamentos, lo que puede convertirse en una barrera de entrada para la industria local.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Tendencias del uso de gas natural para la diversificación de la matriz energética y como sustituto de la gasolina vehicular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TILAPIA: “Con perspectivas de mercado favorables, debido al incremento en la demanda mundial”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Nuevos requisitos del FDA para exportar alimentos a EEUU.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Incremento en precios internacionales de la tilapia (Sector Pesca).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Potenciales factores de impacto al Turismo a nivel mundial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Políticas Activas para atraer IED Experiencia Internacional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7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de referencia políticas públicas países en el marco del Asocio para el Crecimiento.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Estudios Económicos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Tendencias Sectores Priorizados, identificación de oportunidades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Estudios Sectorial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Monitoreo de Indicadores de Competitividad Internacional (</w:t>
            </w:r>
            <w:proofErr w:type="spellStart"/>
            <w:r w:rsidRPr="00D161CB">
              <w:t>Doing</w:t>
            </w:r>
            <w:proofErr w:type="spellEnd"/>
            <w:r w:rsidRPr="00D161CB">
              <w:t xml:space="preserve"> Business).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de Facilitación de Comercio (</w:t>
            </w:r>
            <w:proofErr w:type="spellStart"/>
            <w:r w:rsidRPr="00D161CB">
              <w:t>Enabled</w:t>
            </w:r>
            <w:proofErr w:type="spellEnd"/>
            <w:r w:rsidRPr="00D161CB">
              <w:t xml:space="preserve"> </w:t>
            </w:r>
            <w:proofErr w:type="spellStart"/>
            <w:r w:rsidRPr="00D161CB">
              <w:t>Trade</w:t>
            </w:r>
            <w:proofErr w:type="spellEnd"/>
            <w:r w:rsidRPr="00D161CB"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Perfil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Comercial El </w:t>
            </w:r>
            <w:r w:rsidR="008522CA" w:rsidRPr="00D161CB">
              <w:t xml:space="preserve">Salvador. </w:t>
            </w:r>
            <w:r w:rsidRPr="00D161CB">
              <w:t>Canadá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Comercial El Salvador Unión Europea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Comercial El </w:t>
            </w:r>
            <w:r w:rsidR="008522CA" w:rsidRPr="00D161CB">
              <w:t xml:space="preserve">Salvador. </w:t>
            </w:r>
            <w:r w:rsidRPr="00D161CB">
              <w:t>Paraguay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Perfil Comerciales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Oportunidades Comerciales: Colombia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Perfil Comerciales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Situación económica y política de Trinidad y Tobago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País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Perfil Comercial Oportunidades El Salvador / Cuba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Fichas sectoriales (Sectores:  Farmacéuticos, Textil y Confección, Calzado, Artesanías, T I C, Turismo, Construcción y Agroindustria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Perfiles Sectoriales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Perfil de Añil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Perfiles Sectoriales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de Maíz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Perfiles Sectoriales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Oportunidades Unión Europea 2010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Sector Alimentos Oportunidades, tendencias y retos.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Sector Farmacéutico Oportunidades y Perspectivas.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La Calidad, Una Estrategia Competitiva para la Industria de Calzado de El Salvador.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Desempeño del Sector Textil y Confección en 2010.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 Salvador, puesto 96 en Índice de Competitividad Turística mundial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Reporte de </w:t>
            </w:r>
            <w:proofErr w:type="spellStart"/>
            <w:r w:rsidRPr="00D161CB">
              <w:t>comodities</w:t>
            </w:r>
            <w:proofErr w:type="spellEnd"/>
            <w:r w:rsidRPr="00D161CB">
              <w:t xml:space="preserve"> del mes de Abril 2011.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Reporte de movimientos semanal de </w:t>
            </w:r>
            <w:proofErr w:type="spellStart"/>
            <w:r w:rsidRPr="00D161CB">
              <w:t>comodities</w:t>
            </w:r>
            <w:proofErr w:type="spellEnd"/>
            <w:r w:rsidRPr="00D161CB">
              <w:t xml:space="preserve"> abril.08mayo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Reporte de movimientos semanal de </w:t>
            </w:r>
            <w:proofErr w:type="spellStart"/>
            <w:r w:rsidRPr="00D161CB">
              <w:t>comodities</w:t>
            </w:r>
            <w:proofErr w:type="spellEnd"/>
            <w:r w:rsidRPr="00D161CB">
              <w:t xml:space="preserve"> 08_13mayo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Reporte de movimientos semanal de </w:t>
            </w:r>
            <w:proofErr w:type="spellStart"/>
            <w:r w:rsidRPr="00D161CB">
              <w:t>comodities</w:t>
            </w:r>
            <w:proofErr w:type="spellEnd"/>
            <w:r w:rsidRPr="00D161CB">
              <w:t xml:space="preserve"> 16_20mayo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Reporte de movimientos semanal de </w:t>
            </w:r>
            <w:proofErr w:type="spellStart"/>
            <w:r w:rsidRPr="00D161CB">
              <w:t>comodities</w:t>
            </w:r>
            <w:proofErr w:type="spellEnd"/>
            <w:r w:rsidRPr="00D161CB">
              <w:t xml:space="preserve"> 23_27mayo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 comparativo sobre regulaciones de inversión en América Latina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Presentación: Oportunidades y Amenazas del sector textil y confección: una visión del </w:t>
            </w:r>
            <w:proofErr w:type="spellStart"/>
            <w:r w:rsidRPr="00D161CB">
              <w:t>Apparel</w:t>
            </w:r>
            <w:proofErr w:type="spellEnd"/>
            <w:r w:rsidRPr="00D161CB">
              <w:t xml:space="preserve"> </w:t>
            </w:r>
            <w:proofErr w:type="spellStart"/>
            <w:r w:rsidRPr="00D161CB">
              <w:t>Sourcing</w:t>
            </w:r>
            <w:proofErr w:type="spellEnd"/>
            <w:r w:rsidRPr="00D161CB">
              <w:t xml:space="preserve"> Show 2011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Matriz sobre leyes y contratos de seguridad jurídica para la inversión de algunos países de LA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Importancia y crecimiento  exportaciones de Alimentos Étnicos.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movimiento de </w:t>
            </w:r>
            <w:proofErr w:type="spellStart"/>
            <w:r w:rsidRPr="00D161CB">
              <w:t>comodities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 Sectorial IC, 14, reportes.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Estudio de Henequén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 Sectorial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Recuperación del sector transable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de la coyuntura de comercio ante la Cámara de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sobre diversificación de exportación ante la ASI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Presentaciones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Apoyo en diagnóstico al crecimiento en Asocio para el Crecimiento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Análisis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Apoyo en elaboración de política industrial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Datos de rechazo de la FDA para la Dirección de Calidad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Cifras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7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 para préstamo BID sobre incidencia de FONDEPRO en reducción pobreza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Cifras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Tendencias para la Industria apícola en l Salvador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Presentación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Perfiles sobre Productos Agroalimentarios con potencial, aprovechamiento del mercado interno, en coordinación con el MAG, ASEN y la UIE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Presentación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 Salvador a la Luz de los Indicadores  de Competitividad Internacional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Indicadores de Competitividad  Internacional, El Salvador en la posición 112 entre 183 países evaluados en </w:t>
            </w:r>
            <w:proofErr w:type="spellStart"/>
            <w:r w:rsidRPr="00D161CB">
              <w:t>Doing</w:t>
            </w:r>
            <w:proofErr w:type="spellEnd"/>
            <w:r w:rsidRPr="00D161CB">
              <w:t xml:space="preserve"> Business, 2012.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15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Laboratorios textiles, un vital para compartir en la industria, textiles y confección, facilitando el camino hacia el paquete completo y rapidez de respuesta a los mercados.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Reporte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Monitoreo sobre Indicadores de Competitividad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Reporte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Logística </w:t>
            </w:r>
            <w:r w:rsidRPr="00D161CB">
              <w:br/>
              <w:t>Guatemala  corredor interoceánico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Logística: El Salvador, oferta en la Infraestructura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7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Crecimiento del consumo de tilapia  a nivel mundial.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Potencial Exportador  de los vestidos de niña.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Oportunidad para el desarrollo de la industria de Dispositivos médicos a través del Diseño Industrial.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Perfil Sectorial del Tomate /Destino de las exportaciones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Sectorial de Plátano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Definición de Subsectores estratégicos para la implementación  de política industrial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Identificación de empresas, productos  y destinos de PYMES exportadoras de El Salvador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Coyuntura (02/13)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Investigación sobre el desarrollo de Cadenas Productivas. El Salvador- CEPAL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Evolución del Salario Mínimo real, del período 2000-2013)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Caracterización de Oferta Exportadora hacia destinos, España, Alemania y Reino Unido.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del mercado externo, periodo junio 2012 a marzo 2013.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comercio. Edición 2012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Información complementaria para la elaboración de diagnostico de Cadenas Productivas, CEPAL.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Actualización de estudios destinos potenciales para la designación de consejos  económicos y comerciales.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Evolución de empleo </w:t>
            </w:r>
            <w:r w:rsidR="008522CA" w:rsidRPr="00D161CB">
              <w:t xml:space="preserve">formal. </w:t>
            </w:r>
            <w:r w:rsidRPr="00D161CB">
              <w:t>(Series quinquenales de 1994-2013)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Evolución de mercado </w:t>
            </w:r>
            <w:r w:rsidR="008522CA" w:rsidRPr="00D161CB">
              <w:t xml:space="preserve">Interno. </w:t>
            </w:r>
            <w:r w:rsidRPr="00D161CB">
              <w:t>(</w:t>
            </w:r>
            <w:r w:rsidR="008522CA" w:rsidRPr="00D161CB">
              <w:t>Junio</w:t>
            </w:r>
            <w:r w:rsidRPr="00D161CB">
              <w:t xml:space="preserve"> 2012- mayo 2013.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gramStart"/>
            <w:r w:rsidRPr="00D161CB">
              <w:t>clasificación</w:t>
            </w:r>
            <w:proofErr w:type="gramEnd"/>
            <w:r w:rsidRPr="00D161CB">
              <w:t xml:space="preserve"> de empresas para la transformación productiva de El Salvador.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del Comercio Internacional, período primer semestre 2013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Empleo, público y privado, mayo, 2013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4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de la Economía nacional. Primer semestre 2013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Empleo formal, julio, 2013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Evolución de CAFTA, 7 años de vigencia.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Evaluación Coyuntural Económica, al mes de agosto 2013.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Aprovechamiento de las relaciones comerciales dentro de la región centroamericana y socios extra regional, 2012.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Comportamiento del Producto Interno Bruto, período 2016-2012.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del Comercio Internacional, septiembre, 2013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Cifras para el informe de la Balanza MINEC, 2013.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Actualización de cifras de empleo para medios, octubre, 2013.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Competitividad Turística 2013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</w:t>
            </w:r>
            <w:proofErr w:type="spellStart"/>
            <w:r w:rsidRPr="00D161CB">
              <w:t>Comodities</w:t>
            </w:r>
            <w:proofErr w:type="spellEnd"/>
            <w:r w:rsidRPr="00D161CB">
              <w:t>, febrero 2013.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Competitividad Turística, 2012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Perfil País El Salvador.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 sobre competitividad del café. Mayo 2013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alertas Tempranas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Evento de divulgación interinstitucional sobre cadena acuícola(camarón)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Ranking consolidado de países  de Centroamérica sobre el manejo de  los permisos de construcción, según Business. (</w:t>
            </w:r>
            <w:proofErr w:type="spellStart"/>
            <w:r w:rsidRPr="00D161CB">
              <w:t>Exec</w:t>
            </w:r>
            <w:proofErr w:type="spellEnd"/>
            <w:r w:rsidRPr="00D161CB">
              <w:t xml:space="preserve">)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Comercial El Salvador- Cuba. Junio 2013.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 Salvador y su desempeño logístico.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País El Salvador- Rusia.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1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de Competitividad Global. 2013-2014.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 PAIS EL SALVADOR- ALEMANIA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PERFIL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Evolución Índice de Competitividad </w:t>
            </w:r>
            <w:proofErr w:type="spellStart"/>
            <w:r w:rsidRPr="00D161CB">
              <w:t>Doing</w:t>
            </w:r>
            <w:proofErr w:type="spellEnd"/>
            <w:r w:rsidRPr="00D161CB">
              <w:t xml:space="preserve"> Business.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Análisis sobre el </w:t>
            </w:r>
            <w:proofErr w:type="spellStart"/>
            <w:r w:rsidRPr="00D161CB">
              <w:t>Doing</w:t>
            </w:r>
            <w:proofErr w:type="spellEnd"/>
            <w:r w:rsidRPr="00D161CB">
              <w:t xml:space="preserve"> Business, 2014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Resultado de ajuste a la metodología del Informe </w:t>
            </w:r>
            <w:proofErr w:type="spellStart"/>
            <w:r w:rsidRPr="00D161CB">
              <w:t>Doing</w:t>
            </w:r>
            <w:proofErr w:type="spellEnd"/>
            <w:r w:rsidRPr="00D161CB">
              <w:t xml:space="preserve"> Business, El Salvador bajo solo tres posiciones.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Ranking de Competitividad ADEN, 2013.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Índice de percepción de la corrupción, 2013.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4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sobre Relaciones Comerciales El Salvador- Rusia.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Actualización de perfiles sectoriales en alimentos y bebidas , textil y confección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PERFIL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Generación de informe sobre actividades económicas diarias en cuanto al impacto de la roya.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Visita a la Cámara Cosmética, para divulgar actividades en el marco PTP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910A36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Evaluación del comportamiento de precios  para mayoristas de hortalizas y frutas.  Enero 2014.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Exportaciones de miel de abeja hacia Unión Europea 2008-2013. Enero 2014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de indicadores económicos (Exportaciones, Empleo, Créditos otorgados e Inflación)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Evolución quinquenal de indicadores socioeconómicos, 209- 2013.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Análisis del comercio intrarregional de las Zonas Francas y DPA de Centroamérica.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Evolución de exportaciones al 28 de febrero de 2014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Identificación  de sensibilidad ante la firma del Acuerdo de Asociación Transpacífico (TPP)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cambio de metodología en medición de la Inversión Extranjera Directa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Evolución de indicadores económicos para rendición de cuentas 2014.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910A36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Identificación de productos potenciales de exportación de El Salvador a Venezuela.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910A36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Elaboración de reporte, sobre la posición de El Salvador en el mundo sobre  Índice de Libertad Económica, 2014.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Estudio Potencialidades de exportaciones a Chile, en los sectores azúcar, metal, papel y cartón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</w:t>
            </w:r>
            <w:r w:rsidRPr="00D161CB">
              <w:br/>
              <w:t>DIRECCIÓN DE POLÍTICA COMERCIAL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01.NCIN</w:t>
            </w:r>
            <w:r w:rsidRPr="00D161CB">
              <w:br/>
              <w:t>(Negociaciones Comerciales Internacionales)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BELICE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ITNERNACIONAL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Internacional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CUBA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57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910A36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910A36">
        <w:trPr>
          <w:trHeight w:val="6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66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5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INTERNACIONAL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Internacional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UNEU </w:t>
            </w:r>
            <w:r w:rsidRPr="00D161CB">
              <w:br/>
              <w:t>(Unión Europea)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910A36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910A36" w:rsidRDefault="00910A36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910A36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INTERNACIONAL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Internacional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CONTRATACION PUBLICA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Contratación Pública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POLITICA DE COMPETENCIA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 de Competencia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DESARROLLO SOSTENIBLE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Desarrollo Sostenible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 E INVERSION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e Inversión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241BD0" w:rsidRDefault="00241BD0"/>
    <w:p w:rsidR="00241BD0" w:rsidRDefault="00241BD0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41BD0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910A36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MEXI</w:t>
            </w:r>
            <w:r w:rsidRPr="00D161CB">
              <w:br/>
              <w:t>(México)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241BD0" w:rsidRDefault="00241BD0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41BD0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CONTRATACION PUBLICA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Contratación Pública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POLITICA DE COMPETENCIA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 de Competencia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 E INVERSION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e Inversión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PERÚ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Aduaneros, Facilitación de Comercio y Cooperación Aduanera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CONTRATACION PUBLICA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Contratación Pública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POLITICA DE COMPETENCIA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 de Competencia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 E INVERSION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e Inversión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CANA</w:t>
            </w:r>
            <w:r w:rsidRPr="00D161CB">
              <w:br/>
              <w:t>(Canadá)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5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61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ITNERNACIONAL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Internacional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CONTRATACION PUBLICA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Contratación Pública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POLITICA DE COMPETENCIA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 de Competencia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DESARROLLO SOSTENIBLE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Desarrollo Sostenible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 E INVERSION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e Inversión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241BD0" w:rsidRDefault="00241BD0"/>
    <w:p w:rsidR="00241BD0" w:rsidRDefault="00241BD0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241BD0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241BD0">
        <w:trPr>
          <w:trHeight w:val="5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TRTO</w:t>
            </w:r>
            <w:r w:rsidRPr="00D161CB">
              <w:br/>
              <w:t>(Trinidad y Tobago)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241BD0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ITNERNACIONAL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Internacional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241BD0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 E INVERSION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e Inversión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ECUA</w:t>
            </w:r>
            <w:r w:rsidRPr="00D161CB">
              <w:br/>
              <w:t>(Ecuador)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INTERNACIONAL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Internacional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02.IECA</w:t>
            </w:r>
            <w:r w:rsidRPr="00D161CB">
              <w:br/>
              <w:t>(Integración Económica Centroamericana)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PANA</w:t>
            </w:r>
            <w:r w:rsidRPr="00D161CB">
              <w:br/>
              <w:t>(Panamá)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Acceso a Mercados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Origen, Procedimientos Aduaneros y Facilitación de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Asuntos Institucionales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SOLUCION DE CONTROVERSIAS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Solución de Controversias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OBSTACULOS TECNICOS AL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Obstáculos Técnicos al Comercio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Defensa Comercial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E56FF4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 ADUANERA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 Aduanera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E56FF4" w:rsidRDefault="00E56FF4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E56FF4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Propiedad Intelectual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E56FF4">
        <w:trPr>
          <w:trHeight w:val="6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CONTRATACION PUBLICA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Contratación Pública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POLITICA DE COMPETENCIA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Política de Competencia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DESARROLLO SOSTENIBLE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y Desarrollo Sostenible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DE INVERSION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e Inversión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Jefes: Coordinación y Despachos Ministeriales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UAC</w:t>
            </w:r>
            <w:r w:rsidRPr="00D161CB">
              <w:br/>
              <w:t>(Unión Aduanera Centroamericana)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GRUPO TECNICO ARANCELARIO ACTAS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ACTAS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Grupo Técnico Arancelario: Actas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GRUPO TECNICO ARANCELARIO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Casos bajo Análisis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Grupo Técnico Arancelario: casos bajo análisis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Casos Cerrados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Grupo Técnico Arancelario: casos cerrados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COMITÉ DE POLITICA ARANCELARIA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Intermedio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Comité de Política Arancelaria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DIRECTORES IECA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Directores IECA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CONSEJO DE MINISTROS DE INTEGRACION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Acuerdos y Resoluciones aprobadas por el Consejo de Ministros de Integración Económica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DIRECTORES DE INTEGRACION ECONOMICA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de Directores de Integración Económica </w:t>
            </w:r>
            <w:proofErr w:type="spellStart"/>
            <w:r w:rsidRPr="00D161CB">
              <w:t>Centroamerica.COMIECO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227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 MSF/PI/Competencia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</w:tbl>
    <w:p w:rsidR="00E56FF4" w:rsidRDefault="00E56FF4"/>
    <w:p w:rsidR="00E56FF4" w:rsidRDefault="00E56FF4"/>
    <w:p w:rsidR="00E56FF4" w:rsidRDefault="00E56FF4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Procedimiento de Inspección de envíos y mercancías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Sanitarias y Fitosanitarias y Directriz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RTCA Insumos agropecuarios. Requisitos para la producción y comercialización de semilla certificada de granos básicos y soya.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Medidas contrarias al Libre Comercio Intrarregional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Etiquetado de bebidas fermentadas y etiquetado de bebidas destiladas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Etiquetado nutricional de productos alimenticios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Etiquetado general de alimentos previamente envasados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RTCA Requisitos de etiquetado de calzado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RTCA Requisitos de etiquetado de textiles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Plaguicidas microbiológicos de uso agrícola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1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Plaguicidas botánicos de uso agrícola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</w:tbl>
    <w:p w:rsidR="00E56FF4" w:rsidRDefault="00E56FF4"/>
    <w:p w:rsidR="00E56FF4" w:rsidRDefault="00E56FF4"/>
    <w:p w:rsidR="00E56FF4" w:rsidRDefault="00E56FF4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Plaguicidas de uso doméstico y de uso profesional. Requisitos de etiquetado.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RTCA de Medicamentos de uso humano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Aditivos alimentarios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RTCA Cantidad de productos en </w:t>
            </w:r>
            <w:proofErr w:type="spellStart"/>
            <w:r w:rsidRPr="00D161CB">
              <w:t>preempacados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RTCA Productos utilizados en alimentación animal y establecimientos que los elaboran, fabrican, comercializan, fraccionan o almacenan.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</w:tbl>
    <w:p w:rsidR="00E56FF4" w:rsidRDefault="00E56FF4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Fertilizantes y Enmiendas de uso agrícola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RTCA Productos naturales para uso humano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Cooperación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UNION ADUANERA CENTROAMERICANA SECTOR PRIVADO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Unión Aduanera Centroamericana Sector Privado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ARMONIZACION DE NORMATIVA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Armonización de Normativa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UAES.GT</w:t>
            </w:r>
            <w:r w:rsidRPr="00D161CB">
              <w:br/>
              <w:t xml:space="preserve">(Unión Aduanera El </w:t>
            </w:r>
            <w:r w:rsidR="008522CA" w:rsidRPr="00D161CB">
              <w:t>Salvador. Guatemala</w:t>
            </w:r>
            <w:r w:rsidRPr="00D161CB"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UNION ADUNANERA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Unión Aduanera ES – GT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E56FF4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03</w:t>
            </w:r>
            <w:r w:rsidRPr="00D161CB">
              <w:br/>
              <w:t>GADM</w:t>
            </w:r>
            <w:r w:rsidRPr="00D161CB">
              <w:br/>
              <w:t>(Gestiones Administrativas o Institucionales)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BCIE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UNION EUROPEA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enviada y recibida, notas de no </w:t>
            </w:r>
            <w:proofErr w:type="spellStart"/>
            <w:r w:rsidRPr="00D161CB">
              <w:t>objeccion</w:t>
            </w:r>
            <w:proofErr w:type="spellEnd"/>
            <w:r w:rsidRPr="00D161CB">
              <w:t>, recibos, actas.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E56FF4" w:rsidRDefault="00E56FF4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BCIE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UNION EUROPEA II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enviada y recibida, notas de no </w:t>
            </w:r>
            <w:r w:rsidR="008522CA" w:rsidRPr="00D161CB">
              <w:t>objeción</w:t>
            </w:r>
            <w:r w:rsidRPr="00D161CB">
              <w:t>, recibos, actas.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2011. 2012</w:t>
            </w:r>
          </w:p>
        </w:tc>
      </w:tr>
      <w:tr w:rsidR="00D161CB" w:rsidRPr="00D161CB" w:rsidTr="00E56FF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BCIE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UNION ADUANERA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enviada y recibida, notas de no </w:t>
            </w:r>
            <w:r w:rsidR="008522CA" w:rsidRPr="00D161CB">
              <w:t>objeción</w:t>
            </w:r>
            <w:r w:rsidRPr="00D161CB">
              <w:t>, recibos, actas.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CAPACITACIONES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AL EXTERIOR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Capacitaciones internas del personal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gramStart"/>
            <w:r w:rsidRPr="00D161CB">
              <w:t>2011 .</w:t>
            </w:r>
            <w:proofErr w:type="gramEnd"/>
            <w:r w:rsidRPr="00D161CB">
              <w:t xml:space="preserve"> 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AL INTERIOR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Capacitaciones externas del personal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gramStart"/>
            <w:r w:rsidRPr="00D161CB">
              <w:t>2011 .</w:t>
            </w:r>
            <w:proofErr w:type="gramEnd"/>
            <w:r w:rsidRPr="00D161CB">
              <w:t xml:space="preserve"> 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CORE EXTERNA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Recibida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GENERAL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Memorándum, Notas, Faxes, Emails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CORE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Enviada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GENERAL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Memorándum, Notas, Faxes, Emails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LABORES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de labores (mensuales, trimestrales, </w:t>
            </w:r>
            <w:r w:rsidRPr="00D161CB">
              <w:lastRenderedPageBreak/>
              <w:t>semestrales, incluye respaldos)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</w:t>
            </w:r>
          </w:p>
        </w:tc>
      </w:tr>
      <w:tr w:rsidR="00D161CB" w:rsidRPr="00D161CB" w:rsidTr="00AD606C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MISIONES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misiones oficiales al exterior (</w:t>
            </w:r>
            <w:r w:rsidR="008522CA" w:rsidRPr="00D161CB">
              <w:t>Memorándum</w:t>
            </w:r>
            <w:r w:rsidRPr="00D161CB">
              <w:t xml:space="preserve"> de misión oficial, respaldo e informe)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MISIONES OFICIALES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  de misión oficial al exterior con solicitud para la autorización del Ministro y Viceministro, para su ejecución.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gramStart"/>
            <w:r w:rsidRPr="00D161CB">
              <w:t>2011 .</w:t>
            </w:r>
            <w:proofErr w:type="gramEnd"/>
            <w:r w:rsidRPr="00D161CB">
              <w:t xml:space="preserve"> 2012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Requisiciones de Bienes y servicios.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gramStart"/>
            <w:r w:rsidRPr="00D161CB">
              <w:t>2011 .</w:t>
            </w:r>
            <w:proofErr w:type="gramEnd"/>
            <w:r w:rsidRPr="00D161CB">
              <w:t xml:space="preserve"> 2012</w:t>
            </w:r>
          </w:p>
        </w:tc>
      </w:tr>
      <w:tr w:rsidR="00D161CB" w:rsidRPr="00D161CB" w:rsidTr="00AD606C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EVENTOS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Requisiciones, cotizaciones y lista de participantes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CONTROL DE PERMISOS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Control interno de permisos y asistencia del </w:t>
            </w:r>
            <w:r w:rsidRPr="00D161CB">
              <w:lastRenderedPageBreak/>
              <w:t>personal de POLICOM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2011-2012</w:t>
            </w:r>
          </w:p>
        </w:tc>
      </w:tr>
      <w:tr w:rsidR="00D161CB" w:rsidRPr="00D161CB" w:rsidTr="00AD606C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EVALUACIONES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Otros Asuntos Especiales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SOLICITUD DE TRANSPORTE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Formulario de solicitud de transporte  interno, solicitud de transporte de la División de Administración y bitácora de control de la </w:t>
            </w:r>
            <w:r w:rsidR="008522CA" w:rsidRPr="00D161CB">
              <w:t>Dirección.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CONTROL SERVICIO TELEFÓNICO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Memorándum  y estado de cuentas de la utilización del servicio telefónico de la Dirección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GESTION ADMINISTRATIVA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PRESUPUESTO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Presupuesto y planes de trabajo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</w:tbl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GESTION ADMINISTRATIVA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ACUERDOS / RESOLUCIONES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Acuerdos y resoluciones institucionales de </w:t>
            </w:r>
            <w:r w:rsidRPr="00D161CB">
              <w:lastRenderedPageBreak/>
              <w:t>POLICOM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</w:t>
            </w:r>
          </w:p>
        </w:tc>
      </w:tr>
      <w:tr w:rsidR="00D161CB" w:rsidRPr="00D161CB" w:rsidTr="00AD606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GESTION ADMINISTRATIVA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CORTE DE CUENTAS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Auditorias/Informes de Corte de Cuentas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03</w:t>
            </w:r>
            <w:r w:rsidRPr="00D161CB">
              <w:br/>
              <w:t>DIRECCIÓN DE ADMINISTRACION DE TRATADOS COMERCIALES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DIRECTOR, SUBDIRECTORA Y TÉCNICOS.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Contingentes Agropecuarios.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Documentación de empresas para otorgar las Licencias de Importación de Contingentes de                                                                                                  1) Cerdo, 2) Maíz Blanco y 3) Maíz Amarillo,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 xml:space="preserve">        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Recopilación y </w:t>
            </w:r>
            <w:proofErr w:type="spellStart"/>
            <w:r w:rsidRPr="00D161CB">
              <w:t>analisis</w:t>
            </w:r>
            <w:proofErr w:type="spellEnd"/>
            <w:r w:rsidRPr="00D161CB">
              <w:t xml:space="preserve"> de información técnica para la elaboración de licencias de importación de contingentes agropecuarios.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Defensa comercial.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Dumping                                                                                       2) Salvaguardias                                                                               3) Subsidios.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Análisis</w:t>
            </w:r>
            <w:r w:rsidR="00D161CB" w:rsidRPr="00D161CB">
              <w:t xml:space="preserve"> y elaboración de documentos relacionados con los casos de medidas de defensa comercial.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Origen.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Asesorías en temas de origen de las mercancías.                                                                                    2) Comités de Origen en el marco de los Tratados </w:t>
            </w:r>
            <w:r w:rsidRPr="00D161CB">
              <w:lastRenderedPageBreak/>
              <w:t xml:space="preserve">de Libre Comercio.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relacionados con el tema de Origen de las Mercancías.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5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Programas de Desgravación Arancelaria.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Programas de Desgravación Arancelaria del TLC con México.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que contienen los Programas de Desgravación Arancelaria, los cuales determinan la eliminación progresiva de los aranceles aduaneros de El Salvador sobre las mercancías originarias de sus socios comerciales.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Cooperación Externa.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Socio de cooperación:                                                    1) BCIE,                                                                                                2) BID,                                                       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Proyectos de cooperación en etapa de formulación o ejecución con los socios de cooperación externa.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Solución de Controversias Estado .Estado.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Casos sobre las Partes de la controversia.                                           1) </w:t>
            </w:r>
            <w:proofErr w:type="gramStart"/>
            <w:r w:rsidRPr="00D161CB">
              <w:t>Guatemala .</w:t>
            </w:r>
            <w:proofErr w:type="gramEnd"/>
            <w:r w:rsidRPr="00D161CB">
              <w:t xml:space="preserve"> El Salvador,                                                    2) Costa </w:t>
            </w:r>
            <w:proofErr w:type="gramStart"/>
            <w:r w:rsidRPr="00D161CB">
              <w:t>Rica .</w:t>
            </w:r>
            <w:proofErr w:type="gramEnd"/>
            <w:r w:rsidRPr="00D161CB">
              <w:t xml:space="preserve"> El Salvador,                                                  3) Nicaragua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Análisis</w:t>
            </w:r>
            <w:r w:rsidR="00D161CB" w:rsidRPr="00D161CB">
              <w:t xml:space="preserve"> y elaboración de documentación que fundamente los casos de solución de controversias en los que participa nuestro país.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Solución de </w:t>
            </w:r>
            <w:r w:rsidR="008522CA" w:rsidRPr="00D161CB">
              <w:t xml:space="preserve">Controversias. </w:t>
            </w:r>
            <w:r w:rsidRPr="00D161CB">
              <w:t xml:space="preserve">Inversionista Estado.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A05377" w:rsidRDefault="00D161CB" w:rsidP="008522CA">
            <w:pPr>
              <w:rPr>
                <w:lang w:val="en-US"/>
              </w:rPr>
            </w:pPr>
            <w:r w:rsidRPr="00A05377">
              <w:rPr>
                <w:lang w:val="en-US"/>
              </w:rPr>
              <w:t xml:space="preserve">1) </w:t>
            </w:r>
            <w:proofErr w:type="spellStart"/>
            <w:r w:rsidR="008522CA" w:rsidRPr="00A05377">
              <w:rPr>
                <w:lang w:val="en-US"/>
              </w:rPr>
              <w:t>Cas</w:t>
            </w:r>
            <w:r w:rsidR="008522CA">
              <w:rPr>
                <w:lang w:val="en-US"/>
              </w:rPr>
              <w:t>o</w:t>
            </w:r>
            <w:proofErr w:type="spellEnd"/>
            <w:r w:rsidRPr="00A05377">
              <w:rPr>
                <w:lang w:val="en-US"/>
              </w:rPr>
              <w:t xml:space="preserve"> Pacific Rim.                                              2) </w:t>
            </w:r>
            <w:proofErr w:type="spellStart"/>
            <w:r w:rsidRPr="00A05377">
              <w:rPr>
                <w:lang w:val="en-US"/>
              </w:rPr>
              <w:t>Caso</w:t>
            </w:r>
            <w:proofErr w:type="spellEnd"/>
            <w:r w:rsidRPr="00A05377">
              <w:rPr>
                <w:lang w:val="en-US"/>
              </w:rPr>
              <w:t xml:space="preserve"> Commerce Group.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A05377" w:rsidRDefault="00D161CB" w:rsidP="00D161CB">
            <w:pPr>
              <w:rPr>
                <w:lang w:val="en-US"/>
              </w:rPr>
            </w:pPr>
            <w:r w:rsidRPr="00A05377">
              <w:rPr>
                <w:lang w:val="en-US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Análisis</w:t>
            </w:r>
            <w:r w:rsidR="00D161CB" w:rsidRPr="00D161CB">
              <w:t xml:space="preserve"> y elaboración de documentación que fundamente los casos de solución de controversias en los que participa nuestro país.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spellStart"/>
            <w:r w:rsidRPr="00D161CB">
              <w:t>Notificaciónes</w:t>
            </w:r>
            <w:proofErr w:type="spellEnd"/>
            <w:r w:rsidRPr="00D161CB">
              <w:t xml:space="preserve"> Organización Mundial del Comercio.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Notificaciones sobre Medidas Sanitarias y Fitosanitarias.                                                                  2) Notificaciones sobre Obstáculos Técnicos al Comercio.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Notificaciones de normas, reglamentos técnicos y regulaciones </w:t>
            </w:r>
            <w:proofErr w:type="gramStart"/>
            <w:r w:rsidRPr="00D161CB">
              <w:t>sometidos</w:t>
            </w:r>
            <w:proofErr w:type="gramEnd"/>
            <w:r w:rsidRPr="00D161CB">
              <w:t xml:space="preserve"> a consulta nacional e internacional, así como las notificaciones ordinarias a la OMC.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24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Institucionalidad de Tratados.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1) Institucionalidad del Tratado de Libre Comercio con México.                                             2) Institucionalidad del Tratado de Libe Comercio con República Dominicana.                                    3) Institucionalidad del Tratado de 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Propuestas técnicas, Acuerdos, Decisiones adoptadas en los diferentes niveles de la institucionalidad de los TLC.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Resoluciones del COMIECO.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Resoluciones emanadas del COMIECO para su publicación posterior en el Diario Oficial.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8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Capacitaciones.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Capacitaciones recibidas por funcionarios de la DATCO sobre los diversos temas </w:t>
            </w:r>
            <w:proofErr w:type="spellStart"/>
            <w:r w:rsidRPr="00D161CB">
              <w:t>atribuídos</w:t>
            </w:r>
            <w:proofErr w:type="spellEnd"/>
            <w:r w:rsidRPr="00D161CB">
              <w:t xml:space="preserve"> a la Dirección.                                                                            2) Eventos realizados por la DATCO sobre las distintas disciplinas come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con la organización y participación en seminarios de las distintas disciplinas comerciales.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Donaciones.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Donaciones y sus Anexos.     2) Actas de las reuniones de la Comisión de Donaciones.                                  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Documentación para verificar el cumplimiento de requisitos para autorización de donaciones de insumos agropecuarios.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Metas Institucionales.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Reportes sobre metas institucionales del quinquenio, anuales y mensuales.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informes de metas institucionales relacionadas con las atribuciones de la DATCO.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331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Diarios Oficiales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Inventario de Diarios Oficiales.                                                  2) Diarios Oficiales.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Diarios Oficiales que contienen publicaciones vinculadas con las funciones de la DATCO.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AD606C" w:rsidRDefault="00AD606C"/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15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Servicios.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Comercio Transfronterizo de Servicios.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con las medidas que afectan la producción, distribución, comercialización, venta y distribución de servicios, en el marco de los Tratados de Libre Comercio.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442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Propiedad Intelectual.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Reformas a la Ley de Marcas.                                                   2) Reformas a la Ley de Propiedad Intelectual.                                                                             3) Documentos varios sobre Propiedad Intelectual.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sobre la legislación nacional, la protección y observancia de los derechos de propiedad intelectual en el marco de los Tratados de Libre Comercio.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AD606C" w:rsidRDefault="00AD606C"/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Compras Públicas.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relativos al ámbito de las Compras Públicas en los diferentes Tratados de Libre Comercio.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Telecomunicaciones.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relacionados con el acceso  y el uso de servicios de telecomunicaciones en los diferentes Tratados de Libre Comercio.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Acceso a Mercados.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Comités de Acceso Agrícola en el ámbito de los Tratados de Libre Comercio.                                                                         2) Comités de Acceso Industrial en el ámbito de los Tratados de Libre Comercio.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sobre los Comités Técnicos relacionados con el Acceso de Mercancías Agrícolas e Industriales en el ámbito de los diferentes </w:t>
            </w:r>
            <w:proofErr w:type="spellStart"/>
            <w:r w:rsidRPr="00D161CB">
              <w:t>TLC's</w:t>
            </w:r>
            <w:proofErr w:type="spellEnd"/>
            <w:r w:rsidRPr="00D161CB">
              <w:t xml:space="preserve">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3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Documentos legales varios.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Centro de Asesoría Legal en materia de </w:t>
            </w:r>
            <w:r w:rsidR="008522CA" w:rsidRPr="00D161CB">
              <w:t>Inversionista. Estado</w:t>
            </w:r>
            <w:r w:rsidRPr="00D161CB">
              <w:t xml:space="preserve">.                                                               2) Reformas a la Ley de Zona Francas.                                         3) Reformas Fiscales.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legales diversos sobre temas que involucran a la DATCO.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Facilitación al Comercio.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sobre la administración de  Facilitación al Comercio y Administración Aduanera.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Ambiental.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Leyes Ambientales.                                         2) Reuniones del consejo de Asuntos Ambientales.                                                         3) Acuerdos de Producción más Limpia.                                   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con el tema Ambiental en el marco de los TLC.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5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Laboral.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1) Legislación Laboral.                                                   2) Responsabilidad Social Empresarial.                                           3) Verificaciones del Libro Blanco.                          4) Informes sobre Verificaciones del Li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Documentación relacionada con los compromisos asumidos por nuestro país  en materia laboral en el ámbito de los TLC.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</w:tbl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Otros Foros Comerciales.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1) Foro ARCO.                                                               2) Caminos de la Prosperidad.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sobre otros foros comerciales de los cuales El Salvador forma parte.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13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SECRETARIAS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Documentos administrativos.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1) Gastos de boletos aéreos,                                        2) Movimiento de mobiliario y equipo,                                                     3) </w:t>
            </w:r>
            <w:r w:rsidR="008522CA" w:rsidRPr="00D161CB">
              <w:t>Memorándum</w:t>
            </w:r>
            <w:r w:rsidRPr="00D161CB">
              <w:t xml:space="preserve"> de Misiones Oficiales,                                                4) Llamadas 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Soporte documental relacionado con los trámites administrativos de la DATCO.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05 </w:t>
            </w:r>
            <w:r w:rsidRPr="00D161CB">
              <w:br/>
              <w:t>DIRECCIÓN NACIONAL DE INVERSIÓN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Correspondencia, Cartas </w:t>
            </w:r>
            <w:proofErr w:type="spellStart"/>
            <w:r w:rsidRPr="00D161CB">
              <w:t>Memorandum</w:t>
            </w:r>
            <w:proofErr w:type="spellEnd"/>
            <w:r w:rsidRPr="00D161CB"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Correspondencia, Cartas, Solicitudes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AD606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01</w:t>
            </w:r>
            <w:r w:rsidRPr="00D161CB">
              <w:br/>
              <w:t>Oficina Nacional de Inversiones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 de Empresas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proceso de inscripción de capital extranjero y/o nacional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</w:tbl>
    <w:p w:rsidR="00AD606C" w:rsidRDefault="00AD606C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AD606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02 </w:t>
            </w:r>
            <w:r w:rsidRPr="00D161CB">
              <w:br/>
              <w:t>Apoyo al Desarrollo Empresarial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01 </w:t>
            </w:r>
            <w:r w:rsidRPr="00D161CB">
              <w:br/>
              <w:t xml:space="preserve">Monitoreo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Económicos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br/>
              <w:t xml:space="preserve"> Informe de seguimiento trimestral de Ley de Zonas Francas                                                 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AD606C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Empresas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Expediente de empresas Monitoreadas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671123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02 </w:t>
            </w:r>
            <w:r w:rsidRPr="00D161CB">
              <w:br/>
              <w:t>Zonas Francas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 de Empresas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Proceso de beneficios de empresas Desarrollistas  y/o administradoras de Zonas Francas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B85398" w:rsidRPr="00D161CB" w:rsidTr="00671123">
        <w:trPr>
          <w:trHeight w:val="296"/>
        </w:trPr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03 </w:t>
            </w:r>
            <w:r w:rsidRPr="00D161CB">
              <w:br/>
              <w:t>Incentivos Fiscales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 de Empresas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Procesos relacionados a Incentivos </w:t>
            </w:r>
            <w:proofErr w:type="spellStart"/>
            <w:r w:rsidRPr="00D161CB">
              <w:t>fiacales</w:t>
            </w:r>
            <w:proofErr w:type="spellEnd"/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1990,2012</w:t>
            </w:r>
          </w:p>
        </w:tc>
      </w:tr>
      <w:tr w:rsidR="00D161CB" w:rsidRPr="00D161CB" w:rsidTr="007A77F7">
        <w:trPr>
          <w:trHeight w:val="33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7A77F7">
        <w:trPr>
          <w:trHeight w:val="13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03 VICEMINISTRA DE COMERCIO E INDUSTRIA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DIRECCIÓN GENERAL DE ESTADISTICAS Y CENSOS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DIRECCIÓN GENERAL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01 SUB-DIRECCIÓN GENERAL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7A77F7" w:rsidRDefault="007A77F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7A77F7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8522CA" w:rsidP="00D161CB">
            <w:r w:rsidRPr="00D161CB">
              <w:t>Convenios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7A77F7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02 ASESORIA JURÍDICA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Acuerdos y compromisos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7A77F7" w:rsidRDefault="007A77F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7A77F7">
        <w:trPr>
          <w:trHeight w:val="13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Misiones oficiales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que se </w:t>
            </w:r>
            <w:proofErr w:type="spellStart"/>
            <w:r w:rsidRPr="00D161CB">
              <w:t>se</w:t>
            </w:r>
            <w:proofErr w:type="spellEnd"/>
            <w:r w:rsidRPr="00D161CB">
              <w:t xml:space="preserve"> genera en cada misión </w:t>
            </w:r>
            <w:proofErr w:type="spellStart"/>
            <w:r w:rsidRPr="00D161CB">
              <w:t>oificila</w:t>
            </w:r>
            <w:proofErr w:type="spellEnd"/>
            <w:r w:rsidRPr="00D161CB">
              <w:t xml:space="preserve"> al extranjero donde se detalla lo aprendido para efecto de </w:t>
            </w:r>
            <w:proofErr w:type="spellStart"/>
            <w:r w:rsidRPr="00D161CB">
              <w:t>capacitacion</w:t>
            </w:r>
            <w:proofErr w:type="spellEnd"/>
            <w:r w:rsidRPr="00D161CB">
              <w:t xml:space="preserve"> al personal, </w:t>
            </w:r>
            <w:proofErr w:type="spellStart"/>
            <w:r w:rsidRPr="00D161CB">
              <w:t>asi</w:t>
            </w:r>
            <w:proofErr w:type="spellEnd"/>
            <w:r w:rsidRPr="00D161CB">
              <w:t xml:space="preserve"> mismo compromisos adquiridos como institución.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SOLICITUDES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Institucionales  (MINEC)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spellStart"/>
            <w:r w:rsidRPr="00D161CB">
              <w:t>Memorandum</w:t>
            </w:r>
            <w:proofErr w:type="spellEnd"/>
            <w:r w:rsidRPr="00D161CB">
              <w:t xml:space="preserve"> con solicitud de apoyos de parte de DIGESTYC a dependencias del MINEC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Interinstitucionales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spellStart"/>
            <w:r w:rsidRPr="00D161CB">
              <w:t>Solicitude</w:t>
            </w:r>
            <w:proofErr w:type="spellEnd"/>
            <w:r w:rsidRPr="00D161CB">
              <w:t xml:space="preserve"> de otro ministerios, </w:t>
            </w:r>
            <w:proofErr w:type="spellStart"/>
            <w:r w:rsidRPr="00D161CB">
              <w:t>ong's</w:t>
            </w:r>
            <w:proofErr w:type="spellEnd"/>
            <w:r w:rsidRPr="00D161CB">
              <w:t xml:space="preserve"> u otras instituciones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NOMBRAMIENTOS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Delegación de equipo técnico para dar seguimiento a proyectos </w:t>
            </w:r>
            <w:proofErr w:type="spellStart"/>
            <w:r w:rsidRPr="00D161CB">
              <w:t>especificos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REUNIONES TECNICAS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Reuniones con Secretarias de estado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MISIONES OFICIALES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Representantes </w:t>
            </w:r>
            <w:proofErr w:type="spellStart"/>
            <w:r w:rsidRPr="00D161CB">
              <w:t>institucinales</w:t>
            </w:r>
            <w:proofErr w:type="spellEnd"/>
            <w:r w:rsidRPr="00D161CB">
              <w:t xml:space="preserve"> al exterior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en general Interna y Externa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03 UNIDAD DE COMUNICACIONES Y PUBLICACIONES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Fotografías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Fotografías, eventos varios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Boletines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spellStart"/>
            <w:r w:rsidRPr="00D161CB">
              <w:t>Boletínes</w:t>
            </w:r>
            <w:proofErr w:type="spellEnd"/>
            <w:r w:rsidRPr="00D161CB">
              <w:t xml:space="preserve"> de eventos y actividades varias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Videos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Videos, eventos varios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Cartelera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Información variada (</w:t>
            </w:r>
            <w:proofErr w:type="spellStart"/>
            <w:r w:rsidRPr="00D161CB">
              <w:t>boeltines</w:t>
            </w:r>
            <w:proofErr w:type="spellEnd"/>
            <w:r w:rsidRPr="00D161CB">
              <w:t xml:space="preserve">, </w:t>
            </w:r>
            <w:proofErr w:type="spellStart"/>
            <w:r w:rsidRPr="00D161CB">
              <w:t>cumpleañeros</w:t>
            </w:r>
            <w:proofErr w:type="gramStart"/>
            <w:r w:rsidRPr="00D161CB">
              <w:t>,etc</w:t>
            </w:r>
            <w:proofErr w:type="spellEnd"/>
            <w:proofErr w:type="gramEnd"/>
            <w:r w:rsidRPr="00D161CB">
              <w:t>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Artes varios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Diseño y elaboración de viñetas informativas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Archivo de entrevistas realizadas a funcionarios de la institución.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Comunicados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Elaboración de boletines informativos para el público interno de la institución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Remisión de boletines informativos recibidos desde la Gerencia de Comunicaciones de MINEC para el público interno de DIGESTYC.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7A77F7" w:rsidRDefault="007A77F7"/>
    <w:p w:rsidR="007A77F7" w:rsidRDefault="007A77F7"/>
    <w:p w:rsidR="007A77F7" w:rsidRDefault="007A77F7"/>
    <w:p w:rsidR="007A77F7" w:rsidRDefault="007A77F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7A77F7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Monitoreo de Noticias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Revisión, digitalización y archivo de las principales noticias de carácter económico publicadas en los principales medios escritos del país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Memorando Internos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Enviados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proofErr w:type="spellStart"/>
            <w:r w:rsidRPr="00D161CB">
              <w:t>Memorandum</w:t>
            </w:r>
            <w:proofErr w:type="spellEnd"/>
            <w:r w:rsidRPr="00D161CB">
              <w:t xml:space="preserve"> elaborados desde la Unidad de Comunicaciones hacia las diferentes Gerencias, Unidades y Departamentos de DIGESTYC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Recibidos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Memorándum</w:t>
            </w:r>
            <w:r w:rsidR="00D161CB" w:rsidRPr="00D161CB">
              <w:t xml:space="preserve"> recibidos de parte de las diferentes Gerencias, Unidades y/o departamentos de DIGESTYC.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Elaboración de requerimientos de material e insumos de oficina dirigidas al Depto. </w:t>
            </w:r>
            <w:r w:rsidR="008522CA" w:rsidRPr="00D161CB">
              <w:t>Almacén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04 UNIDAD PLANIFICACIÓN Y DESARROLLO INSTITUCIONAL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Comunicación de la Unidad sobre acciones con otras Unidades de la estructura organizacional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Comunicación de la Unidad sobre acciones con instituciones externas al Ministerio de Economía.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12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Comunicación de la Unidad sobre acciones con Unidades organizativas en la Secretaría de Estado del </w:t>
            </w:r>
            <w:proofErr w:type="spellStart"/>
            <w:r w:rsidRPr="00D161CB">
              <w:t>Minsiterio</w:t>
            </w:r>
            <w:proofErr w:type="spellEnd"/>
            <w:r w:rsidRPr="00D161CB">
              <w:t xml:space="preserve"> de Economía.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laborales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Personales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Detalle de actividades semanales realizadas por </w:t>
            </w:r>
            <w:proofErr w:type="gramStart"/>
            <w:r w:rsidRPr="00D161CB">
              <w:t>el</w:t>
            </w:r>
            <w:proofErr w:type="gramEnd"/>
            <w:r w:rsidRPr="00D161CB">
              <w:t xml:space="preserve"> persona de la Unidad.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Unidad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Presentación al Superior inmediato de las actividades realizadas por la Unidad de Planificación en forma semanal.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Convenios Institucionales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Convenios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Establecimientos de acuerdos para la realización de Encuestas a instituciones externas.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Establecimientos de acuerdos para la realización de Encuestas a instituciones externas.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 Entendimiento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Establecimientos de acuerdos para la realización de Encuestas a instituciones externas.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Comités Interinstitucionales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Documentación informativa y base relacionada a las actividades para la </w:t>
            </w:r>
            <w:proofErr w:type="spellStart"/>
            <w:r w:rsidRPr="00D161CB">
              <w:t>preración</w:t>
            </w:r>
            <w:proofErr w:type="spellEnd"/>
            <w:r w:rsidRPr="00D161CB">
              <w:t xml:space="preserve"> de informes y/o copias de informes según Comité en el que se participa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343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Proyecto Presupuestario y Plan de Trabajo Institucional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 de Trabajo y Proyecto presupuestario institucional remitido al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7A77F7" w:rsidRDefault="007A77F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7A77F7">
        <w:trPr>
          <w:trHeight w:val="10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Manuales Administrativos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Procedimientos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Serie de procedimientos de las operaciones estadísticas y gestiones administrativas de las diferentes Unidades Organizativas.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5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Descripción de funciones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Descripción de funciones de cada uno de los puestos de trabajo de conformidad a la Unidad organizativa que se desempeña.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GERENCIA ESTADÍSTICAS SOCIALES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SOLIC. TRANSPORTE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DOC. RELACIONADOS CON EL LEVANTAMIENTO DE ENCUESTAS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 DE NO MARCACION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EMPLEADOS ENTRADAS Y SALIDAS TARDIAS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CON EL QUE HACER ADMINISTRATIVO DE LA GENRENCIA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CON EL QUE HACER ADMINISTRATIVO DE LA GENRENCIA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SEMANALES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LEVANTAMIENTO DE  INF. DE CAMPO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CONVENIOS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PNUD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DOCUMENTACION RELACIONADA DE CONVENIOS CON  DIFERENTES ENTIDADES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CORSATUR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OIT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SECRETARIA PRESIDENCIA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7A77F7" w:rsidRDefault="007A77F7"/>
    <w:p w:rsidR="007A77F7" w:rsidRDefault="007A77F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7A77F7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ORDENES DE TRABAJO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ORDENANCION DE DOCUMENTOS ESPECIALES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PAPELERIA Y UTILERIA SOLICITADA ALMACEN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01 DEPARTAMENTO DE ENCUESTAS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Memorándum</w:t>
            </w:r>
            <w:r w:rsidR="00D161CB" w:rsidRPr="00D161CB">
              <w:t xml:space="preserve"> recibido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Notificaciones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MANUALES ENCUESTADOR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 de operación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DE CONTROL DE ENTREGA DE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MATERIAL DE IMPRENTA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entrega de material de imprenta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SEGMENTO CARTOGRAFIA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de recibido de segmento de </w:t>
            </w:r>
            <w:r w:rsidR="008522CA" w:rsidRPr="00D161CB">
              <w:t>Cartografía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MAPAS DE CAMPO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de entrega de mapas de </w:t>
            </w:r>
            <w:r w:rsidR="008522CA" w:rsidRPr="00D161CB">
              <w:t>informática</w:t>
            </w:r>
            <w:r w:rsidRPr="00D161CB">
              <w:t xml:space="preserve"> a campo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7A77F7" w:rsidRDefault="007A77F7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7A77F7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VIATICOS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Libro de control de entrega de formularios para pago de </w:t>
            </w:r>
            <w:r w:rsidR="008522CA" w:rsidRPr="00D161CB">
              <w:t>viáticos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7A77F7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REGISTROS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de folios y resultado de entrevista semanal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MAPAS CARTOGRAFICOS  ENCUESTA DE HOGARES PROPOSITOS MULTIPLES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Asignación</w:t>
            </w:r>
            <w:r w:rsidR="00D161CB" w:rsidRPr="00D161CB">
              <w:t xml:space="preserve"> de carpetas </w:t>
            </w:r>
            <w:r w:rsidRPr="00D161CB">
              <w:t>cartográficas</w:t>
            </w:r>
            <w:r w:rsidR="00D161CB" w:rsidRPr="00D161CB">
              <w:t xml:space="preserve"> a las brigadas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Encuestas de Hogares de </w:t>
            </w:r>
            <w:proofErr w:type="spellStart"/>
            <w:r w:rsidRPr="00D161CB">
              <w:t>Propositos</w:t>
            </w:r>
            <w:proofErr w:type="spellEnd"/>
            <w:r w:rsidRPr="00D161CB">
              <w:t xml:space="preserve"> </w:t>
            </w:r>
            <w:proofErr w:type="spellStart"/>
            <w:r w:rsidRPr="00D161CB">
              <w:t>Multiples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PUBLICACIONES ANUALES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FOMILENIO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ACUERDOS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LOS DIFERENTES ACUERDOS QUE SE LLEVARON A CABO EN EL TRANSCURSO DE LA EJECUCIÓN DE FOMILENIO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LOS DIFERENTES TIPOS DE INFORMES QUE SE LLEVARON A CABO EN EL TRANSCURSO DE LA EJECUCIÓN DE FOMILENIO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MANUALES ADMINISTRATIVOS Y DE FUNCIONES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MEMORAMDUM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DOCUMENTACIÓN DE TIPO ADMINISTRATIVA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241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HOJAS DE VIDA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LAS HOJAS DE VIDA DE LA MAYORIA DE PERSONAS QUE FORMARON PARTE DEL PROYECTO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spellStart"/>
            <w:r w:rsidRPr="00D161CB">
              <w:t>Correspondecia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(interna o externa) de tipo general o administrativo, que no está  vinculada directamente con proyectos en formulación o ejecución.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521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51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DEPARTAMENTO DE POBLACIÓN Y ENCUESTAS VITALES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CENSOS 2007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VI censo de Población y V de Vivienda Tomo I</w:t>
            </w:r>
            <w:r w:rsidRPr="00D161CB">
              <w:br/>
              <w:t xml:space="preserve">Características Generales de la Población , Tomo II Características Educativas, 'Tomo III  </w:t>
            </w:r>
            <w:proofErr w:type="spellStart"/>
            <w:r w:rsidRPr="00D161CB">
              <w:t>Caraterísticas</w:t>
            </w:r>
            <w:proofErr w:type="spellEnd"/>
            <w:r w:rsidRPr="00D161CB">
              <w:t xml:space="preserve"> Económicas, 'Tomo IV, </w:t>
            </w:r>
            <w:proofErr w:type="spellStart"/>
            <w:r w:rsidRPr="00D161CB">
              <w:t>Vol.I</w:t>
            </w:r>
            <w:proofErr w:type="spellEnd"/>
            <w:r w:rsidRPr="00D161CB">
              <w:t xml:space="preserve">  Municipios- Características Generales, Tomo IV, </w:t>
            </w:r>
            <w:proofErr w:type="spellStart"/>
            <w:r w:rsidRPr="00D161CB">
              <w:t>Vol.II</w:t>
            </w:r>
            <w:proofErr w:type="spellEnd"/>
            <w:r w:rsidRPr="00D161CB">
              <w:t xml:space="preserve">  Municipios - Características Educativas y PEA, Tomo V - Características de la Viviendas, Tomo VI,  Vol. I, Características de los Hogares, Tomo VI,  Vol. II, Hogares, Características Complementarias, Atlas Socio</w:t>
            </w:r>
            <w:r w:rsidR="008522CA">
              <w:t xml:space="preserve"> </w:t>
            </w:r>
            <w:r w:rsidRPr="00D161CB">
              <w:t>Demográfico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2007-</w:t>
            </w:r>
          </w:p>
        </w:tc>
      </w:tr>
      <w:tr w:rsidR="00D161CB" w:rsidRPr="00D161CB" w:rsidTr="00B668DD">
        <w:trPr>
          <w:trHeight w:val="28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ANUARIO ESTADÍSTICO 2009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 una </w:t>
            </w:r>
            <w:r w:rsidR="008522CA" w:rsidRPr="00D161CB">
              <w:t>recopilación</w:t>
            </w:r>
            <w:r w:rsidRPr="00D161CB">
              <w:t xml:space="preserve"> de los Hechos y Actos Vitales (Nacimientos, Defunciones, Matrimonios, Divorcios y Nacido Muerto) ocurridos en los 262 municipios correspondientes al año 2009. Además muestra </w:t>
            </w:r>
            <w:r w:rsidR="008522CA" w:rsidRPr="00D161CB">
              <w:t>algunas</w:t>
            </w:r>
            <w:r w:rsidRPr="00D161CB">
              <w:t xml:space="preserve"> </w:t>
            </w:r>
            <w:r w:rsidR="008522CA" w:rsidRPr="00D161CB">
              <w:t>características</w:t>
            </w:r>
            <w:r w:rsidRPr="00D161CB">
              <w:t xml:space="preserve"> de población.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2009-</w:t>
            </w:r>
          </w:p>
        </w:tc>
      </w:tr>
      <w:tr w:rsidR="00D161CB" w:rsidRPr="00D161CB" w:rsidTr="00B668DD">
        <w:trPr>
          <w:trHeight w:val="20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Proyecciones Nacionales de Población, Años 1950-2050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 este documento se presenta información acerca de los cambios esperados en el crecimiento, tamaño,</w:t>
            </w:r>
            <w:r w:rsidRPr="00D161CB">
              <w:br/>
              <w:t xml:space="preserve">composición y distribución de la   población, a partir de los supuestos sobre la probable evolución de los </w:t>
            </w:r>
            <w:r w:rsidRPr="00D161CB">
              <w:lastRenderedPageBreak/>
              <w:t>componentes de la dinámica de la población –natalidad, mortalidad y migración.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1950-2050</w:t>
            </w:r>
          </w:p>
        </w:tc>
      </w:tr>
      <w:tr w:rsidR="00D161CB" w:rsidRPr="00D161CB" w:rsidTr="00B668DD">
        <w:trPr>
          <w:trHeight w:val="98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Proyecciones Departamentales de Población, Años 1995-2020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 información acerca de los cambios esperados en el crecimiento, tamaño, composición y distribución de la   población por departamento, a partir de los supuestos sobre la probable evolución de los componentes de la dinámica de la población –natalidad, mortalidad y migración, respecto a la dinámica demográfica de cada uno de los 14 </w:t>
            </w:r>
            <w:r w:rsidRPr="00D161CB">
              <w:lastRenderedPageBreak/>
              <w:t xml:space="preserve">departamentos.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1995-2020</w:t>
            </w:r>
          </w:p>
        </w:tc>
      </w:tr>
      <w:tr w:rsidR="00D161CB" w:rsidRPr="00D161CB" w:rsidTr="00B668DD">
        <w:trPr>
          <w:trHeight w:val="75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Proyecciones Municipales de Población, Años 2005-2020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 este documento, se entregan las cifras de las proyecciones  de población por sexo de cada uno de los 262 municipios, acerca de los cambios esperados en el crecimiento, tamaño, composición y distribución de la   población.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2005-2020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Proyecciones Nacionales de Población, Urbano-Rural; 1985-2030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Proyección elaborada a nivel nacional de la   población y las características que tendría su dinámica demográfica, referidas </w:t>
            </w:r>
            <w:proofErr w:type="gramStart"/>
            <w:r w:rsidRPr="00D161CB">
              <w:t>al contextos</w:t>
            </w:r>
            <w:proofErr w:type="gramEnd"/>
            <w:r w:rsidRPr="00D161CB">
              <w:t xml:space="preserve"> por áreas urbana-rural.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1985-2030</w:t>
            </w:r>
          </w:p>
        </w:tc>
      </w:tr>
      <w:tr w:rsidR="00D161CB" w:rsidRPr="00D161CB" w:rsidTr="00B668DD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Proyecciones Nacionales de Población </w:t>
            </w:r>
            <w:proofErr w:type="spellStart"/>
            <w:r w:rsidRPr="00D161CB">
              <w:t>Ecómicamente</w:t>
            </w:r>
            <w:proofErr w:type="spellEnd"/>
            <w:r w:rsidRPr="00D161CB">
              <w:t xml:space="preserve"> Activa; Años 1990-2030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Proyección elaborada a nivel nacional de las </w:t>
            </w:r>
            <w:proofErr w:type="spellStart"/>
            <w:r w:rsidRPr="00D161CB">
              <w:t>caracteristicas</w:t>
            </w:r>
            <w:proofErr w:type="spellEnd"/>
            <w:r w:rsidRPr="00D161CB">
              <w:t xml:space="preserve"> que puede llegar a tener la Población Económicamente Activa - PEA.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1990-2030</w:t>
            </w:r>
          </w:p>
        </w:tc>
      </w:tr>
      <w:tr w:rsidR="00D161CB" w:rsidRPr="00D161CB" w:rsidTr="00B668DD">
        <w:trPr>
          <w:trHeight w:val="26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VITALES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NACIDOS VIVOS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Su definición es: la expulsión completa del cuerpo de la madre, prescindiendo de la duración del embarazo, de un producto de la concepción que, </w:t>
            </w:r>
            <w:r w:rsidRPr="00D161CB">
              <w:lastRenderedPageBreak/>
              <w:t>después de tal separación, respire o manifieste cualquier otro signo de vida, tal como el latido del corazón, pulsaciones del cordón umbilical, o movimiento efectivo de músculos voluntarios, haya o no haya sido cortado el cordón umbilical y esté o no unida la placenta; cada producto de tal alumbramiento se considera nacido vivo.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2011-2014</w:t>
            </w:r>
          </w:p>
        </w:tc>
      </w:tr>
      <w:tr w:rsidR="00D161CB" w:rsidRPr="00D161CB" w:rsidTr="00B668DD">
        <w:trPr>
          <w:trHeight w:val="13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DEFUNCIONES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Su definición es: Es la desaparición permanente de todo signo de vida, cualquiera que sea el tiempo transcurrido desde el nacimiento con vida (cesación </w:t>
            </w:r>
            <w:r w:rsidRPr="00D161CB">
              <w:lastRenderedPageBreak/>
              <w:t>posnatal de las funciones vitales sin posibilidad de resucitar). Por tanto, esta definición excluye las defunciones fetales.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2011-2014</w:t>
            </w:r>
          </w:p>
        </w:tc>
      </w:tr>
      <w:tr w:rsidR="00D161CB" w:rsidRPr="00D161CB" w:rsidTr="00B668DD">
        <w:trPr>
          <w:trHeight w:val="11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MATRIMONIOS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Su definición es: El acto, ceremonia o procedimiento por el cual se constituye la relación jurídica de marido y mujer. La legalidad de la unión se establece por  medios civiles.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13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DIVORCIOS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Su definición es: Es la disolución jurídica definitiva de un matrimonio; es decir, separación del marido y de la mujer que confiere a las partes el derecho de contraer nueva nupcias según disposiciones civiles.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24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NACIDOS MUERTOS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Su definición es: Es la muerte ocurrida con anterioridad a la expulsión completa o extracción del cuerpo de la madre de un producto de la concepción, cualquiera que haya sido la duración del embarazo; la defunción se señala por el hecho de que no da vida, tal como el latido del corazón, la pulsación del cordón umbilical o el movimiento efectivo de músculos voluntarios.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64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MEMORANDUM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7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VIATICOS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03 GERENCIA DE ESTADÍSTICAS ECONÓMICAS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01 DEPARTAMENTO UNIDADES ECONÓMICAS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BCR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Clasificaciones adoptadas y adaptadas a El Salvador, utilizadas en DIGESTYC y otras Instituciones del Estado.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377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GOES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Clasificaciones adoptadas y adaptadas a El Salvador, utilizadas en DIGESTYC y otras Instituciones del Estado.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Clasificadores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Clasificaciones adoptadas y adaptadas a El Salvador, utilizadas en DIGESTYC y otras Instituciones del Estado.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597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CLASIFICACIONES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metodológicos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metodológicos  para ponerlos a disposición de los usuarios especializados y público en general, en los que se presentan en forma clara y de fácil lectura las características técnicas de los procesos inherentes a cada clasificación.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Tablas de correspondencias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Tablas de correspondencias adoptadas y adaptadas a El Salvador, utilizadas en DIGESTYC y otras Instituciones del Estado.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internos: seguimiento,  logros, etc.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Planes de trabajo  de la Unidad de Clasificadores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ADMINISTRATIVOS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de Campo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SEGUIMIENTO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02 DEPARTAMENTO ENCUESTA DE PRECIOS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 de tipo general o administrativo, que  está  vinculada directamente con proyectos en formulación o ejecución.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externa de tipo general o administrativo, que  está  vinculada directamente con proyectos en formulación o ejecución.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12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COMPORTAMIENTO DEL INDICE DE PRECIOS AL CONSUMIDOR (IPC)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(mensuales) del comportamiento del IPC para </w:t>
            </w:r>
            <w:proofErr w:type="spellStart"/>
            <w:r w:rsidRPr="00D161CB">
              <w:t>publicaciónes</w:t>
            </w:r>
            <w:proofErr w:type="spellEnd"/>
            <w:r w:rsidRPr="00D161CB"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11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COMPRAS CAJA CHICA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necesarios para comprobar pago a personal de campo por los gastos incurridos en la realización del trabajo.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20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DETALLE PRODUCTOS COMPRADOS INDICE DE PRECIOS AL CONSUMIDOR (IPC)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diarios sobre productos perecederos adquiridos en establecimientos visitados por personal de campo,  que son pagados con fondos de caja chica. Presentan facturas o </w:t>
            </w:r>
            <w:proofErr w:type="spellStart"/>
            <w:r w:rsidRPr="00D161CB">
              <w:t>tiketes</w:t>
            </w:r>
            <w:proofErr w:type="spellEnd"/>
            <w:r w:rsidRPr="00D161CB">
              <w:t xml:space="preserve"> de compra en algunos casos por productos comprados.( pupusas, tortillas, pan francés, guineos, queso)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15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diarios por Investigador y  Supervisor por Brigada mensual, </w:t>
            </w:r>
            <w:r w:rsidR="008522CA" w:rsidRPr="00D161CB">
              <w:t>Índice</w:t>
            </w:r>
            <w:r w:rsidRPr="00D161CB">
              <w:t xml:space="preserve"> de Precios al Consumidor  (IPC) y consolidado de hojas de pendientes y de sustituciones de establecimientos.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BOLETAS DE CANASTAS BASICAS ALIMENTARIA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Boletas Encuesta de Costeo de la Canasta Básica Alimentaria (CBA)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 DE CANASTA BASICAS ALIMENTARIA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Consolidado  de </w:t>
            </w:r>
            <w:r w:rsidR="008522CA" w:rsidRPr="00D161CB">
              <w:t>descripción</w:t>
            </w:r>
            <w:r w:rsidRPr="00D161CB">
              <w:t xml:space="preserve"> de Rutas por  </w:t>
            </w:r>
            <w:r w:rsidR="008522CA" w:rsidRPr="00D161CB">
              <w:t>día</w:t>
            </w:r>
            <w:r w:rsidRPr="00D161CB">
              <w:t xml:space="preserve"> y Brigada Encuesta de Costeo de la Canasta Básica Alimentaria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1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04 GERENCIA DE SISTEMAS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DOCUMENTACION ADMINISTRATIVA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CURRICULUMS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RESPALDO DE HOJAS DE VIDA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MEMORANDO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Evaluaciones de Personal a contratar para Proyecto Registro </w:t>
            </w:r>
            <w:r w:rsidR="008522CA" w:rsidRPr="00D161CB">
              <w:t>Único</w:t>
            </w:r>
            <w:r w:rsidRPr="00D161CB">
              <w:t xml:space="preserve"> de Participantes (RUP)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AUDITORIA 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Auditoria Interna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ACTIVO FIJO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Salida de equipo, Solicitudes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DEPARTAMENTO ANALISIS Y DESARROLLO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INDUSTRIAL ANUAL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COMERCIO ANUAL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ANUAL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DE MAQUILA ANUAL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SERVICIOS FINANCIEROS AUXILIARES A LA INTERMEDIACIÓN FINANCIERA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EMPRESAS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15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MONITOREO FUNCIONAMIENTO DEL PROGRAMA DE ALIMENTACIÓN ESCOLAR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ECONÓMICA ANUAL DE T RANSPORTE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INDICE DE PRECIOS AL PRODUCTOR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ECONÓMICA TRIMESTRAL DE INDUST 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ECONÓMICA TRIMESTRAL DE COMERCIO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ECONÓMICA TRIMESTRAL DE SERVICIOS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ECONÓMICA TRIMESTRAL DE MAQUILA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GESTIÓN EXPORTADORA, INNOVACIÓN Y CALIDAD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EVALUACIÓN DE IMPACTO DE CONECTIVIDAD Y ELECTRIFICACIÓN RURAL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FOMILENIO ARTESANIAS 2010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0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ENCUESTRA ECONÓMICA MENSUAL DE INDUSTRIA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70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ENCUESTRA ECONÓMICA MENSUAL DE COMERCIO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7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ENCUESTRA ECONÓMICA MENSUAL DE SERVICIOS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TURISMO INTERNO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HOGARES DE PROPÓSITOS MÚLTIPLES (EHPM)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UNICO DE PARTICIPANTES (RUP)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TECNOLOGÍA DE INFORMACIÓN Y COMUNICACIONES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ELBAS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NACIDOS VIVOS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BANCO DE DATOS PARA RECURSO HUMANO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NACIDOS MUERTOS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MATRIMONIO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DIVORCIOS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DEFUNCIONES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HORTALIZAS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LÁCTEOS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DIRECTORIO ECONOMICO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ADULTO MAYOR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SEGUIMIENTO DE SOLICITANTES DE BECAS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VULNERABILIDAD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PROCESOS DE SOPORTE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CBA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CONECTIVIDAD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DAÑOS Y PÉRIDIDAS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EDP - CONAMYPE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NICARAGUENSES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PERCEPCIÓN SOBRE LA VIOLENCIA CONTRA LAS MUJERES EN EL SALVADOR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NACIONAL DE VIOLENCIA ONTRA LAS MUJERES EN EL SALVADOR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IVOPI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IPRI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IPM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VETERANOS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SYSCOM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USO DEL TIEMPO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MOZOTE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323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OIT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diferentes Proyectos relacionados a encuestas y censos realizados en el país.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BASES DE DATOS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Bases de Datos de </w:t>
            </w:r>
            <w:r w:rsidR="008522CA" w:rsidRPr="00D161CB">
              <w:t>las diferentes encuestas</w:t>
            </w:r>
            <w:r w:rsidRPr="00D161CB">
              <w:t>, sistemas internos y externos con que cuenta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6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SISTEMAS INFORMATICOS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GESTION INSTITUCIONAL (SGI)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REGISTRO DE USUARIO (SRU)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49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GENERADOR   DE ENCUESTAS (SIGE)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B668DD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CLASIFICADORES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668DD">
        <w:trPr>
          <w:trHeight w:val="50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VIOLENCIA DE GENERO ON LINE (SIVIGE)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B668DD" w:rsidRDefault="00B668DD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VETERANOS ON LINE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3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IPC ON LINE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CBA ON LINE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VITALES ON LINE (SIRHEVI)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WEB INSTITUCIONAL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9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TURISMO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DIRECTORIO ECONOMICO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0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ELBECER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ACTIVO FIJO INSTITUCIONAL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9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MARCACIÓN DE TARJETAS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FINANCIERO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9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ALMACEN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LLEGADAS TARDÍAS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1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PLANIILLA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CONTROL DE CARNET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CUBOS ENCUESTAS DE HOGARES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CUBOS ECONÓMICOS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proofErr w:type="spellStart"/>
            <w:r w:rsidRPr="00D161CB">
              <w:t>utlizados</w:t>
            </w:r>
            <w:proofErr w:type="spellEnd"/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9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CUBOS TURISMO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CUBOS DIRECTORIO ECONÓMICO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4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SISTEMA DE REPORTE PARA PUBLICACIONES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Sistemas Informáticos desarrollados por el personal de informática de DIGESTYC y </w:t>
            </w:r>
            <w:r w:rsidR="008522CA" w:rsidRPr="00D161CB">
              <w:t>utilizados</w:t>
            </w:r>
            <w:r w:rsidRPr="00D161CB">
              <w:t xml:space="preserve"> como herramienta de apoyo para los diferentes procesos de la Dirección.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02 DEPARTAMENTO TECNOLOGÍA Y SOPORTE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Copias </w:t>
            </w:r>
            <w:r w:rsidRPr="00D161CB">
              <w:br/>
              <w:t>Solicitud de Requerimientos de equipos.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9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Facturas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Copias de facturas de compras y </w:t>
            </w:r>
            <w:r w:rsidRPr="00D161CB">
              <w:br/>
              <w:t xml:space="preserve">Solicitud de Información.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03 DEPARTAMENTO CAPTURA DE DATOS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(semanales, mensuales, etc.)  de actividades realizadas en el Departamento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HOGARES DE PROPOSITOS MULTIPLES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Cuadros de control de procesos (recepción carga de trabajo, informe de productividad, control </w:t>
            </w:r>
            <w:r w:rsidR="008522CA" w:rsidRPr="00D161CB">
              <w:t>gestión</w:t>
            </w:r>
            <w:r w:rsidRPr="00D161CB">
              <w:t xml:space="preserve"> consultas, digitalización, etc.)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ADULTO MAYOR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Cuadros de control de procesos digitalización Muestra (Captura de Datos)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REGISTRO UNICO DE PARTICIPANTES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Cuadros de control de procesos digitalización Muestra (Captura de Datos)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VULNERABILIDAD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Cuadros de control de procesos digitalización Muestra (Captura de Datos)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INTERMEDIA DEL PROYECTO CONECTIVIDAD Y SUB-ACTIVIDAD DE ELECTRIFICACION RURAL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Memorandos, detalle de boletas para la digitalización (captura de </w:t>
            </w:r>
            <w:r w:rsidR="008522CA" w:rsidRPr="00D161CB">
              <w:t>imágenes</w:t>
            </w:r>
            <w:r w:rsidRPr="00D161CB"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8522CA">
            <w:r w:rsidRPr="00D161CB">
              <w:t>Memorándums Enviados a otros Deptos. De la D</w:t>
            </w:r>
            <w:r w:rsidR="008522CA">
              <w:t>IGESTYC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8522CA">
            <w:r w:rsidRPr="00D161CB">
              <w:t>Memorándums enviados fuera de otros Deptos. De la D</w:t>
            </w:r>
            <w:r w:rsidR="008522CA">
              <w:t>IGESTYC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2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04 DEPARTAMENTO DATOS ESPACIALES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ENTREGA DE SOLICITUD DE REQUERIMIENTOS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4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05 GERENCIA ADMINISTRACIÓN Y FINANZAS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DEPARTAMENTO DE RECURSOS HUMANOS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CAPACITACIONES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 de Capacitación del año, Invitaciones y Ejecución de las capacitaciones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57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EXPEDIENTES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LEY DE SALARIO Y CONTRATO ADMINISTRATIVO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Copia expedientes de personal Ley de Salario, Contrato Administrativo y FAE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3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PROYECTOS (SERVICIOS PROFESIONALES)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8522CA">
            <w:r w:rsidRPr="00D161CB">
              <w:t xml:space="preserve">Copia expedientes de personal Proyectos (servicios profesionales): </w:t>
            </w:r>
            <w:r w:rsidR="008522CA" w:rsidRPr="00D161CB">
              <w:t>Currículos</w:t>
            </w:r>
            <w:r w:rsidRPr="00D161CB">
              <w:t xml:space="preserve">, </w:t>
            </w:r>
            <w:r w:rsidR="008522CA" w:rsidRPr="00D161CB">
              <w:t>Memorándums</w:t>
            </w:r>
            <w:r w:rsidRPr="00D161CB">
              <w:t xml:space="preserve"> </w:t>
            </w:r>
            <w:r w:rsidR="008522CA" w:rsidRPr="00D161CB">
              <w:t>Solic</w:t>
            </w:r>
            <w:r w:rsidR="008522CA">
              <w:t xml:space="preserve">itudes </w:t>
            </w:r>
            <w:r w:rsidRPr="00D161CB">
              <w:t xml:space="preserve"> de Contratación, Términos de Referencia (TDR), Actas de Inducción, Renuncias e Informes de Actividades.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CONSTANCIAS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tiempo y Servicio para personal Ley de Salario, Contrato Administrativo y Proyectos (servicios profesionales)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PERMISOS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 GOCE DE SUELDO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Permisos de </w:t>
            </w:r>
            <w:r w:rsidR="008522CA" w:rsidRPr="00D161CB">
              <w:t>más</w:t>
            </w:r>
            <w:r w:rsidRPr="00D161CB">
              <w:t xml:space="preserve"> de 4 </w:t>
            </w:r>
            <w:r w:rsidR="008522CA" w:rsidRPr="00D161CB">
              <w:t>días</w:t>
            </w:r>
            <w:r w:rsidRPr="00D161CB">
              <w:t xml:space="preserve"> con goce de sueldo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SIN GOCE DE SUELDO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Permisos de </w:t>
            </w:r>
            <w:r w:rsidR="008522CA" w:rsidRPr="00D161CB">
              <w:t>más</w:t>
            </w:r>
            <w:r w:rsidRPr="00D161CB">
              <w:t xml:space="preserve"> de 4 </w:t>
            </w:r>
            <w:r w:rsidR="008522CA" w:rsidRPr="00D161CB">
              <w:t>días</w:t>
            </w:r>
            <w:r w:rsidRPr="00D161CB">
              <w:t xml:space="preserve"> sin goce de sueldo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POR ESTUDIO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personal que pide autorización para estudio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PERMISOS HASTA TRES DIAS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 particulares, enfermedad, enfermedad de pariente, oficiales de menos de tres </w:t>
            </w:r>
            <w:r w:rsidR="008522CA" w:rsidRPr="00D161CB">
              <w:t>días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TRASLADOS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traslados de personal interno y externo hacia 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MISIONES OFICIALES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Para personal de la institución con actividades fuera del </w:t>
            </w:r>
            <w:r w:rsidR="008522CA" w:rsidRPr="00D161CB">
              <w:t>país</w:t>
            </w:r>
            <w:r w:rsidRPr="00D161CB">
              <w:t xml:space="preserve"> en representación de la institución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COSEHO Y LEY DE GENERAL DE PREVENSIÓN DE RIESGOS EN LUGARES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Lo relacionado a la elección de COSEHO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FALTAS DE PUNTUALIDAD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para </w:t>
            </w:r>
            <w:r w:rsidR="008522CA" w:rsidRPr="00D161CB">
              <w:t>Pagaduría</w:t>
            </w:r>
            <w:r w:rsidRPr="00D161CB">
              <w:t xml:space="preserve"> en relación a descuentos a aplicar al personal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RENUNCIAS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PERSONAL PERMANENTE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Personal de ley de Salario y Contrato Administrativo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PERSONAL DE PROYECTOS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Personal con contrato Administrativo a través de FAE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CORRESPONDENCIA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Numeración de Memorándums emitidos por el Departamento de RRHH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Memorándums</w:t>
            </w:r>
            <w:r w:rsidR="00D161CB" w:rsidRPr="00D161CB">
              <w:t xml:space="preserve"> y Notas emitidas para otras unidades dentro de la institución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EXTERNA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Memorándums</w:t>
            </w:r>
            <w:r w:rsidR="00D161CB" w:rsidRPr="00D161CB">
              <w:t xml:space="preserve"> y Notas recibidas de otras instituciones o empresas privadas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TIEMPO COMPENSATORIO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Memorándums</w:t>
            </w:r>
            <w:r w:rsidR="00D161CB" w:rsidRPr="00D161CB">
              <w:t xml:space="preserve"> recibidos solicitando tiempo compensatorio de personal que labora fuera de horas laborales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10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GIRAS DE TRABAJO PERSONAL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Memorándums</w:t>
            </w:r>
            <w:r w:rsidR="00D161CB" w:rsidRPr="00D161CB">
              <w:t xml:space="preserve"> recibidos informando giras de trabajo de personal y </w:t>
            </w:r>
            <w:r w:rsidRPr="00D161CB">
              <w:t>Memorándums</w:t>
            </w:r>
            <w:r w:rsidR="00D161CB" w:rsidRPr="00D161CB">
              <w:t xml:space="preserve"> justificando no marcación por giras de trabajo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</w:tbl>
    <w:p w:rsidR="00427745" w:rsidRDefault="00427745"/>
    <w:tbl>
      <w:tblPr>
        <w:tblW w:w="16435" w:type="dxa"/>
        <w:tblInd w:w="-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485"/>
        <w:gridCol w:w="1554"/>
        <w:gridCol w:w="1435"/>
        <w:gridCol w:w="1730"/>
        <w:gridCol w:w="2380"/>
        <w:gridCol w:w="1543"/>
        <w:gridCol w:w="1998"/>
        <w:gridCol w:w="1173"/>
      </w:tblGrid>
      <w:tr w:rsidR="00D161CB" w:rsidRPr="00D161CB" w:rsidTr="00427745">
        <w:trPr>
          <w:trHeight w:val="13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HORAS SOCIALES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Notas recibidas solicitando autorización para la realización de Horas Sociales de Estudiantes,  Notas de Respuesta de Aceptación o Rechazo a la solicitud y colocación de personal aceptado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Registro de Pre-requisición y Requisición de </w:t>
            </w:r>
            <w:r w:rsidR="008522CA" w:rsidRPr="00D161CB">
              <w:t>Materiales</w:t>
            </w:r>
            <w:r w:rsidRPr="00D161CB">
              <w:t xml:space="preserve"> a </w:t>
            </w:r>
            <w:r w:rsidR="008522CA" w:rsidRPr="00D161CB">
              <w:t>Almacén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ACTIVIDADES DE SALUD- ISSS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Programación actividades relacionadas del ISSS en la institución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7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 DE ASISTENCIA DIGITAL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por medio Magnético (CD) del Control de Asistencia del Personal de forma mensual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DOTACIÓN DE UNIFORMES A PERSONAL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y Registro de entrega de Uniformes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HOJAS DE 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Base de Datos </w:t>
            </w:r>
            <w:r w:rsidR="008522CA" w:rsidRPr="00D161CB">
              <w:t>acerca</w:t>
            </w:r>
            <w:r w:rsidRPr="00D161CB">
              <w:t xml:space="preserve"> de los </w:t>
            </w:r>
            <w:proofErr w:type="spellStart"/>
            <w:r w:rsidR="008522CA">
              <w:t>Curriculum</w:t>
            </w:r>
            <w:proofErr w:type="spellEnd"/>
            <w:r w:rsidRPr="00D161CB">
              <w:t xml:space="preserve"> de aspirantes.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DEPARTAMENTO FINANCIERO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spellStart"/>
            <w:r w:rsidRPr="00D161CB">
              <w:t>Memorandum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control interno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8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Conciliaciones Bancaria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control interno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generados por 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Transferencia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bancarios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proofErr w:type="spellStart"/>
            <w:r w:rsidRPr="00D161CB">
              <w:t>Polizas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reintegro de fondos y Anexos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Viáticos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Pago y sus Anexos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PAGADURIA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GOES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CAJA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Planillas de pago mensual de los empleados de Ley de salario y Contrato Administrativo de la DIGESTYC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2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de tipo general, Memos, acuerdos, contratos, renuncias, permisos, </w:t>
            </w:r>
            <w:proofErr w:type="spellStart"/>
            <w:r w:rsidRPr="00D161CB">
              <w:t>tardias</w:t>
            </w:r>
            <w:proofErr w:type="spellEnd"/>
            <w:r w:rsidRPr="00D161CB">
              <w:t>, resoluciones, requisiciones, etc.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Correspondencia 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Notas de diferentes instituciones, ordenes de descuento, cancelaciones de bancos, cooperativas y otros.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26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REQUERIMIENTO DE FONDOS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de </w:t>
            </w:r>
            <w:proofErr w:type="spellStart"/>
            <w:r w:rsidRPr="00D161CB">
              <w:t>tramite</w:t>
            </w:r>
            <w:proofErr w:type="spellEnd"/>
            <w:r w:rsidRPr="00D161CB">
              <w:t xml:space="preserve"> de pago de bienes o </w:t>
            </w:r>
            <w:r w:rsidR="008522CA" w:rsidRPr="00D161CB">
              <w:t>servicio, enumerado</w:t>
            </w:r>
            <w:r w:rsidRPr="00D161CB">
              <w:t xml:space="preserve"> </w:t>
            </w:r>
            <w:r w:rsidR="008522CA" w:rsidRPr="00D161CB">
              <w:t>cronológicamente</w:t>
            </w:r>
            <w:r w:rsidRPr="00D161CB">
              <w:t xml:space="preserve">, incluye, memo, transferencia, </w:t>
            </w:r>
            <w:r w:rsidR="008522CA" w:rsidRPr="00D161CB">
              <w:t>Boucher</w:t>
            </w:r>
            <w:r w:rsidRPr="00D161CB">
              <w:t xml:space="preserve">, recibos, facturas, </w:t>
            </w:r>
            <w:r w:rsidR="008522CA" w:rsidRPr="00D161CB">
              <w:t>órdenes</w:t>
            </w:r>
            <w:r w:rsidRPr="00D161CB">
              <w:t xml:space="preserve"> de compra, actas, contrato, resoluciones,</w:t>
            </w:r>
            <w:r w:rsidR="008522CA">
              <w:t xml:space="preserve"> </w:t>
            </w:r>
            <w:proofErr w:type="spellStart"/>
            <w:r w:rsidRPr="00D161CB">
              <w:t>curriculum</w:t>
            </w:r>
            <w:proofErr w:type="spellEnd"/>
            <w:r w:rsidRPr="00D161CB">
              <w:t xml:space="preserve">, copia de cheques, financiamiento, </w:t>
            </w:r>
            <w:proofErr w:type="spellStart"/>
            <w:r w:rsidRPr="00D161CB">
              <w:t>etc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de tipo general, Memos, contratos, renuncias, </w:t>
            </w:r>
            <w:r w:rsidR="008522CA" w:rsidRPr="00D161CB">
              <w:t>tardías</w:t>
            </w:r>
            <w:r w:rsidRPr="00D161CB">
              <w:t>, permisos sin goce, conciliaciones bancarias.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5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Notas de diferentes instituciones, saldos, ordenes de descuento, cancelaciones de bancos, cooperativas, pago de IVA, declaraciones de Renta, estado de cuenta bancaria, etc.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02 COMPRAS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GOES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FACTU-RAS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Facturas relacionadas a Compras o Servicios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F A 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FACTU-RAS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Facturas relacionadas a Compras o Servicios.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FONDO CIRCU-LANTE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FACTU-RAS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Facturas relacionadas a Compras o Servicios.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MEMORANDUM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requerimientos a nivel institucional interno.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03 CONTABILIDAD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Comprobante de </w:t>
            </w:r>
            <w:proofErr w:type="spellStart"/>
            <w:r w:rsidRPr="00D161CB">
              <w:t>credito</w:t>
            </w:r>
            <w:proofErr w:type="spellEnd"/>
            <w:r w:rsidRPr="00D161CB">
              <w:t xml:space="preserve"> Fiscal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FAE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Comprobante de </w:t>
            </w:r>
            <w:r w:rsidR="008522CA" w:rsidRPr="00D161CB">
              <w:t>crédito</w:t>
            </w:r>
            <w:r w:rsidRPr="00D161CB">
              <w:t xml:space="preserve"> fiscal Combustible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Conciliaciones Bancarias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Conciliación</w:t>
            </w:r>
            <w:r w:rsidR="00D161CB" w:rsidRPr="00D161CB">
              <w:t xml:space="preserve">  </w:t>
            </w:r>
            <w:r>
              <w:t>a</w:t>
            </w:r>
            <w:r w:rsidR="00D161CB" w:rsidRPr="00D161CB">
              <w:t xml:space="preserve">cta -510-008268-1 del Banco </w:t>
            </w:r>
            <w:r w:rsidRPr="00D161CB">
              <w:t>agrícola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Calculo de pago y llenado de formulario de pago a D.G.I.I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Partidas de Ventas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Comprobante  que </w:t>
            </w:r>
            <w:r w:rsidR="008522CA" w:rsidRPr="00D161CB">
              <w:t>refleja</w:t>
            </w:r>
            <w:r w:rsidRPr="00D161CB">
              <w:t xml:space="preserve"> las ventas diarias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04 ADMINISTRADOR FAE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 de Ingresos y Egresos en forma Digital del FAE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al FAE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05 COLECTURIA AUXILIAR FAE-DIGESTYC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INGRESOS Y REMESAS DIARIAS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INGRESOS DIARIOS POR LA VENTA DE PROD.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FACT. COPIAS CIES-MINEC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INGRESOS DE COPIAS CIES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FACT. COPIAS FAE-DIGESTYC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INGRESOS DE COPIAS DIGESTYC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FACTURAS DE PROYECTOS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FOMILENIO, MSPJ, SECRETARIA TEC. DE LA PRESIDENCIA, CORP. SALV. DE TURISMO, FISDL, OTI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INGRESOS POR SERV. PRESTADOS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RECIBIDA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RELAC.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ENTREGADA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03 DEPARTAMENTO DE IMPRESIONES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8522CA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 Enviada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 Recibida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Trabajos Entregados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Ordenes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5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04 DEPARTAMENTO DE SERVICIOS GENERALES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8522CA" w:rsidP="00D161CB">
            <w:r w:rsidRPr="00D161CB">
              <w:t>Memorándum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memos de </w:t>
            </w:r>
            <w:r w:rsidR="008522CA" w:rsidRPr="00D161CB">
              <w:t>información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memos </w:t>
            </w:r>
            <w:r w:rsidR="008522CA" w:rsidRPr="00D161CB">
              <w:t>recibidos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seguridad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05 DEPARTAMENTO DE TRANSPORTE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COMBUSTIBLE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Cuadros conteniendo los vales solicitados para cada </w:t>
            </w:r>
            <w:r w:rsidR="008522CA" w:rsidRPr="00D161CB">
              <w:t>vehículo</w:t>
            </w:r>
            <w:r w:rsidRPr="00D161CB">
              <w:t xml:space="preserve"> según tipo de encuesta.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Expedientes</w:t>
            </w:r>
            <w:r w:rsidR="00D161CB" w:rsidRPr="00D161CB">
              <w:t xml:space="preserve"> por placa de vehículo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 con la cantidad de vales entregados a motoristas según tipo de encuesta.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3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Entrada y Salida de </w:t>
            </w:r>
            <w:r w:rsidR="008522CA" w:rsidRPr="00D161CB">
              <w:t>vehículos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 para el control de entrada y salida de los vehículos de las </w:t>
            </w:r>
            <w:r w:rsidR="008522CA" w:rsidRPr="00D161CB">
              <w:t>Instalaciones</w:t>
            </w:r>
            <w:r w:rsidRPr="00D161CB">
              <w:t xml:space="preserve"> de DIGESTYC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Entrega de certificados del ISSS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Listado con los nombres de los motoristas con derecho a ISSS para entrega de los certificados.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Liquidación de Combustible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 informando sobre el consumo de combustible por placa de vehículo, según encuesta y kilometraje.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355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Memos de no </w:t>
            </w:r>
            <w:r w:rsidR="008522CA" w:rsidRPr="00D161CB">
              <w:t>Marcación</w:t>
            </w:r>
            <w:r w:rsidRPr="00D161CB">
              <w:t xml:space="preserve"> en el Sistema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 conteniendo los </w:t>
            </w:r>
            <w:r w:rsidR="008522CA" w:rsidRPr="00D161CB">
              <w:t>nombres</w:t>
            </w:r>
            <w:r w:rsidRPr="00D161CB">
              <w:t xml:space="preserve"> de motoristas que no marcaron salida ni entrada a las instalaciones de DIGESTYC, por misión oficial en el área de campo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 de Compras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 solicitando compra de varios, como repuestos para vehículo y tinta para impresores, llantas etc.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Entrega de Materiales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Copia de la </w:t>
            </w:r>
            <w:r w:rsidR="008522CA" w:rsidRPr="00D161CB">
              <w:t>requisición</w:t>
            </w:r>
            <w:r w:rsidRPr="00D161CB">
              <w:t xml:space="preserve"> de materiales entregando estos por parte de Almacén al </w:t>
            </w:r>
            <w:r w:rsidR="008522CA" w:rsidRPr="00D161CB">
              <w:t>Depto.</w:t>
            </w:r>
            <w:r w:rsidRPr="00D161CB">
              <w:t xml:space="preserve"> de Transporte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7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ENCUESTAS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Estadísticas</w:t>
            </w:r>
            <w:r w:rsidR="00D161CB" w:rsidRPr="00D161CB">
              <w:t xml:space="preserve"> Culturales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8522CA" w:rsidP="00D161CB">
            <w:r w:rsidRPr="00D161CB">
              <w:t>Supervisión</w:t>
            </w:r>
            <w:r w:rsidR="00D161CB" w:rsidRPr="00D161CB">
              <w:t xml:space="preserve"> de </w:t>
            </w:r>
            <w:r w:rsidRPr="00D161CB">
              <w:t>Cartografía</w:t>
            </w:r>
            <w:r w:rsidR="00D161CB" w:rsidRPr="00D161CB">
              <w:t xml:space="preserve"> Fomilenio, DES e IPC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Encuesta de Hogares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proofErr w:type="spellStart"/>
            <w:r w:rsidRPr="00D161CB">
              <w:t>vicitar</w:t>
            </w:r>
            <w:proofErr w:type="spellEnd"/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Encuesta </w:t>
            </w:r>
            <w:r w:rsidR="008522CA" w:rsidRPr="00D161CB">
              <w:t>Económica</w:t>
            </w:r>
            <w:r w:rsidRPr="00D161CB">
              <w:t xml:space="preserve"> Mensual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proofErr w:type="spellStart"/>
            <w:r w:rsidRPr="00D161CB">
              <w:t>vicitar</w:t>
            </w:r>
            <w:proofErr w:type="spellEnd"/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Encuesta </w:t>
            </w:r>
            <w:r w:rsidR="008522CA" w:rsidRPr="00D161CB">
              <w:t>Económica</w:t>
            </w:r>
            <w:r w:rsidRPr="00D161CB">
              <w:t xml:space="preserve"> Anual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Precios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Hechos Vitales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Directorio Económico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Línea de Base de la Sub Actividad de Agua y Saneamiento FOMILENIO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supervisar.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del Adulto Mayor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Encuesta de Vulnerabilidad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proofErr w:type="spellStart"/>
            <w:r w:rsidRPr="00D161CB">
              <w:t>vicitar</w:t>
            </w:r>
            <w:proofErr w:type="spellEnd"/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Encuestas </w:t>
            </w:r>
            <w:r w:rsidR="008522CA" w:rsidRPr="00D161CB">
              <w:t>Económicas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Ampo conteniendo la </w:t>
            </w:r>
            <w:r w:rsidR="008522CA" w:rsidRPr="00D161CB">
              <w:t>programación</w:t>
            </w:r>
            <w:r w:rsidRPr="00D161CB">
              <w:t xml:space="preserve"> semanal de los lugares a </w:t>
            </w:r>
            <w:r w:rsidR="008522CA" w:rsidRPr="00D161CB">
              <w:t>visitar</w:t>
            </w:r>
            <w:r w:rsidRPr="00D161CB">
              <w:t xml:space="preserve"> por los encuestadores.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DOCUMENTOS VARIOS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de entrada y salida.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06 DEPARTAMENTO DE ALMACEN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Descripción de </w:t>
            </w:r>
            <w:r w:rsidR="008522CA" w:rsidRPr="00D161CB">
              <w:t>artículos</w:t>
            </w:r>
            <w:r w:rsidRPr="00D161CB">
              <w:t xml:space="preserve"> entregados  a las diferentes unidades organizativas,  en donde se detalla, clasificación, específico y precio unitario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16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INVENTARIO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Resultado de inventario parcial o total generados </w:t>
            </w:r>
            <w:r w:rsidR="008522CA" w:rsidRPr="00D161CB">
              <w:t>semestralmente</w:t>
            </w:r>
            <w:r w:rsidRPr="00D161CB"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CONSUMO/EXISTENCIA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 que se </w:t>
            </w:r>
            <w:proofErr w:type="spellStart"/>
            <w:r w:rsidRPr="00D161CB">
              <w:t>se</w:t>
            </w:r>
            <w:proofErr w:type="spellEnd"/>
            <w:r w:rsidRPr="00D161CB">
              <w:t xml:space="preserve"> genera mensualmente sobre el consumo, entradas, existencia de artículos en almacén.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SALDOS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8522CA">
            <w:r w:rsidRPr="00D161CB">
              <w:t xml:space="preserve">Conciliación de saldos mensuales por específico de gastos en cuentas de almacén de </w:t>
            </w:r>
            <w:proofErr w:type="spellStart"/>
            <w:r w:rsidRPr="00D161CB">
              <w:t>Digestyc</w:t>
            </w:r>
            <w:proofErr w:type="spellEnd"/>
            <w:r w:rsidRPr="00D161CB">
              <w:t xml:space="preserve"> y </w:t>
            </w:r>
            <w:r w:rsidR="008522CA" w:rsidRPr="00D161CB">
              <w:t>contabilidad</w:t>
            </w:r>
            <w:r w:rsidRPr="00D161CB">
              <w:t xml:space="preserve"> del </w:t>
            </w:r>
            <w:r w:rsidR="008522CA">
              <w:t>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DESCARGO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Descripción de artículos descargados por obsolescencia o vencimiento en almacén de </w:t>
            </w:r>
            <w:proofErr w:type="spellStart"/>
            <w:r w:rsidRPr="00D161CB">
              <w:t>Digestyc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FACTURAS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Fotocopia de facturas por compra de artículos según fondo.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VENTA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Fotocopia de facturas por venta de mapas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5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en general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4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07 DEPARTAMENTO DE ACTIVO FIJO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Memorándums, emails, notas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Memorándums, emails, notas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06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DONACIONES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 (ENTRANTE)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-Nota o Memorándum u otros </w:t>
            </w:r>
            <w:r w:rsidRPr="00D161CB">
              <w:br/>
              <w:t xml:space="preserve"> documentos relacionados a la </w:t>
            </w:r>
            <w:r w:rsidRPr="00D161CB">
              <w:br/>
              <w:t xml:space="preserve"> donación</w:t>
            </w:r>
            <w:r w:rsidRPr="00D161CB">
              <w:br/>
              <w:t>-Acta de donación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9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EGRESO (SALIENTE)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DONACIONES DE BIENES DE LA INSTITUCIÓN A OTRAS ENTIDADES PUBLICAS: </w:t>
            </w:r>
            <w:r w:rsidRPr="00D161CB">
              <w:br/>
              <w:t>-Solicitud de donación (original)</w:t>
            </w:r>
            <w:r w:rsidRPr="00D161CB">
              <w:br/>
              <w:t>-Detalle de equipo y mobiliario   para donación</w:t>
            </w:r>
            <w:r w:rsidRPr="00D161CB">
              <w:br/>
              <w:t>-Memorándum solicitud de aprobación con detalle anexo</w:t>
            </w:r>
            <w:r w:rsidRPr="00D161CB">
              <w:br/>
              <w:t xml:space="preserve">-Memorándum con </w:t>
            </w:r>
            <w:proofErr w:type="spellStart"/>
            <w:r w:rsidRPr="00D161CB">
              <w:t>VoBo</w:t>
            </w:r>
            <w:proofErr w:type="spellEnd"/>
            <w:r w:rsidRPr="00D161CB">
              <w:br/>
              <w:t xml:space="preserve">-Memorándum solicitando acuerdo </w:t>
            </w:r>
            <w:r w:rsidRPr="00D161CB">
              <w:br/>
              <w:t xml:space="preserve">-Acuerdo </w:t>
            </w:r>
            <w:r w:rsidRPr="00D161CB">
              <w:br/>
              <w:t>-Acta de donación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50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BIENES (REPCEPCION)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MAYORES</w:t>
            </w:r>
            <w:r w:rsidRPr="00D161CB">
              <w:br/>
              <w:t>(DEPRECIABLES)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Gestión de compra de un bien: Se reciben </w:t>
            </w:r>
            <w:r w:rsidR="008522CA" w:rsidRPr="00D161CB">
              <w:t>fotocopias</w:t>
            </w:r>
            <w:r w:rsidRPr="00D161CB">
              <w:t xml:space="preserve"> de los siguientes </w:t>
            </w:r>
            <w:r w:rsidR="008522CA" w:rsidRPr="00D161CB">
              <w:t>documentos: Factura</w:t>
            </w:r>
            <w:r w:rsidRPr="00D161CB">
              <w:t xml:space="preserve"> o comprobante fiscal</w:t>
            </w:r>
            <w:r w:rsidRPr="00D161CB">
              <w:br/>
              <w:t>Orden de Compra</w:t>
            </w:r>
            <w:r w:rsidRPr="00D161CB">
              <w:br/>
              <w:t>Memorándum de requerimiento</w:t>
            </w:r>
            <w:r w:rsidRPr="00D161CB">
              <w:br/>
              <w:t>Memorándum de la Administrac</w:t>
            </w:r>
            <w:r w:rsidR="007F4305">
              <w:t>ión</w:t>
            </w:r>
            <w:r w:rsidRPr="00D161CB">
              <w:t>.</w:t>
            </w:r>
            <w:r w:rsidRPr="00D161CB">
              <w:br/>
            </w:r>
            <w:r w:rsidR="007F4305" w:rsidRPr="00D161CB">
              <w:t>Resolución</w:t>
            </w:r>
            <w:r w:rsidRPr="00D161CB">
              <w:br/>
              <w:t>Cotizaciones</w:t>
            </w:r>
            <w:r w:rsidRPr="00D161CB">
              <w:br/>
              <w:t>Compromiso de fondos</w:t>
            </w:r>
            <w:r w:rsidRPr="00D161CB">
              <w:br/>
              <w:t>Acta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31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MENORES</w:t>
            </w:r>
            <w:r w:rsidRPr="00D161CB">
              <w:br/>
              <w:t>(NO DEPRECIABLES)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Gestión de compra de un bien: Se reciben </w:t>
            </w:r>
            <w:r w:rsidR="007F4305" w:rsidRPr="00D161CB">
              <w:t>fotocopias</w:t>
            </w:r>
            <w:r w:rsidRPr="00D161CB">
              <w:t xml:space="preserve"> de los siguientes </w:t>
            </w:r>
            <w:r w:rsidR="007F4305" w:rsidRPr="00D161CB">
              <w:t>documentos: Factura</w:t>
            </w:r>
            <w:r w:rsidRPr="00D161CB">
              <w:t xml:space="preserve"> o comprobante fiscal</w:t>
            </w:r>
            <w:r w:rsidRPr="00D161CB">
              <w:br/>
              <w:t>Orden de Compra</w:t>
            </w:r>
            <w:r w:rsidRPr="00D161CB">
              <w:br/>
              <w:t>Memorándum de requerimiento</w:t>
            </w:r>
            <w:r w:rsidRPr="00D161CB">
              <w:br/>
              <w:t>Memorándum de la Administrac</w:t>
            </w:r>
            <w:r w:rsidR="007F4305">
              <w:t>ión</w:t>
            </w:r>
            <w:r w:rsidRPr="00D161CB">
              <w:t>.</w:t>
            </w:r>
            <w:r w:rsidRPr="00D161CB">
              <w:br/>
            </w:r>
            <w:r w:rsidR="007F4305" w:rsidRPr="00D161CB">
              <w:t>Resolución</w:t>
            </w:r>
            <w:r w:rsidRPr="00D161CB">
              <w:br/>
              <w:t>Cotizaciones</w:t>
            </w:r>
            <w:r w:rsidRPr="00D161CB">
              <w:br/>
              <w:t>Compromiso de fondos</w:t>
            </w:r>
            <w:r w:rsidRPr="00D161CB">
              <w:br/>
              <w:t>Acta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4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LICENCIAS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Gestión de compra de un bien: Se reciben </w:t>
            </w:r>
            <w:r w:rsidR="007F4305" w:rsidRPr="00D161CB">
              <w:t>fotocopias</w:t>
            </w:r>
            <w:r w:rsidRPr="00D161CB">
              <w:t xml:space="preserve"> de los siguientes </w:t>
            </w:r>
            <w:r w:rsidR="007F4305" w:rsidRPr="00D161CB">
              <w:t>documentos: Factura</w:t>
            </w:r>
            <w:r w:rsidRPr="00D161CB">
              <w:t xml:space="preserve"> o comprobante fiscal</w:t>
            </w:r>
            <w:r w:rsidRPr="00D161CB">
              <w:br/>
              <w:t>Orden de Compra</w:t>
            </w:r>
            <w:r w:rsidRPr="00D161CB">
              <w:br/>
              <w:t>Memorándum de requerimiento</w:t>
            </w:r>
            <w:r w:rsidRPr="00D161CB">
              <w:br/>
              <w:t xml:space="preserve">Memorándum de la </w:t>
            </w:r>
            <w:r w:rsidR="007F4305" w:rsidRPr="00D161CB">
              <w:lastRenderedPageBreak/>
              <w:t>Administra</w:t>
            </w:r>
            <w:r w:rsidRPr="00D161CB">
              <w:t>.</w:t>
            </w:r>
            <w:r w:rsidRPr="00D161CB">
              <w:br/>
            </w:r>
            <w:r w:rsidR="007F4305" w:rsidRPr="00D161CB">
              <w:t>Resolución</w:t>
            </w:r>
            <w:r w:rsidRPr="00D161CB">
              <w:br/>
              <w:t>Cotizaciones</w:t>
            </w:r>
            <w:r w:rsidRPr="00D161CB">
              <w:br/>
              <w:t>Compromiso de fondos</w:t>
            </w:r>
            <w:r w:rsidRPr="00D161CB">
              <w:br/>
              <w:t>Acta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TRANSFERENCIAS DE BIENES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MINEC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 (solicitud) autorizada</w:t>
            </w:r>
            <w:r w:rsidRPr="00D161CB">
              <w:br/>
              <w:t>Acta. (MINEC)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DIGESTYC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 (solicitud) autorizada</w:t>
            </w:r>
            <w:r w:rsidRPr="00D161CB">
              <w:br/>
              <w:t>Acta. (MINEC)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ASEGURANZA DE BIENES MUEBLES Y EQUIPO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 MINEC</w:t>
            </w:r>
            <w:r w:rsidRPr="00D161CB">
              <w:br/>
              <w:t>Memorándum de Deptos.</w:t>
            </w:r>
            <w:r w:rsidRPr="00D161CB">
              <w:br/>
            </w:r>
            <w:r w:rsidR="007F4305" w:rsidRPr="00D161CB">
              <w:t>Memorándum</w:t>
            </w:r>
            <w:r w:rsidRPr="00D161CB">
              <w:t xml:space="preserve"> de AF</w:t>
            </w:r>
            <w:r w:rsidRPr="00D161CB">
              <w:br/>
              <w:t>Póliza de Seguros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INVENTARIO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LEVANTAMIENTO FISICO DE BIENES MUEBLES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Hojas del levantamiento realizado</w:t>
            </w:r>
            <w:r w:rsidRPr="00D161CB">
              <w:br/>
              <w:t xml:space="preserve"> foliadas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3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LICENCIAS Y  PROGRAMAS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LICENCIAS  (Doc. Original) (Enviñetadas) e Inventario de Programas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DESCARGOS  (fichas de descargo de la base de AFI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DONACIONES DE LA DIGESTYC A ESCUELAS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-Solicitud de descargo</w:t>
            </w:r>
            <w:r w:rsidRPr="00D161CB">
              <w:br/>
              <w:t>-Ficha de Descargo</w:t>
            </w:r>
            <w:r w:rsidRPr="00D161CB">
              <w:br/>
              <w:t>-Memorándum solicitud descargo de bienes al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ROBO O HURTO Y TRANSFERENCIAS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-Solicitud de descargo</w:t>
            </w:r>
            <w:r w:rsidRPr="00D161CB">
              <w:br/>
              <w:t>-Ficha de Descargo</w:t>
            </w:r>
            <w:r w:rsidRPr="00D161CB">
              <w:br/>
              <w:t>-Memorándum solicitud descargo de bienes al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CONCILIACIONES DE BIENES DEPRECIABLES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 y Acta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ACTAS DE ACTIVO FIJO E INFORMES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 y Acta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47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SALIDAS DE EQUIPO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PARA TRABAJO DE CAMPO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Memorándums,, emails y Salida de</w:t>
            </w:r>
            <w:r w:rsidRPr="00D161CB">
              <w:br/>
              <w:t xml:space="preserve"> equipo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PARA REPARACION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Memorándums y salida de equipo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PRESTAMOS DE</w:t>
            </w:r>
            <w:r w:rsidRPr="00D161CB">
              <w:br/>
              <w:t xml:space="preserve"> BIENES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ACTA O NOTA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2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GESTION DE PRESTAMO DE</w:t>
            </w:r>
            <w:r w:rsidRPr="00D161CB">
              <w:br/>
              <w:t xml:space="preserve"> UN BIEN (MINEC-DIGESTYC):</w:t>
            </w:r>
            <w:r w:rsidRPr="00D161CB">
              <w:br/>
              <w:t>-Memorándum (solicitud)</w:t>
            </w:r>
            <w:r w:rsidRPr="00D161CB">
              <w:br/>
              <w:t>-Acta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SOLICITUDES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UN BIEN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 o email solicitando un bien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DESCARGO</w:t>
            </w:r>
            <w:r w:rsidRPr="00D161CB">
              <w:br/>
              <w:t xml:space="preserve"> DE UN BIEN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Solicitud de descargo y traslado </w:t>
            </w:r>
            <w:r w:rsidRPr="00D161CB">
              <w:br/>
              <w:t>(Memorándums)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82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ASIGNACIONES Y</w:t>
            </w:r>
            <w:r w:rsidRPr="00D161CB">
              <w:br/>
              <w:t xml:space="preserve"> DESASIGNACIONES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EQUIPO INFORMATICO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Hojas de control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MOBILIARIO Y EQUIPO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Hojas de control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INTERNA DEL MINEC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Documentación correspondiente a</w:t>
            </w:r>
            <w:r w:rsidRPr="00D161CB">
              <w:br/>
              <w:t>Notas, Memorándums, informes, etc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CORTE DE CUENTAS DE LA REPULBICA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Documentación correspondiente a</w:t>
            </w:r>
            <w:r w:rsidRPr="00D161CB">
              <w:br/>
              <w:t xml:space="preserve">Notas, Memorándums, informes, </w:t>
            </w:r>
            <w:r w:rsidR="007F4305" w:rsidRPr="00D161CB">
              <w:t>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0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LEYES, INSTRUCTIVOS</w:t>
            </w:r>
            <w:r w:rsidRPr="00D161CB">
              <w:br/>
              <w:t>POLITICAS, ETC VARIOS (QUE COMPETEN CON EL QUEHACER DEL ACTIVO FIJO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Ley de la corte de Cuentas de la Republica</w:t>
            </w:r>
            <w:r w:rsidRPr="00D161CB">
              <w:br/>
              <w:t>NTCI Específicas del MINEC</w:t>
            </w:r>
            <w:r w:rsidRPr="00D161CB">
              <w:br/>
              <w:t xml:space="preserve">Manual de </w:t>
            </w:r>
            <w:r w:rsidR="007F4305" w:rsidRPr="00D161CB">
              <w:t>Integración</w:t>
            </w:r>
            <w:r w:rsidRPr="00D161CB">
              <w:t xml:space="preserve"> Financiera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DEPTOS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INFORMATICA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MEMORANDUMS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TRANSPORTES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MEMORANDUMS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CELULARES EN COMODATO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Información de Recepción y </w:t>
            </w:r>
            <w:r w:rsidRPr="00D161CB">
              <w:br/>
              <w:t>entrega de celulares y otros doc</w:t>
            </w:r>
            <w:r w:rsidR="007F4305" w:rsidRPr="00D161CB">
              <w:t>...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GARANTIAS DE BIENES MUEBLES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 de empresa proveedora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ROBO O HURTO DE BIENES MUEBLES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Memorándums y denuncias y /otros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DICTAMENES Y DIAGNOSTICOS DE EQUIPO INFORMATICO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 de empresas y de </w:t>
            </w:r>
            <w:r w:rsidR="007F4305" w:rsidRPr="00D161CB">
              <w:t>Informática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FORMULARIOS VARIOS DE BIENES MUEBLES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LEVANTAMIENTO, DE ASIGNACIONES, DE ADICIONES, ETC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MANUALES DE PROCEDIMIENTO Y FUNCIONES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Manuales y Hojas de funciones y otros doc.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17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ORGANIGRAMAS FUNCIONAL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Organigrama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DETALLES  PERSONAL DE DIGESTYC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Detalles del Personal por Ley de </w:t>
            </w:r>
            <w:r w:rsidRPr="00D161CB">
              <w:br/>
              <w:t>Salarios, Contratos Administrativos,</w:t>
            </w:r>
            <w:r w:rsidRPr="00D161CB">
              <w:br/>
              <w:t>y otros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 de trabajo y otros relacionados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BIENES MUEBLES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Requisiciones</w:t>
            </w:r>
            <w:r w:rsidR="00D161CB" w:rsidRPr="00D161CB">
              <w:t xml:space="preserve"> de bienes y Hojas de</w:t>
            </w:r>
            <w:r w:rsidR="00D161CB" w:rsidRPr="00D161CB">
              <w:br/>
              <w:t>Registro del bien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 MATERIALES A ALMACEN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Requisiciones solicitando materiales y productos a Almacén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GERENCIA FINANCIERA DEL MINEC TRAMITES CONTABLES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Memorándums, informes, </w:t>
            </w:r>
            <w:r w:rsidR="007F4305" w:rsidRPr="00D161CB">
              <w:t>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PERMUTA DE BIENES  INSERVIBLES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Detalles de bienes inservibles, Memorándums y otros documentos relacionados con el trámite de permuta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08 DEPARTAMENTO DE REGISTROS ADMINISTRATIVOS Y SOLVENCIAS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 (diarios, semanales y mensuales)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 (Memorandos)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REQUICICIONES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 Unidad (pedidos de material de oficina)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30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FORMULARIOS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Registros Administrativos físicos de Empresas legalmente constituidas con Estados Financieros (información confidencial)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DIRECTORIO ECONOMICO DE EMPRESAS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Directorio Económico de Empresas en formato digital </w:t>
            </w:r>
            <w:r w:rsidR="007F4305" w:rsidRPr="00D161CB">
              <w:t>CD</w:t>
            </w:r>
            <w:r w:rsidRPr="00D161CB">
              <w:t xml:space="preserve"> (Resguardado en el área de Sistemas)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427745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427745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</w:t>
            </w:r>
            <w:r w:rsidRPr="00D161CB">
              <w:br/>
              <w:t>Dirección de Tecnologías de la Información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Notas, memorandum,etc., no vinculadas a proyectos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427745">
        <w:trPr>
          <w:trHeight w:val="28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Quinquenal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Documentación referente a los informes mensuales generados sobre el avance del Plan Quinquenal desarrollado por la Dirección por Proyecto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427745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Gerencia de Informática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</w:t>
            </w:r>
            <w:r w:rsidR="007F4305" w:rsidRPr="00D161CB">
              <w:t>memorándum</w:t>
            </w:r>
            <w:r w:rsidRPr="00D161CB">
              <w:t xml:space="preserve">. Etc.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</w:t>
            </w:r>
            <w:r w:rsidR="007F4305" w:rsidRPr="00D161CB">
              <w:t>memorándum</w:t>
            </w:r>
            <w:r w:rsidRPr="00D161CB">
              <w:t>, solicitudes 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Compra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Repuestos, </w:t>
            </w:r>
            <w:r w:rsidR="007F4305" w:rsidRPr="00D161CB">
              <w:t>consumibles, reparaciones</w:t>
            </w:r>
            <w:r w:rsidRPr="00D161CB">
              <w:t>. 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Almacén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Papelería, toners, cd, 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03 DIRECCIÓN DE COORDINACIÓN </w:t>
            </w:r>
            <w:r w:rsidRPr="00D161CB">
              <w:lastRenderedPageBreak/>
              <w:t>DE POLÍTICAS PRODUCTIVAS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-MEMORÁNDUM, (</w:t>
            </w:r>
            <w:r w:rsidR="007F4305" w:rsidRPr="00D161CB">
              <w:t>Recibidos</w:t>
            </w:r>
            <w:r w:rsidRPr="00D161CB">
              <w:t xml:space="preserve"> y Enviadas)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COMPONENTE 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FONDEPRO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CARTAS, (Recibidas y Enviadas AL BID)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CONVENIO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COMPONENTE II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RELACIONES EXTERIORES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 ENVIADAS Y RECIBIDAS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PROYECTO BID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 OBJECIONES BID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2013-2017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COMPONENTE III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CNC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-MEMORÁNDUM, (</w:t>
            </w:r>
            <w:r w:rsidR="007F4305" w:rsidRPr="00D161CB">
              <w:t>Recibidos</w:t>
            </w:r>
            <w:r w:rsidRPr="00D161CB">
              <w:t xml:space="preserve"> y Enviadas)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DICA</w:t>
            </w:r>
          </w:p>
        </w:tc>
        <w:tc>
          <w:tcPr>
            <w:tcW w:w="199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CARTAS, (Recibidas y Enviadas AL BID)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COMPONENTE IV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PROESA</w:t>
            </w:r>
          </w:p>
        </w:tc>
        <w:tc>
          <w:tcPr>
            <w:tcW w:w="1998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CONVENIO, CARTAS ENVIADAS Y RECIBIDAS Y  NO OBJECIONES BID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-MEMORÁNDUM, (</w:t>
            </w:r>
            <w:r w:rsidR="007F4305" w:rsidRPr="00D161CB">
              <w:t>Recibidos</w:t>
            </w:r>
            <w:r w:rsidRPr="00D161CB">
              <w:t xml:space="preserve"> y Enviadas)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COMPONENTE V</w:t>
            </w: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UIE</w:t>
            </w:r>
          </w:p>
        </w:tc>
        <w:tc>
          <w:tcPr>
            <w:tcW w:w="199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CARTAS, (Recibidas y Enviadas AL BID)</w:t>
            </w:r>
          </w:p>
        </w:tc>
        <w:tc>
          <w:tcPr>
            <w:tcW w:w="117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5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DATCO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7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GESTION ADMINISTRATIVA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 SERVICIOS PROFESIONALES UE.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2013-2017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COMPONENTE VI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 ENVIADAS Y RECIBIDAS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2012-2017</w:t>
            </w:r>
          </w:p>
        </w:tc>
      </w:tr>
      <w:tr w:rsidR="00D161CB" w:rsidRPr="00D161CB" w:rsidTr="00B85398">
        <w:trPr>
          <w:trHeight w:val="7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EXIGIDA POR BID PREVIO A 1ER. DESEMBOLSO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2012-2013</w:t>
            </w:r>
          </w:p>
        </w:tc>
      </w:tr>
      <w:tr w:rsidR="00D161CB" w:rsidRPr="00D161CB" w:rsidTr="00B85398">
        <w:trPr>
          <w:trHeight w:val="7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REUNIONES CON BID E IMPLEMENTADORES,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2013-2017</w:t>
            </w:r>
          </w:p>
        </w:tc>
      </w:tr>
      <w:tr w:rsidR="00D161CB" w:rsidRPr="00D161CB" w:rsidTr="00B85398">
        <w:trPr>
          <w:trHeight w:val="7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REGLAMENTO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2013-2017</w:t>
            </w:r>
          </w:p>
        </w:tc>
      </w:tr>
      <w:tr w:rsidR="00D161CB" w:rsidRPr="00D161CB" w:rsidTr="00B85398">
        <w:trPr>
          <w:trHeight w:val="57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COMITÉ PARA LA LEY DE LA PRODUCCIÓN EMPRESARIAL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• CARTAS (Enviadas y </w:t>
            </w:r>
            <w:r w:rsidR="007F4305" w:rsidRPr="00D161CB">
              <w:t>Reciba</w:t>
            </w:r>
            <w:r w:rsidRPr="00D161CB">
              <w:t>.)</w:t>
            </w:r>
            <w:r w:rsidRPr="00D161CB">
              <w:br/>
              <w:t>• DIARIO OFICIAL</w:t>
            </w:r>
            <w:r w:rsidRPr="00D161CB">
              <w:br/>
              <w:t>• AYUDA MEMORIA</w:t>
            </w:r>
            <w:r w:rsidRPr="00D161CB">
              <w:br/>
              <w:t>• CONVOCATORIA</w:t>
            </w:r>
            <w:r w:rsidRPr="00D161CB">
              <w:br/>
              <w:t>• OTROS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ASOCIO PARA EL CRECIMIENTO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META 6: INTERNACIONALIZACIÓN DE EMPRESAS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INTERNA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• MEMORANDUM, (Recibidos y enviados)</w:t>
            </w:r>
            <w:r w:rsidRPr="00D161CB">
              <w:br/>
              <w:t>•  PLANES DE   TRABAJO,</w:t>
            </w:r>
            <w:r w:rsidRPr="00D161CB">
              <w:br/>
              <w:t xml:space="preserve">• PERMISOS, </w:t>
            </w:r>
            <w:r w:rsidRPr="00D161CB">
              <w:br/>
              <w:t xml:space="preserve">• SOLICITUDES TRANSPORTE, </w:t>
            </w:r>
            <w:r w:rsidRPr="00D161CB">
              <w:br/>
              <w:t xml:space="preserve">• REQUISICIONES, INVENTARIOS, </w:t>
            </w:r>
            <w:r w:rsidRPr="00D161CB">
              <w:br/>
              <w:t>• SALIDA DE EQUIPO.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CARTAS, (Recibidas y Enviadas)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B85398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toda la correspondencia que egresa de la DIDT a otras Direcciones, Gerencias, Jefaturas y áreas del MINEC, del tipo general o administrativo.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Externa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toda la correspondencia externa de tipo general o administrativo, que sale para Instituciones externas del MINEC.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br/>
              <w:t>2011-2012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CONAMYPE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 xml:space="preserve">EGRESO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toda la correspondencia enviada a CONAMYPE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CONAMYPE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personal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toda la correspondencia relacionada con personal, que incluye: permisos, control de ingreso, contratos y seguros de vida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CONAMYPE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toda la correspondencia recibida de CONAMYPE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2011,2014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DCP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INGRESO.EGRESO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 toda la </w:t>
            </w:r>
            <w:r w:rsidR="007F4305" w:rsidRPr="00D161CB">
              <w:t>correspondencia</w:t>
            </w:r>
            <w:r w:rsidRPr="00D161CB">
              <w:t xml:space="preserve"> recibida y enviada de la DCP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requisiciones de bienes y servicios para adquisición año 2011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Servicios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todas los servicios de mantenimiento que se solicitan: Albañilería, fontanería, eléctricos, 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144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Almacén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requisiciones de suministro que se encuentran en almacén. (2011-2012)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2011- 2012</w:t>
            </w:r>
          </w:p>
        </w:tc>
      </w:tr>
      <w:tr w:rsidR="00D161CB" w:rsidRPr="00D161CB" w:rsidTr="00B0058C">
        <w:trPr>
          <w:trHeight w:val="8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Almacén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requisiciones de suministro que se encuentran en almacén. (2013-2014)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Compra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requisiciones de bienes y servicios para adquisición año 2014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Solicitudes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Permisos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Solicitudes de permisos personales, enfermedad y misión oficial  que remite la Dirección del año 2011 al 2012.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Transporte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solicitudes de transporte para misión oficial del año 2011 al 2012.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Solicitudes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Permisos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Solicitudes de permisos personales, enfermedad y misión oficial  que remite la Dirección del año 2013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0058C">
        <w:trPr>
          <w:trHeight w:val="154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Transporte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solicitudes de transporte para misión oficial del año 2013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Solicitudes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Permisos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Solicitudes de permisos personales, enfermedad y misión oficial  que remite la Dirección del año 2014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Transporte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las solicitudes de transporte para misión oficial del año 2014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0058C">
        <w:trPr>
          <w:trHeight w:val="282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PRODUCTOS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 xml:space="preserve">Contrato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los contratos de servicios profesionales que se reciben.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</w:t>
            </w:r>
          </w:p>
        </w:tc>
      </w:tr>
      <w:tr w:rsidR="00D161CB" w:rsidRPr="00D161CB" w:rsidTr="00B0058C">
        <w:trPr>
          <w:trHeight w:val="23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SISPLAN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Metas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informes de metas del Plan de trabajo de la DIDT, SISPLAN, del 2011 al 2012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SISPLAN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Metas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Son los informes de metas del Plan de trabajo de la DICA, SISPLAN, del 2013 AL 2014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2013-2014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Presupuesto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DICA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Presupuesto de la DICA, fondos GOES  y CONAMYPE.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2010-2013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204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Presupuesto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DICA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Presupuesto de la DICA, fondos GOES  y CONAMYPE.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0058C">
        <w:trPr>
          <w:trHeight w:val="28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PIXELS-E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DIDT en el año 2010. (Folder 1/3, 2/3, 3/3).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PIXELS-E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DIDT en el año 2011. (Folder 1/3, 2/3, 3/3).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PIXELS-E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DIDT.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19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D161CB" w:rsidP="00D161CB">
            <w:r w:rsidRPr="00D161CB">
              <w:t>PIXELS-24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DIDT.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61CB" w:rsidRPr="00D161CB" w:rsidRDefault="007F4305" w:rsidP="00D161CB">
            <w:r w:rsidRPr="00D161CB">
              <w:t>Premio</w:t>
            </w:r>
            <w:r w:rsidR="00D161CB" w:rsidRPr="00D161CB">
              <w:t xml:space="preserve"> NOVUS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DIDT. Folder (1/2, 2/2)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2010-2011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Premio Nacional Inventa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DIDT.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PIXELS PRO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DICA.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2013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Premio PIXELS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soporte de las actividades realizadas del proyecto que desarrolla la DICA.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Organismos Internacionales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Banco Mundial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seguimiento financiero, gestiones, monitoreo, etc., realizados con el Banco.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363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Banco Interamericano de Desarrollo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seguimiento financiero, gestiones, monitoreo, etc. Realizado con el Banco.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25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Banco Interamericano de Desarrollo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Préstamo</w:t>
            </w:r>
            <w:r w:rsidR="00D161CB" w:rsidRPr="00D161CB">
              <w:t xml:space="preserve"> BID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de seguimiento financiero, gestiones, monitoreo, etc. Realizado con el Banco.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2014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Carta Iberoamericana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la documentación relacionada al Proyecto de la Carta Iberoamericana y evaluaciones de la DICA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2010-2013</w:t>
            </w:r>
          </w:p>
        </w:tc>
      </w:tr>
      <w:tr w:rsidR="00D161CB" w:rsidRPr="00D161CB" w:rsidTr="00B0058C">
        <w:trPr>
          <w:trHeight w:val="8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Documentos  de Control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Normas, Leyes, Instructivos, Reglamentos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 el archivo de los documentos de la normativa de control para la administración de la DIDT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294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CEPAL/UNCTAD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Examen de Políticas de Ciencia, </w:t>
            </w:r>
            <w:r w:rsidR="007F4305" w:rsidRPr="00D161CB">
              <w:t>Tecnología</w:t>
            </w:r>
            <w:r w:rsidRPr="00D161CB">
              <w:t xml:space="preserve"> e Innovación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Es el archivo que contiene los documentos del evento del "Lanzamiento del  Examen de Políticas de Ciencia, </w:t>
            </w:r>
            <w:r w:rsidR="007F4305" w:rsidRPr="00D161CB">
              <w:t>Tecnología</w:t>
            </w:r>
            <w:r w:rsidRPr="00D161CB">
              <w:t xml:space="preserve"> e Innovación"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2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05. Dirección de Fomento Productivo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de tipo general o administrativo para otras unidades del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br/>
              <w:t>2010-2012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de tipo operativo o general para otras </w:t>
            </w:r>
            <w:r w:rsidR="007F4305" w:rsidRPr="00D161CB">
              <w:t>instituciones</w:t>
            </w:r>
            <w:r w:rsidRPr="00D161CB">
              <w:t>, empresas, ong´s y personas naturales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br/>
              <w:t>2010-2012</w:t>
            </w:r>
          </w:p>
        </w:tc>
      </w:tr>
      <w:tr w:rsidR="00D161CB" w:rsidRPr="00D161CB" w:rsidTr="00B0058C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13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permisos del personal.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Formulario de solicitud de permisos.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0058C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Control de requisiciones de material.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Formularios del sistema de </w:t>
            </w:r>
            <w:r w:rsidR="007F4305" w:rsidRPr="00D161CB">
              <w:t>almacén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Solicitudes de Transporte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Requisiciones de </w:t>
            </w:r>
            <w:r w:rsidR="007F4305" w:rsidRPr="00D161CB">
              <w:t>transporte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2010-2012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 de trabajo anual y presupuesto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Planes de trabajo institucionales de la DEP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B0058C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mensual de avances a GDI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internos (mensuales, trimestrales, semestrales, </w:t>
            </w:r>
            <w:r w:rsidR="007F4305" w:rsidRPr="00D161CB">
              <w:t>etc.</w:t>
            </w:r>
            <w:r w:rsidRPr="00D161CB">
              <w:t>): seguimiento, financieros, gestiones, monitoreo, logros, etc.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198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Encadenamientos Productivos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Estudios Sectoriales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Sector Lácteo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la determinación del marco del sector y la conceptualización de la cadena de valor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52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 desarrolla la visión del entorno regional de los productos lácteos, la situación actual del sector nacional de lácteos y la cartera de proyectos requeridos para el desarrollo de la cadena de valor del sector de lácteos.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32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Comprendes el plan de Acción para desarrollar la cadena de lácteos y el desarrollo de perfiles de iniciativas detonantes de la cadena de valor de los productos lácteos.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 las conclusiones y recomendaciones del estudio sectorial de lácteos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Fichas de Proyectos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 presentan a nivel de idea de proyectos los requerimientos más representativos planteados por actores de la cadena del sector lácteo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71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 </w:t>
            </w:r>
            <w:r w:rsidR="007F4305" w:rsidRPr="00D161CB">
              <w:t>Hortofrutícola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la determinación del marco del sector y la conceptualización de la cadena de valor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 desarrolla la visión del entorno mundial de las hortalizas y frutas así como la imagen objetivo del sector nacional de hortalizas y frutas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13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Comprende la situación actual del sector nacional hortalizas y frutas y la cartera de proyectos requeridos para el desarrollo de la cadena de valor del subsector hortalizas y frutas.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Presenta el plan de acción y la estrategia de financiamiento necesarios para apoyar el desarrollo del sector de hortalizas y frutas.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85398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Se desarrollan las </w:t>
            </w:r>
            <w:r w:rsidR="007F4305" w:rsidRPr="00D161CB">
              <w:t>pre factibilidades</w:t>
            </w:r>
            <w:r w:rsidRPr="00D161CB">
              <w:t xml:space="preserve"> de iniciativas detonantes de la cadena de valor de los productos de hortalizas, frutas  y  derivados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Presenta</w:t>
            </w:r>
            <w:r w:rsidR="00D161CB" w:rsidRPr="00D161CB">
              <w:t xml:space="preserve">  las conclusiones y recomendaciones del estudio de hortalizas y frutas.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208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 </w:t>
            </w:r>
            <w:r w:rsidR="007F4305" w:rsidRPr="00D161CB">
              <w:t>Acuícola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Contiene la determinación del marco del sector a analizar y la </w:t>
            </w:r>
            <w:r w:rsidR="007F4305" w:rsidRPr="00D161CB">
              <w:t>conceptualización</w:t>
            </w:r>
            <w:r w:rsidRPr="00D161CB">
              <w:t xml:space="preserve"> de la cadena de valor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20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Se desarrolla la visión del entorno regional de la acuicultura continental, se identifica la situación actual del sector nacional de acuicultura continental y se identifica la cartera de proyectos requeridos para el desarrollo de la cadena de valor del sector de acuicultura continental.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3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 el plan de acción para propiciar el crecimiento del sector </w:t>
            </w:r>
            <w:r w:rsidR="007F4305" w:rsidRPr="00D161CB">
              <w:t>acuícola</w:t>
            </w:r>
            <w:r w:rsidRPr="00D161CB">
              <w:t xml:space="preserve"> y el desarrollo de perfiles de iniciativas detonantes de la cadena de valor de los productos de acuicultura continental y derivados.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Presenta</w:t>
            </w:r>
            <w:r w:rsidR="00D161CB" w:rsidRPr="00D161CB">
              <w:t xml:space="preserve">  el reporte de la jornada de actualización </w:t>
            </w:r>
            <w:r w:rsidRPr="00D161CB">
              <w:t>acuícola</w:t>
            </w:r>
            <w:r w:rsidR="00D161CB" w:rsidRPr="00D161CB">
              <w:t xml:space="preserve"> realizada como parte del estudio y las conclusiones y recomendaciones del estudio del sector </w:t>
            </w:r>
            <w:r w:rsidRPr="00D161CB">
              <w:t>acicala</w:t>
            </w:r>
            <w:r w:rsidR="00D161CB" w:rsidRPr="00D161CB"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6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 de Industria </w:t>
            </w:r>
            <w:r w:rsidR="007F4305" w:rsidRPr="00D161CB">
              <w:t>Periféricas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la determinación del marco del sector a analizar y la conceptualización de la cadena de valor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</w:t>
            </w:r>
          </w:p>
        </w:tc>
      </w:tr>
      <w:tr w:rsidR="00D161CB" w:rsidRPr="00D161CB" w:rsidTr="00B0058C">
        <w:trPr>
          <w:trHeight w:val="55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 la evaluación del parque empresarial e identificación de las áreas de especialización (procesos) de los sectores industriales con potencial de participación en el esquema de industria periférica.                                                                    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321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Comprende la visión del entorno regional de la Industria </w:t>
            </w:r>
            <w:r w:rsidR="007F4305" w:rsidRPr="00D161CB">
              <w:t>Periférica</w:t>
            </w:r>
            <w:r w:rsidRPr="00D161CB">
              <w:t xml:space="preserve">, la situación actual del sector nacional de la Industria </w:t>
            </w:r>
            <w:r w:rsidR="007F4305" w:rsidRPr="00D161CB">
              <w:t>Periférica</w:t>
            </w:r>
            <w:r w:rsidRPr="00D161CB">
              <w:t xml:space="preserve"> y la                                                                        cartera de proyectos requeridos para el desarrollo de la cadena de valor del sector de la Industria </w:t>
            </w:r>
            <w:r w:rsidR="007F4305" w:rsidRPr="00D161CB">
              <w:t>Periférica</w:t>
            </w:r>
            <w:r w:rsidRPr="00D161CB">
              <w:t xml:space="preserve">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5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Contiene el plan de acción para apoyar el crecimiento de las industrias </w:t>
            </w:r>
            <w:r w:rsidR="007F4305" w:rsidRPr="00D161CB">
              <w:t>periféricas</w:t>
            </w:r>
            <w:r w:rsidRPr="00D161CB">
              <w:t xml:space="preserve"> y el desarrollo de </w:t>
            </w:r>
            <w:r w:rsidR="007F4305" w:rsidRPr="00D161CB">
              <w:t>pre factibilidades</w:t>
            </w:r>
            <w:r w:rsidRPr="00D161CB">
              <w:t xml:space="preserve"> de iniciativas detonantes de la cadena de valor de los productos de la industria periférica.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Presenta</w:t>
            </w:r>
            <w:r w:rsidR="00D161CB" w:rsidRPr="00D161CB">
              <w:t xml:space="preserve">  las conclusiones y recomendaciones del estudio de industrias </w:t>
            </w:r>
            <w:r w:rsidRPr="00D161CB">
              <w:t>periféricas</w:t>
            </w:r>
            <w:r w:rsidR="00D161CB" w:rsidRPr="00D161CB"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68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 </w:t>
            </w:r>
            <w:r w:rsidR="007F4305" w:rsidRPr="00D161CB">
              <w:t>Tics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Contiene la determinación del marco del sector a analizar y la conceptualización de la cadena de valor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49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Presenta la evaluación del parque empresarial e identificación de las áreas de especialización (procesos) de los sectores industriales con potencial de participación en el esquema de la cadena de valor.                                                                    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22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Comprende la visión del entorno mundial del sector de Tecnologías de Información y Comunicación, la situación actual del sector del sector de Tecnologías de Información y Comunicación y la cartera de proyectos requeridos para el </w:t>
            </w:r>
            <w:r w:rsidRPr="00D161CB">
              <w:lastRenderedPageBreak/>
              <w:t xml:space="preserve">desarrollo de la cadena de valor del sector de Tecnologías de Información y Comunicación.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</w:t>
            </w:r>
          </w:p>
        </w:tc>
      </w:tr>
      <w:tr w:rsidR="00D161CB" w:rsidRPr="00D161CB" w:rsidTr="00B0058C">
        <w:trPr>
          <w:trHeight w:val="608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Contiene el plan de acción para apoyar el crecimiento del sector de Tecnologías de Información y Comunicación y el desarrollo de </w:t>
            </w:r>
            <w:r w:rsidR="007F4305" w:rsidRPr="00D161CB">
              <w:t>pre factibilidades</w:t>
            </w:r>
            <w:r w:rsidRPr="00D161CB">
              <w:t xml:space="preserve"> de iniciativas detonantes de la cadena de valor de sector de Tecnologías de Información y Comunicación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22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Presenta</w:t>
            </w:r>
            <w:r w:rsidR="00D161CB" w:rsidRPr="00D161CB">
              <w:t xml:space="preserve">  el desarrollo de un proyecto piloto y las conclusiones y recomendaciones del estudio de industrias </w:t>
            </w:r>
            <w:r w:rsidRPr="00D161CB">
              <w:t>periféricas</w:t>
            </w:r>
            <w:r w:rsidR="00D161CB" w:rsidRPr="00D161CB"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Encadenamiento productivo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Sectores Textil y Confección y Químico Farmacéutico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Fuentes de Financiamiento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Instituciones o Programas de Desarrollo de la Cadena Productiva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Desarrollo de la Cadena Productiva en Países Líderes del Sector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50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Modelo sugerido de Implementación en El Salvador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20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Implementación del modelo seleccionando mediante prueba piloto a un producto estratégico de los sectores Textil y Confección y Químico Farmacéutico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Analizar, rediseñar y corregir modelo de acuerdo a prueba piloto estratégico de los sectores Textil y Confección y Químico Farmacéutico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Modelo Final Propuesto de Implementación para las cadenas de los sectores Textil y Confección y Químico Farmacéutico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Sectores Lácteo, </w:t>
            </w:r>
            <w:r w:rsidR="007F4305" w:rsidRPr="00D161CB">
              <w:t>Hortofrutícola</w:t>
            </w:r>
            <w:r w:rsidRPr="00D161CB">
              <w:t xml:space="preserve"> y </w:t>
            </w:r>
            <w:r w:rsidR="007F4305" w:rsidRPr="00D161CB">
              <w:t>Acuícola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Fuentes de Financiamiento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Instituciones o Programas de Desarrollo de la Cadena Productiva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Desarrollo de la Cadena Productiva en Países Líderes del Sector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Modelo sugerido de Implementación en El Salvador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1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Implementación del modelo seleccionando mediante prueba piloto a un producto estratégico de los sectores lácteo, hortofrutícola y acuícola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36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Analizar, rediseñar y corregir modelo de acuerdo a prueba piloto estratégico de los sectores lácteo, hortofrutícola y acuícola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Modelo Final Propuesto de Implementación para las cadenas de los sectores lácteo, hortofrutícola y acuícola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Sectores </w:t>
            </w:r>
            <w:r w:rsidR="007F4305" w:rsidRPr="00D161CB">
              <w:t>plásticos</w:t>
            </w:r>
            <w:r w:rsidRPr="00D161CB">
              <w:t xml:space="preserve">, papel y </w:t>
            </w:r>
            <w:r w:rsidR="007F4305" w:rsidRPr="00D161CB">
              <w:t>cartón</w:t>
            </w:r>
            <w:r w:rsidRPr="00D161CB">
              <w:t xml:space="preserve"> y </w:t>
            </w:r>
            <w:r w:rsidR="007F4305" w:rsidRPr="00D161CB">
              <w:t>tecnología</w:t>
            </w:r>
            <w:r w:rsidRPr="00D161CB">
              <w:t xml:space="preserve"> de la </w:t>
            </w:r>
            <w:r w:rsidR="007F4305" w:rsidRPr="00D161CB">
              <w:t>información</w:t>
            </w:r>
            <w:r w:rsidRPr="00D161CB">
              <w:t xml:space="preserve"> y comunicaciones.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Fuentes de Financiamiento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25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Instituciones o Programas de Desarrollo de la Cadena Productiva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143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Desarrollo de la Cadena Productiva en Países Líderes del Sector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Modelo sugerido de Implementación en El Salvador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5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Implementación del modelo seleccionando mediante prueba piloto a un producto estratégico de los sectores </w:t>
            </w:r>
            <w:r w:rsidR="007F4305" w:rsidRPr="00D161CB">
              <w:t>plásticos</w:t>
            </w:r>
            <w:r w:rsidRPr="00D161CB">
              <w:t xml:space="preserve">, papel y </w:t>
            </w:r>
            <w:r w:rsidR="007F4305" w:rsidRPr="00D161CB">
              <w:t>cartón</w:t>
            </w:r>
            <w:r w:rsidRPr="00D161CB">
              <w:t xml:space="preserve"> y </w:t>
            </w:r>
            <w:r w:rsidR="007F4305" w:rsidRPr="00D161CB">
              <w:t>tecnología</w:t>
            </w:r>
            <w:r w:rsidRPr="00D161CB">
              <w:t xml:space="preserve"> de la </w:t>
            </w:r>
            <w:r w:rsidR="007F4305" w:rsidRPr="00D161CB">
              <w:t>información</w:t>
            </w:r>
            <w:r w:rsidRPr="00D161CB">
              <w:t xml:space="preserve"> y comunicaciones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34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Analizar, rediseñar y corregir modelo de acuerdo a prueba piloto estratégico de los sectores </w:t>
            </w:r>
            <w:r w:rsidR="007F4305" w:rsidRPr="00D161CB">
              <w:t>plásticos</w:t>
            </w:r>
            <w:r w:rsidRPr="00D161CB">
              <w:t xml:space="preserve">, papel y </w:t>
            </w:r>
            <w:r w:rsidR="007F4305" w:rsidRPr="00D161CB">
              <w:t>cartón</w:t>
            </w:r>
            <w:r w:rsidRPr="00D161CB">
              <w:t xml:space="preserve"> y </w:t>
            </w:r>
            <w:r w:rsidR="007F4305" w:rsidRPr="00D161CB">
              <w:t>tecnología</w:t>
            </w:r>
            <w:r w:rsidRPr="00D161CB">
              <w:t xml:space="preserve"> de la </w:t>
            </w:r>
            <w:r w:rsidR="007F4305" w:rsidRPr="00D161CB">
              <w:t>información</w:t>
            </w:r>
            <w:r w:rsidRPr="00D161CB">
              <w:t xml:space="preserve"> y comunicaciones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505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Modelo Final Propuesto de Implementación para las cadenas de los sectores </w:t>
            </w:r>
            <w:r w:rsidR="007F4305" w:rsidRPr="00D161CB">
              <w:t>plásticos</w:t>
            </w:r>
            <w:r w:rsidRPr="00D161CB">
              <w:t xml:space="preserve">, papel y </w:t>
            </w:r>
            <w:r w:rsidR="007F4305" w:rsidRPr="00D161CB">
              <w:t>cartón</w:t>
            </w:r>
            <w:r w:rsidRPr="00D161CB">
              <w:t xml:space="preserve"> y </w:t>
            </w:r>
            <w:r w:rsidR="007F4305" w:rsidRPr="00D161CB">
              <w:t>tecnología</w:t>
            </w:r>
            <w:r w:rsidRPr="00D161CB">
              <w:t xml:space="preserve"> de la </w:t>
            </w:r>
            <w:r w:rsidR="007F4305" w:rsidRPr="00D161CB">
              <w:t>información</w:t>
            </w:r>
            <w:r w:rsidRPr="00D161CB">
              <w:t xml:space="preserve"> y comunicaciones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B0058C">
        <w:trPr>
          <w:trHeight w:val="8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23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06                                              Dirección del Fondo de Desarrollo Productivo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PROYECTOS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                                            GOES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Iniciativas aprobadas a empresas beneficiarias para recibir cofinanciamiento de un grupo de actividades que salen de un plan de negocios y que contribuyen a mejorar la competitividad de la empresa.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24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BCIE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29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INICIATIVAS PUNTUALES DE RÁPIDA EJECUCIÓN  (FAST TRACKS)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                                             GOES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Iniciativas aprobadas a empresas beneficiarias para recibir cofinanciamiento de una actividad puntual para la mejora competitiva de la empresa.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2011-2012</w:t>
            </w:r>
          </w:p>
        </w:tc>
      </w:tr>
      <w:tr w:rsidR="00D161CB" w:rsidRPr="00D161CB" w:rsidTr="00B0058C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BCIE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MANUALES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Instrumentos administrativos y legales que rigen el funcionamiento y operativización del Fondo.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2008-2012</w:t>
            </w:r>
          </w:p>
        </w:tc>
      </w:tr>
      <w:tr w:rsidR="00D161CB" w:rsidRPr="00D161CB" w:rsidTr="00B0058C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Requerimientos de bienes y servicios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0058C">
        <w:trPr>
          <w:trHeight w:val="27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CÓDIGOS DE CONDUCTA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que rige el comportamiento ético de los empleados del Fondo, empresarios beneficiados, miembros de las </w:t>
            </w:r>
            <w:r w:rsidR="007F4305" w:rsidRPr="00D161CB">
              <w:t>instancias</w:t>
            </w:r>
            <w:r w:rsidRPr="00D161CB">
              <w:t xml:space="preserve"> externas de aprobación y ratificación.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2010 - 2012</w:t>
            </w:r>
          </w:p>
        </w:tc>
      </w:tr>
      <w:tr w:rsidR="00D161CB" w:rsidRPr="00D161CB" w:rsidTr="00B0058C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(interna o externa) de tipo general o administrativo, que no está  vinculada directamente con los proyectos o fast tracks.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B85398">
        <w:trPr>
          <w:trHeight w:val="4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</w:t>
            </w:r>
          </w:p>
        </w:tc>
      </w:tr>
      <w:tr w:rsidR="00D161CB" w:rsidRPr="00D161CB" w:rsidTr="00671123">
        <w:trPr>
          <w:trHeight w:val="3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0058C">
        <w:trPr>
          <w:trHeight w:val="142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Gerencia de Planeamiento y Desarrollo Institucional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Correspondencia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Copia de Notas, circulares y </w:t>
            </w:r>
            <w:r w:rsidR="007F4305" w:rsidRPr="00D161CB">
              <w:t>Memorándums</w:t>
            </w:r>
            <w:r w:rsidRPr="00D161CB">
              <w:t xml:space="preserve"> remitidas a las demás unidades organizativas del MINEC.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0058C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Notas procedentes de otras instituciones y  otros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Operativo de Trabajo, y Presupuesto  Años 2011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relacionado a la  Planificación y cumplimiento de actividades institucionales.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Operativo de Trabajo, y Presupuesto  Años 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relacionado a la  Planificación y cumplimiento de actividades institucionales.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Quinquenal o Plan Estratégico Institucional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que contiene la Planificación y cumplimiento de actividades estratégicas institucionales para el quinquenio.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4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Seguimiento de Plan Operativo Anual y Quinquenal en base al SISPLAN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e  informes relacionados al Sistema de Planificación e Indicadores  SISPLAN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0058C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Manual de Procesos y Procedimientos Institucional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organizativos funcionales de las unidades  del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Registro de Misiones Oficiales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Misiones Oficiales fuera del país realizadas por funcionarios del MINEC y reportes mensuales consolidados.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Gestión Institucional de la Calidad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de reuniones, capacitaciones (Seminarios, Talleres y otros) para la implementación de la Calidad.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9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Normas Técnicas de Control Interno Específicas del MINEC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que contiene las normas de control específicas del MINEC, en base a las establecidas por la Corte de Cuentas de la República.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Memorias de Labores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las actividades realizadas por 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71123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Semestrales de Logros del MINEC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consolidado de los logros alcanzados por las unidades organizativas del MINEC durante el semestre.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9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 Semestrales de Logros de Instituciones Autónomas del MINEC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 consolidado de los logros alcanzados por las Instituciones Autónomas adscritas al MINEC durante cada </w:t>
            </w:r>
            <w:r w:rsidRPr="00D161CB">
              <w:lastRenderedPageBreak/>
              <w:t>semestre.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2011-2012</w:t>
            </w:r>
          </w:p>
        </w:tc>
      </w:tr>
      <w:tr w:rsidR="00D161CB" w:rsidRPr="00D161CB" w:rsidTr="00225B24">
        <w:trPr>
          <w:trHeight w:val="2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02. Gerencia de </w:t>
            </w:r>
            <w:r w:rsidR="00225B24" w:rsidRPr="00D161CB">
              <w:t>Administración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Avances de Metas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de Trabajo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 de Actividades a realizar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Presupuesto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 Financiero de Ingresos y Egresos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5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7F4305" w:rsidP="00D161CB">
            <w:r w:rsidRPr="00D161CB">
              <w:t>Pólizas</w:t>
            </w:r>
            <w:r w:rsidR="00D161CB" w:rsidRPr="00D161CB">
              <w:t xml:space="preserve"> de Seguros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Trámites sobre </w:t>
            </w:r>
            <w:r w:rsidR="007F4305" w:rsidRPr="00D161CB">
              <w:t>Pólizas</w:t>
            </w:r>
            <w:r w:rsidRPr="00D161CB">
              <w:t xml:space="preserve"> de Seguro de Vehículos Automotores, Equipos Electrónicos, Incendio Planta Eléctrica, Fianza Fidelidad Gubernamental para Funcionarios y Empleados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1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Fondo circulante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 xml:space="preserve">Facturas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Copias de Facturas y Anexos Cancelados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Pasajes al Interior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Copia de Recibos de pago de pasajes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Viáticos al Interior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Copias de Recibos y Anexos de la Misiones Internas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Viáticos al Exterior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Copias de Recibos y Anexos de la Misiones Externas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Teléfonos </w:t>
            </w:r>
            <w:r w:rsidR="007F4305" w:rsidRPr="00D161CB">
              <w:t>Móviles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Copias de Facturas y anexos por llamadas telefónicas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Avance de Metas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Arqueo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de Liquidación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Conciliaciones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Bancario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división de Suministros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 Agua Embasada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 Remisiones de consumo mensual del agua, Copias de Facturas, Notas de </w:t>
            </w:r>
            <w:r w:rsidR="007F4305" w:rsidRPr="00D161CB">
              <w:t>envío</w:t>
            </w:r>
            <w:r w:rsidRPr="00D161CB">
              <w:t xml:space="preserve"> y Contrato.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Control Limpieza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Plan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 de Actividades a realizar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Avance de Metas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Correspondencia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87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Departamento de Servicios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7F4305" w:rsidP="00D161CB">
            <w:r w:rsidRPr="00D161CB">
              <w:t>Telefonía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Requerimientos, </w:t>
            </w:r>
            <w:r w:rsidR="007F4305" w:rsidRPr="00D161CB">
              <w:t>Memorándum</w:t>
            </w:r>
            <w:r w:rsidRPr="00D161CB">
              <w:t>, Notas, Copia de Facturas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Caess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Requerimientos, </w:t>
            </w:r>
            <w:r w:rsidR="007F4305" w:rsidRPr="00D161CB">
              <w:t>Memorándum</w:t>
            </w:r>
            <w:r w:rsidRPr="00D161CB">
              <w:t>, Notas, Copia de Facturas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Anda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Requerimientos, </w:t>
            </w:r>
            <w:r w:rsidR="007F4305" w:rsidRPr="00D161CB">
              <w:t>Memorándum</w:t>
            </w:r>
            <w:r w:rsidRPr="00D161CB">
              <w:t>, Notas, Copia de Facturas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Impuesto Alcaldía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Requerimientos, </w:t>
            </w:r>
            <w:r w:rsidR="007F4305" w:rsidRPr="00D161CB">
              <w:t>Memorándum</w:t>
            </w:r>
            <w:r w:rsidRPr="00D161CB">
              <w:t>, Notas, Copia de Facturas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Externa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 control Correspondencia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0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Departamento de Activo Fijo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Adiciones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Formato Registro que confirma la compra.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Formato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Asignación </w:t>
            </w:r>
            <w:r w:rsidR="007F4305" w:rsidRPr="00D161CB">
              <w:t>o</w:t>
            </w:r>
            <w:r w:rsidRPr="00D161CB">
              <w:t xml:space="preserve"> desasignación de un bien al empleado.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Ficha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Hojas de Asignación por cada empleado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Avance de Metas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Ordenes de Salida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 de bienes para diferentes actividades.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Donaciones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Acuerdo, Acta Original, Cuadro de Detalle de la Donación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85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03 Departamento de </w:t>
            </w:r>
            <w:r w:rsidR="007F4305" w:rsidRPr="00D161CB">
              <w:t>Almacén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Consumo Mensual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Listado de Productos que se consume en cada Oficina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Formulario de Solicitud de los Recursos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 xml:space="preserve">Facturas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Copias de Facturas de Compra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8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Pedidos de </w:t>
            </w:r>
            <w:r w:rsidR="007F4305" w:rsidRPr="00D161CB">
              <w:t>Almacén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Listado de solicitud de Productos para el funcionamiento del MINEC.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Actas Consolidación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Actas de Consolidación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Avance de Metas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Labores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03 División de Operaciones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Liquidación Factura Combustible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de entrega por Cupones de Gasolina en orden correlativo y Factura en duplicado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Entrega y Consumo Combustible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Cuadro de entrega y consumo de Combustible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 y </w:t>
            </w:r>
            <w:r w:rsidR="007F4305" w:rsidRPr="00D161CB">
              <w:t>Memorándum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Externa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 y </w:t>
            </w:r>
            <w:r w:rsidR="007F4305" w:rsidRPr="00D161CB">
              <w:t>Memorándum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Interna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varios </w:t>
            </w:r>
            <w:r w:rsidR="007F4305" w:rsidRPr="00D161CB">
              <w:t>más</w:t>
            </w:r>
            <w:r w:rsidRPr="00D161CB">
              <w:t xml:space="preserve"> Informe Final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Auditoria Corte de Cuenta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varios </w:t>
            </w:r>
            <w:r w:rsidR="007F4305" w:rsidRPr="00D161CB">
              <w:t>más</w:t>
            </w:r>
            <w:r w:rsidRPr="00D161CB">
              <w:t xml:space="preserve"> Informe Final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Avance de Metas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 de Trabajo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 de Actividades a realizar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Presupuesto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Plan Financiero de Ingresos y Egresos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Departamento de Mantenimiento y Reparaciones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 de los Servicios Requeridos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0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Registro de Aires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Ficha de Activo Fijo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41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02 Departamento de Transporte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Informe Consumo de </w:t>
            </w:r>
            <w:r w:rsidR="007F4305" w:rsidRPr="00D161CB">
              <w:t>Combustible</w:t>
            </w:r>
            <w:r w:rsidRPr="00D161CB">
              <w:t xml:space="preserve"> por Placa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Cuadro de Control de cupones de Gasolina, Requisiciones de Solicitud, Formulario del control de las </w:t>
            </w:r>
            <w:r w:rsidR="007F4305" w:rsidRPr="00D161CB">
              <w:t>bitácoras</w:t>
            </w:r>
            <w:r w:rsidRPr="00D161CB">
              <w:t xml:space="preserve"> del Kilometraje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Notas,  </w:t>
            </w:r>
            <w:r w:rsidR="007F4305" w:rsidRPr="00D161CB">
              <w:t>Memorándum</w:t>
            </w:r>
            <w:r w:rsidRPr="00D161CB">
              <w:t xml:space="preserve"> y correos electrónicos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2011 - 2014</w:t>
            </w:r>
          </w:p>
        </w:tc>
      </w:tr>
      <w:tr w:rsidR="00D161CB" w:rsidRPr="00D161CB" w:rsidTr="00671123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225B24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03 Gerencia Financiera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Relacionados con Nombramientos de Personal, Refrendarios para firmas de Cheques y otros.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29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HACIENDA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Acuerdos relacionados con Transferencias Ejecutivas entre Ministerio de Economía y Hacienda, Así como con las Entidades Autónomas y otros.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Informes DE Ejecución Presupuestaria y su avance de metas por Trimestre, así como el de Ahorro y Austeridad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2011 - 2014</w:t>
            </w:r>
          </w:p>
        </w:tc>
      </w:tr>
      <w:tr w:rsidR="00D161CB" w:rsidRPr="00D161CB" w:rsidTr="00225B24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Requisiciones de </w:t>
            </w:r>
            <w:r w:rsidR="007F4305" w:rsidRPr="00D161CB">
              <w:t>Transferencias</w:t>
            </w:r>
            <w:r w:rsidRPr="00D161CB">
              <w:t xml:space="preserve"> de Fondos, de Compras, de Reparación de Mobiliario y Equipo y de Almacén.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(interna o externa) </w:t>
            </w:r>
            <w:r w:rsidRPr="00D161CB">
              <w:lastRenderedPageBreak/>
              <w:t>de tipo general o administrativo, Ministerio de Hacienda, Entidades Autónomas. Relacionadas con solicitudes varias.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lastRenderedPageBreak/>
              <w:t>2011-2014</w:t>
            </w:r>
          </w:p>
        </w:tc>
      </w:tr>
      <w:tr w:rsidR="00D161CB" w:rsidRPr="00D161CB" w:rsidTr="00225B24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2011 - 2014</w:t>
            </w:r>
          </w:p>
        </w:tc>
      </w:tr>
      <w:tr w:rsidR="00D161CB" w:rsidRPr="00D161CB" w:rsidTr="00225B24">
        <w:trPr>
          <w:trHeight w:val="583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Presupuesto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 de Ejecución Presupuestaria.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934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02 </w:t>
            </w:r>
            <w:r w:rsidR="007F4305" w:rsidRPr="00D161CB">
              <w:t>Tesorería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Recursos Humanos, DACI, Presupuesto, Contabilidad, Gerencia Financiera, Administración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Toda la documentación relacionada con pago de proveedores, </w:t>
            </w:r>
            <w:r w:rsidR="007F4305" w:rsidRPr="00D161CB">
              <w:t>órdenes</w:t>
            </w:r>
            <w:r w:rsidRPr="00D161CB">
              <w:t xml:space="preserve"> de descuentos, planillas, servicios profesionales y otros.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34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Ministerio de Hacienda, Bancos del Sistema Financiero, </w:t>
            </w:r>
            <w:r w:rsidR="007F4305" w:rsidRPr="00D161CB">
              <w:t>Autónomas</w:t>
            </w:r>
            <w:r w:rsidRPr="00D161CB">
              <w:t xml:space="preserve">: CNE, CSC, CVPCP, CONACTY, DC; ISSS, </w:t>
            </w:r>
            <w:r w:rsidR="007F4305" w:rsidRPr="00D161CB">
              <w:t>CRECER,</w:t>
            </w:r>
            <w:r w:rsidRPr="00D161CB">
              <w:t xml:space="preserve"> CONFIA.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Correspondencia (interna o externa) general o administrativo, Relacionadas con el que hacer de esta Gerencia y que hay que </w:t>
            </w:r>
            <w:r w:rsidR="007F4305" w:rsidRPr="00D161CB">
              <w:t>tramitar</w:t>
            </w:r>
            <w:r w:rsidRPr="00D161CB">
              <w:t xml:space="preserve"> en Hacienda o en entidades Autónomas.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2011 - 2014</w:t>
            </w:r>
          </w:p>
        </w:tc>
      </w:tr>
      <w:tr w:rsidR="00D161CB" w:rsidRPr="00D161CB" w:rsidTr="00B85398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de Metas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 de metas: número de cheques pagados, elaboración de quedan.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 HACIENDA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 y resoluciones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Acuerdos sobre </w:t>
            </w:r>
            <w:r w:rsidR="007F4305" w:rsidRPr="00D161CB">
              <w:t>Transferencia</w:t>
            </w:r>
            <w:r w:rsidRPr="00D161CB">
              <w:t xml:space="preserve"> entre el Ministerio de Economía y Hacienda o Entidades Autónomas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8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Administración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Requisiciones solicitando Fondos para Transferencia Bancarias.,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2011 - 2014</w:t>
            </w:r>
          </w:p>
        </w:tc>
      </w:tr>
      <w:tr w:rsidR="00D161CB" w:rsidRPr="00D161CB" w:rsidTr="00225B24">
        <w:trPr>
          <w:trHeight w:val="11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03  </w:t>
            </w:r>
            <w:r w:rsidR="007F4305" w:rsidRPr="00D161CB">
              <w:t>Área</w:t>
            </w:r>
            <w:r w:rsidRPr="00D161CB">
              <w:t xml:space="preserve"> de Contabilidad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Balances e Informes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Elaboración</w:t>
            </w:r>
            <w:r w:rsidR="00D161CB" w:rsidRPr="00D161CB">
              <w:t xml:space="preserve"> de partidas </w:t>
            </w:r>
            <w:r w:rsidRPr="00D161CB">
              <w:t>diari</w:t>
            </w:r>
            <w:r>
              <w:t>a</w:t>
            </w:r>
            <w:r w:rsidRPr="00D161CB">
              <w:t>s,informes</w:t>
            </w:r>
            <w:r w:rsidR="00D161CB" w:rsidRPr="00D161CB">
              <w:t xml:space="preserve"> mensuales de cierres </w:t>
            </w:r>
            <w:r w:rsidRPr="00D161CB">
              <w:t>contabas</w:t>
            </w:r>
            <w:r w:rsidR="00D161CB" w:rsidRPr="00D161CB">
              <w:t xml:space="preserve"> con sus respectivos estados financieros y anexos,  controles </w:t>
            </w:r>
            <w:r w:rsidRPr="00D161CB">
              <w:t>extracontables</w:t>
            </w:r>
            <w:r w:rsidR="00D161CB" w:rsidRPr="00D161CB">
              <w:t xml:space="preserve"> para conciliar saldos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</w:t>
            </w:r>
          </w:p>
        </w:tc>
      </w:tr>
      <w:tr w:rsidR="00D161CB" w:rsidRPr="00D161CB" w:rsidTr="00225B24">
        <w:trPr>
          <w:trHeight w:val="2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915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04 Gerencia de Recursos Humanos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Trámites varios Ministerio de Hacienda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Propuestas de Plazas enviadas a Ministerio de Hacienda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225B24">
        <w:trPr>
          <w:trHeight w:val="96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Corte de Cuentas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recibida y enviada a Corte de Cuentas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8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Tribunal del Servicio Civil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recibida del Tribunal del Servicio Civil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85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 y Externa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 y Externa recibida y enviada de las diferentes oficinas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Gerencia RR.HH.  General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Externa recibida y enviada a diferentes Instituciones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2010.-2014</w:t>
            </w:r>
          </w:p>
        </w:tc>
      </w:tr>
      <w:tr w:rsidR="00D161CB" w:rsidRPr="00D161CB" w:rsidTr="00B8539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A05377" w:rsidRDefault="00D161CB" w:rsidP="00D161CB">
            <w:pPr>
              <w:rPr>
                <w:lang w:val="en-US"/>
              </w:rPr>
            </w:pPr>
            <w:r w:rsidRPr="00A05377">
              <w:rPr>
                <w:lang w:val="en-US"/>
              </w:rPr>
              <w:t xml:space="preserve">Great Place To Work-Clima </w:t>
            </w:r>
            <w:r w:rsidR="007F4305" w:rsidRPr="00A05377">
              <w:rPr>
                <w:lang w:val="en-US"/>
              </w:rPr>
              <w:t>Organizational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A05377" w:rsidRDefault="00D161CB" w:rsidP="00D161CB">
            <w:pPr>
              <w:rPr>
                <w:lang w:val="en-US"/>
              </w:rPr>
            </w:pPr>
            <w:r w:rsidRPr="00A05377">
              <w:rPr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A05377" w:rsidRDefault="00D161CB" w:rsidP="00D161CB">
            <w:pPr>
              <w:rPr>
                <w:lang w:val="en-US"/>
              </w:rPr>
            </w:pPr>
            <w:r w:rsidRPr="00A05377">
              <w:rPr>
                <w:lang w:val="en-US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Información</w:t>
            </w:r>
            <w:r w:rsidR="00D161CB" w:rsidRPr="00D161CB">
              <w:t xml:space="preserve"> relacionada al Clima </w:t>
            </w:r>
            <w:r w:rsidRPr="00D161CB">
              <w:t>Organizacional.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6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Contrato Colectivo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Propuestas de las Clausulas para el contrato colectivo.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Capacitación de </w:t>
            </w:r>
            <w:r w:rsidR="007F4305" w:rsidRPr="00D161CB">
              <w:t>Ética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Material de </w:t>
            </w:r>
            <w:r w:rsidR="007F4305" w:rsidRPr="00D161CB">
              <w:t>apoyo</w:t>
            </w:r>
            <w:r w:rsidRPr="00D161CB">
              <w:t xml:space="preserve"> en capacitaciones de </w:t>
            </w:r>
            <w:r w:rsidR="007F4305" w:rsidRPr="00D161CB">
              <w:t>Ética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Sindicatos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Correspondencia</w:t>
            </w:r>
            <w:r w:rsidR="00D161CB" w:rsidRPr="00D161CB">
              <w:t xml:space="preserve"> interna del Sindicato.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4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 Ministeriales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Acuerdos de </w:t>
            </w:r>
            <w:r w:rsidR="007F4305" w:rsidRPr="00D161CB">
              <w:t>Gestión</w:t>
            </w:r>
            <w:r w:rsidRPr="00D161CB">
              <w:t xml:space="preserve"> MINEC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2005-2014</w:t>
            </w:r>
          </w:p>
        </w:tc>
      </w:tr>
      <w:tr w:rsidR="00D161CB" w:rsidRPr="00D161CB" w:rsidTr="00B85398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Cooperación Externa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7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Asistencia de Procesos de Inducción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Listado de asistencia del personal de nuevo ingreso al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70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Informe de Labores Zona Franca San Bartolo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Informes de </w:t>
            </w:r>
            <w:r w:rsidR="007F4305" w:rsidRPr="00D161CB">
              <w:t>las labores realizadas</w:t>
            </w:r>
            <w:r w:rsidRPr="00D161CB">
              <w:t xml:space="preserve"> en la zona franca.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Contratación de Consultores BID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Contratación</w:t>
            </w:r>
            <w:r w:rsidR="00D161CB" w:rsidRPr="00D161CB">
              <w:t xml:space="preserve"> de personal para </w:t>
            </w:r>
            <w:r w:rsidRPr="00D161CB">
              <w:t>consultorías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ISSS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recibida del Instituto Salvadoreño del Seguro Social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4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Gestión de Calidad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Candidatos para </w:t>
            </w:r>
            <w:r w:rsidR="007F4305" w:rsidRPr="00D161CB">
              <w:t>consultoría</w:t>
            </w:r>
            <w:r w:rsidRPr="00D161CB">
              <w:t xml:space="preserve"> del BID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10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Casa Presidencial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recibida y enviada de Casa Presidencial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comunicación externa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diferentes Instituciones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103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Dirección General de </w:t>
            </w:r>
            <w:r w:rsidR="007F4305" w:rsidRPr="00D161CB">
              <w:t>Estadísticas</w:t>
            </w:r>
            <w:r w:rsidRPr="00D161CB">
              <w:t xml:space="preserve"> y Censos DIGESTYC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Varios para </w:t>
            </w:r>
            <w:r w:rsidR="007F4305" w:rsidRPr="00D161CB">
              <w:t>Consultoría</w:t>
            </w:r>
            <w:r w:rsidRPr="00D161CB">
              <w:t xml:space="preserve"> DIGESTYC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Mobiliario y Equipo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  movimientos internos de mobiliario y equipo de oficina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72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 de Transporte y Reproducción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163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7F4305" w:rsidP="00D161CB">
            <w:r w:rsidRPr="00D161CB">
              <w:t>Requisición</w:t>
            </w:r>
            <w:r w:rsidR="00D161CB" w:rsidRPr="00D161CB">
              <w:t xml:space="preserve"> del personal </w:t>
            </w:r>
            <w:r w:rsidRPr="00D161CB">
              <w:t>MINEC</w:t>
            </w:r>
            <w:r w:rsidR="00D161CB" w:rsidRPr="00D161CB"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Requisiciones Firmadas por el Ministro, Director </w:t>
            </w:r>
            <w:r w:rsidR="007F4305" w:rsidRPr="00D161CB">
              <w:t>financiero,</w:t>
            </w:r>
            <w:r w:rsidRPr="00D161CB">
              <w:t xml:space="preserve"> Gerente o Director para la </w:t>
            </w:r>
            <w:r w:rsidR="007F4305" w:rsidRPr="00D161CB">
              <w:t>contratación</w:t>
            </w:r>
            <w:r w:rsidRPr="00D161CB">
              <w:t xml:space="preserve"> de nuevo </w:t>
            </w:r>
            <w:r w:rsidR="007F4305" w:rsidRPr="00D161CB">
              <w:t>personal.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2012-2014</w:t>
            </w:r>
          </w:p>
        </w:tc>
      </w:tr>
      <w:tr w:rsidR="00D161CB" w:rsidRPr="00D161CB" w:rsidTr="00225B24">
        <w:trPr>
          <w:trHeight w:val="10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Control de llamadas a celulares y locales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Informe mensual de llamadas realizadas por el  personal de esta Gerencia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108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División Administración de Personal 04.04.01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Evaluación del Desempeño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Consolidado de notas Evaluación del Desempeño - </w:t>
            </w:r>
            <w:r w:rsidR="007F4305" w:rsidRPr="00D161CB">
              <w:t>electrónico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99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Indicadores de Registro y Control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Indicadores de descuentos mensuales por direcciones.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12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 y Externa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 y Externa recibida y enviada de las diferentes oficinas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3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 Departamento de Registro y Control del  Personal </w:t>
            </w:r>
            <w:r w:rsidRPr="00D161CB">
              <w:br/>
              <w:t>04-04-01-01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de Sindicato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recibida del sindicato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164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Planillas de pago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 que detalla el pago mensual de empleados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1998-2014</w:t>
            </w:r>
          </w:p>
        </w:tc>
      </w:tr>
      <w:tr w:rsidR="00D161CB" w:rsidRPr="00D161CB" w:rsidTr="00225B24">
        <w:trPr>
          <w:trHeight w:val="8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 y Resoluciones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Nombramientos y Licencias con goce y sin goce de salario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1992-2014</w:t>
            </w:r>
          </w:p>
        </w:tc>
      </w:tr>
      <w:tr w:rsidR="00D161CB" w:rsidRPr="00D161CB" w:rsidTr="00B85398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Anteproyecto presupuesto de plazas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Solicitud de aprobación de presupuesto y Ley de salario para el año fiscal siguiente.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2003-2014</w:t>
            </w:r>
          </w:p>
        </w:tc>
      </w:tr>
      <w:tr w:rsidR="00D161CB" w:rsidRPr="00D161CB" w:rsidTr="00B85398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Contratos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Contratación de personal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1992-2014</w:t>
            </w:r>
          </w:p>
        </w:tc>
      </w:tr>
      <w:tr w:rsidR="00D161CB" w:rsidRPr="00D161CB" w:rsidTr="00B85398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Refrendas del personal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Registro anual del personal por Ley de salario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1998-2014</w:t>
            </w:r>
          </w:p>
        </w:tc>
      </w:tr>
      <w:tr w:rsidR="00D161CB" w:rsidRPr="00D161CB" w:rsidTr="00225B24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Decreto de retiro voluntario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Información sobre personas que se retiran voluntariamente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1992-2014</w:t>
            </w:r>
          </w:p>
        </w:tc>
      </w:tr>
      <w:tr w:rsidR="00D161CB" w:rsidRPr="00D161CB" w:rsidTr="00225B24">
        <w:trPr>
          <w:trHeight w:val="15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Ordenes de descuento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Instituciones Bancarias para efecto de descuento en planilla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2009-2014</w:t>
            </w:r>
          </w:p>
        </w:tc>
      </w:tr>
      <w:tr w:rsidR="00D161CB" w:rsidRPr="00D161CB" w:rsidTr="00225B24">
        <w:trPr>
          <w:trHeight w:val="7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Reporte de horas extras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Detalle del personal y el pago por laborar tiempo extra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1998-2014</w:t>
            </w:r>
          </w:p>
        </w:tc>
      </w:tr>
      <w:tr w:rsidR="00D161CB" w:rsidRPr="00D161CB" w:rsidTr="00B85398">
        <w:trPr>
          <w:trHeight w:val="9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Personal de Proyectos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Detalle del personal que labora por proyectos en Digestyc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B85398">
        <w:trPr>
          <w:trHeight w:val="93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Instructivos y guías del Ministerio de Hacienda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Guías</w:t>
            </w:r>
            <w:r w:rsidR="00D161CB" w:rsidRPr="00D161CB">
              <w:t xml:space="preserve"> para el manejo del sistema SIRH.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1998-2014</w:t>
            </w:r>
          </w:p>
        </w:tc>
      </w:tr>
      <w:tr w:rsidR="00D161CB" w:rsidRPr="00D161CB" w:rsidTr="00225B24">
        <w:trPr>
          <w:trHeight w:val="132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 Interna y Externa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Correspondencia Interna y Externa recibida y enviada de las diferentes oficinas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2010-2014 </w:t>
            </w:r>
          </w:p>
        </w:tc>
      </w:tr>
      <w:tr w:rsidR="00D161CB" w:rsidRPr="00D161CB" w:rsidTr="00225B24">
        <w:trPr>
          <w:trHeight w:val="19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Técnico</w:t>
            </w:r>
            <w:r w:rsidR="00D161CB" w:rsidRPr="00D161CB">
              <w:t xml:space="preserve"> de Recursos humanos 04.04.01.01.01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Requisiciones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Requisición de Compras y de Bienes y Servicios solicitados por esta Gerencia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13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Descriptores de Puesto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Descriptores de puestos Revisados y Corregidos por las diferentes Direcciones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450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Hojas de vida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Hojas de vida recibidas para base de datos del MINEC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41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Manuales de Funciones de Direcciones varias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Manuales de Organización y funciones de las Diferentes Direcciones del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225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Marcación de Personal 04.04.01.01.02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Reporte de descuentos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Detalle de descuentos: llegadas tardías, no marcaciones e inasistencias del personal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2006-2014</w:t>
            </w:r>
          </w:p>
        </w:tc>
      </w:tr>
      <w:tr w:rsidR="00D161CB" w:rsidRPr="00D161CB" w:rsidTr="00225B24">
        <w:trPr>
          <w:trHeight w:val="7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Reportes de tiempo compensatorio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Detalle del personal que es compensado en tiempo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76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Permisos e incapacidades que no generan subsidio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Permisos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Permisos e incapacidades del personal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2006-2014</w:t>
            </w:r>
          </w:p>
        </w:tc>
      </w:tr>
      <w:tr w:rsidR="00D161CB" w:rsidRPr="00D161CB" w:rsidTr="00225B24">
        <w:trPr>
          <w:trHeight w:val="7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Acuerdos de Misiones Oficiales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del personal que realiza Misiones Oficiales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2006-2014</w:t>
            </w:r>
          </w:p>
        </w:tc>
      </w:tr>
      <w:tr w:rsidR="00D161CB" w:rsidRPr="00D161CB" w:rsidTr="00B85398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Incapacidades que generan subsidio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Incapacidad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de incapacidades del personal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2006-2014</w:t>
            </w:r>
          </w:p>
        </w:tc>
      </w:tr>
      <w:tr w:rsidR="00D161CB" w:rsidRPr="00D161CB" w:rsidTr="00B85398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Indicadores de marcación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Consolidado carpeta identificada - </w:t>
            </w:r>
            <w:r w:rsidR="007F4305" w:rsidRPr="00D161CB">
              <w:t>electrónico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Indicadores de servicio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Consolidado resultados - carpeta identificada - </w:t>
            </w:r>
            <w:r w:rsidR="007F4305" w:rsidRPr="00D161CB">
              <w:t>electrónico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225B24">
        <w:trPr>
          <w:trHeight w:val="10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Prestaciones y Beneficios 04.04.01.02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Uniformes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Información  Uniformes (Encuestas s/uso uniforme, cotizaciones, facturas, Instructivo)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2004-2014</w:t>
            </w:r>
          </w:p>
        </w:tc>
      </w:tr>
      <w:tr w:rsidR="00D161CB" w:rsidRPr="00D161CB" w:rsidTr="00225B24">
        <w:trPr>
          <w:trHeight w:val="7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Actualización de datos de personal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Formularios actualización datos del personal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79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Transporte </w:t>
            </w:r>
            <w:r w:rsidR="007F4305" w:rsidRPr="00D161CB">
              <w:t>Institucional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Transporte Institucional p/uso empleados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B85398">
        <w:trPr>
          <w:trHeight w:val="64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Incapacidades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Copias de Incapacidades del Personal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0247D">
        <w:trPr>
          <w:trHeight w:val="508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Beneficios Ofertas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Oferta y servicio (ofertas de empresas ofreciendo sus </w:t>
            </w:r>
            <w:r w:rsidR="007F4305" w:rsidRPr="00D161CB">
              <w:t>serv</w:t>
            </w:r>
            <w:r w:rsidR="007F4305">
              <w:t>icios</w:t>
            </w:r>
            <w:r w:rsidRPr="00D161CB">
              <w:t xml:space="preserve">. o </w:t>
            </w:r>
            <w:r w:rsidR="007F4305" w:rsidRPr="00D161CB">
              <w:t>benéficos</w:t>
            </w:r>
            <w:r w:rsidRPr="00D161CB">
              <w:t xml:space="preserve"> al personal)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60247D">
        <w:trPr>
          <w:trHeight w:val="372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Horas Sociales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Horas Sociales de diferentes instituciones educativas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225B24">
        <w:trPr>
          <w:trHeight w:val="229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Eventos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Eventos (organización de eventos, entrega de paquetes Escolares y otras actividades en pro de los empleados)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2006-2014</w:t>
            </w:r>
          </w:p>
        </w:tc>
      </w:tr>
      <w:tr w:rsidR="00D161CB" w:rsidRPr="00D161CB" w:rsidTr="00225B24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Documentos y listados de la canasta </w:t>
            </w:r>
            <w:r w:rsidR="007F4305" w:rsidRPr="00D161CB">
              <w:t>básica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varios para la entrega de canasta básica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60247D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Documentos y listados firmados paquetes escolares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varios para la entrega de paquetes escolares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2010-2014</w:t>
            </w:r>
          </w:p>
        </w:tc>
      </w:tr>
      <w:tr w:rsidR="00D161CB" w:rsidRPr="00D161CB" w:rsidTr="0060247D">
        <w:trPr>
          <w:trHeight w:val="9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7F4305" w:rsidP="00D161CB">
            <w:r w:rsidRPr="00D161CB">
              <w:t>Clínica</w:t>
            </w:r>
            <w:r w:rsidR="00D161CB" w:rsidRPr="00D161CB">
              <w:t xml:space="preserve"> Empresarial 04.04.01.02.01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Expedientes Clínicos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MINEC / DIGESTYC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HISTORIALES CLINICOS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2009-2014</w:t>
            </w:r>
          </w:p>
        </w:tc>
      </w:tr>
      <w:tr w:rsidR="00D161CB" w:rsidRPr="00D161CB" w:rsidTr="0060247D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 División de Selección, Capacitación y Desarrollo del Personal 04-04-02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CORRESPONDENCIA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las diferentes actividades interna y externa del MINEC.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60247D">
        <w:trPr>
          <w:trHeight w:val="92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Externa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225B24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Capacitaciones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Documentación relacionada a las diferentes capacitaciones realizadas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Becas Internacionales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las diferentes becas al exterior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60247D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Programas Ministerio de </w:t>
            </w:r>
            <w:r w:rsidR="007F4305" w:rsidRPr="00D161CB">
              <w:t>Relac</w:t>
            </w:r>
            <w:r w:rsidR="007F4305">
              <w:t xml:space="preserve">iones </w:t>
            </w:r>
            <w:r w:rsidR="007F4305" w:rsidRPr="00D161CB">
              <w:t>Exteriores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las diferentes becas que ofrece MRREE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60247D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Diagnóstico de necesidades de Capacitación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 xml:space="preserve">Documentos relacionados a las diferentes solicitudes de </w:t>
            </w:r>
            <w:r w:rsidR="007F4305" w:rsidRPr="00D161CB">
              <w:t>capacitaciones</w:t>
            </w:r>
            <w:r w:rsidRPr="00D161CB">
              <w:t xml:space="preserve"> del MINEC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225B24">
        <w:trPr>
          <w:trHeight w:val="67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Banco de Suministrante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Documentos relacionados a las ofertas de Servicios de alimentos y capacitación.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2008-2014</w:t>
            </w:r>
          </w:p>
        </w:tc>
      </w:tr>
      <w:tr w:rsidR="00D161CB" w:rsidRPr="00D161CB" w:rsidTr="00D40D28">
        <w:trPr>
          <w:trHeight w:val="6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Diplomados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Docum. Relacionados a diplomados efectuados por empleados y funcionarios del MINEC.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D40D28">
        <w:trPr>
          <w:trHeight w:val="5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RED Comité de Enlaces Interistitucinales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Docum. Relacionados a los Comites de Enlace Interinstitucionales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D40D28">
        <w:trPr>
          <w:trHeight w:val="142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Material de Apoyo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Material de apoyo de cada tema impartido en las Capacitaciones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61CB" w:rsidRPr="00D161CB" w:rsidRDefault="00D161CB" w:rsidP="00D161CB">
            <w:r w:rsidRPr="00D161CB">
              <w:t>2011-2014</w:t>
            </w:r>
          </w:p>
        </w:tc>
      </w:tr>
      <w:tr w:rsidR="00D161CB" w:rsidRPr="00D161CB" w:rsidTr="0060247D">
        <w:trPr>
          <w:trHeight w:val="21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05 Gerencia de Adquisiciones y Contrataciones Institucional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01 División de Libre Gestión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GOES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FAE - VARIOS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</w:t>
            </w:r>
          </w:p>
        </w:tc>
      </w:tr>
      <w:tr w:rsidR="00D161CB" w:rsidRPr="00D161CB" w:rsidTr="00225B24">
        <w:trPr>
          <w:trHeight w:val="14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FOMILENIO ANEXO VIII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2010 - 201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FOMILENIO ANEXO IX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2011-201</w:t>
            </w:r>
          </w:p>
        </w:tc>
      </w:tr>
      <w:tr w:rsidR="00D161CB" w:rsidRPr="00D161CB" w:rsidTr="00D40D2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MITUR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2010 - 201</w:t>
            </w:r>
          </w:p>
        </w:tc>
      </w:tr>
      <w:tr w:rsidR="00D161CB" w:rsidRPr="00D161CB" w:rsidTr="00D40D28">
        <w:trPr>
          <w:trHeight w:val="12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Ordenes de Pedido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GOES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Ordenes de Pedido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D40D28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FAE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Ordenes de Pedido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02 División de Licitaciones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Licitaciones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Abiertas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Licitaciones sobre diferentes Bienes o Servicios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Públicas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Licitaciones sobre diferentes Bienes o Servicios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D40D28">
        <w:trPr>
          <w:trHeight w:val="10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03 Asistencia Legal para Contrataciones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Contratos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D40D28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Resoluciones y Acuerdos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Resoluciones y Acuerdos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2001 - 2014</w:t>
            </w:r>
          </w:p>
        </w:tc>
      </w:tr>
      <w:tr w:rsidR="00D161CB" w:rsidRPr="00D161CB" w:rsidTr="00D40D28">
        <w:trPr>
          <w:trHeight w:val="19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04 Cooperación Externa (Fondos Varios)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BID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D40D28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BCIE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B8539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USAID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7F4305" w:rsidP="00D161CB">
            <w:r w:rsidRPr="00D161CB">
              <w:t>Órdenes</w:t>
            </w:r>
            <w:r w:rsidR="00D161CB" w:rsidRPr="00D161CB">
              <w:t xml:space="preserve"> de Compra y Documentos de Respaldo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Licitaciones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BID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ABIERTAS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Licitaciones sobre diferentes Bienes o Servicios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225B24">
        <w:trPr>
          <w:trHeight w:val="12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PUBLICAS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Licitaciones sobre diferentes Bienes o Servicios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225B24">
        <w:trPr>
          <w:trHeight w:val="4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Concursos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BID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INTERNACIONALES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Concursos sobre diferentes Bienes o Servicios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D40D28">
        <w:trPr>
          <w:trHeight w:val="4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NACIONALES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Concursos sobre diferentes Bienes o Servicios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D40D28">
        <w:trPr>
          <w:trHeight w:val="2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lastRenderedPageBreak/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 xml:space="preserve">Contratos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BID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 y Documentos de Respaldo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BCIE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 y Documentos de Respaldo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AECID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 y Documentos de Respaldo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  <w:tr w:rsidR="00D161CB" w:rsidRPr="00D161CB" w:rsidTr="00B85398">
        <w:trPr>
          <w:trHeight w:val="28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USAID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1CB" w:rsidRPr="00D161CB" w:rsidRDefault="00D161CB" w:rsidP="00D161CB">
            <w:r w:rsidRPr="00D161CB">
              <w:t>Contratos y Documentos de Respaldo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1CB" w:rsidRPr="00D161CB" w:rsidRDefault="00D161CB" w:rsidP="00D161CB">
            <w:r w:rsidRPr="00D161CB">
              <w:t>2011 - 2012</w:t>
            </w:r>
          </w:p>
        </w:tc>
      </w:tr>
    </w:tbl>
    <w:p w:rsidR="00D161CB" w:rsidRDefault="00D161CB" w:rsidP="00E5264E">
      <w:pPr>
        <w:sectPr w:rsidR="00D161CB" w:rsidSect="00D161CB">
          <w:pgSz w:w="16838" w:h="11906" w:orient="landscape" w:code="9"/>
          <w:pgMar w:top="1134" w:right="284" w:bottom="1701" w:left="1134" w:header="709" w:footer="709" w:gutter="0"/>
          <w:cols w:space="708"/>
          <w:docGrid w:linePitch="360"/>
        </w:sectPr>
      </w:pPr>
    </w:p>
    <w:p w:rsidR="00605A20" w:rsidRPr="00E5264E" w:rsidRDefault="00605A20" w:rsidP="00E5264E"/>
    <w:sectPr w:rsidR="00605A20" w:rsidRPr="00E5264E" w:rsidSect="00225B2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34" w:rsidRDefault="001E7434" w:rsidP="008C2371">
      <w:pPr>
        <w:spacing w:after="0" w:line="240" w:lineRule="auto"/>
      </w:pPr>
      <w:r>
        <w:separator/>
      </w:r>
    </w:p>
  </w:endnote>
  <w:endnote w:type="continuationSeparator" w:id="0">
    <w:p w:rsidR="001E7434" w:rsidRDefault="001E7434" w:rsidP="008C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77" w:rsidRDefault="00A05377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34" w:rsidRDefault="001E7434" w:rsidP="008C2371">
      <w:pPr>
        <w:spacing w:after="0" w:line="240" w:lineRule="auto"/>
      </w:pPr>
      <w:r>
        <w:separator/>
      </w:r>
    </w:p>
  </w:footnote>
  <w:footnote w:type="continuationSeparator" w:id="0">
    <w:p w:rsidR="001E7434" w:rsidRDefault="001E7434" w:rsidP="008C2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E"/>
    <w:rsid w:val="00036197"/>
    <w:rsid w:val="00162468"/>
    <w:rsid w:val="001E3D27"/>
    <w:rsid w:val="001E7434"/>
    <w:rsid w:val="001F37BF"/>
    <w:rsid w:val="0022021B"/>
    <w:rsid w:val="00225B24"/>
    <w:rsid w:val="00241BD0"/>
    <w:rsid w:val="002D3D16"/>
    <w:rsid w:val="00323E5B"/>
    <w:rsid w:val="00332A0A"/>
    <w:rsid w:val="00427745"/>
    <w:rsid w:val="005B4C63"/>
    <w:rsid w:val="005E1327"/>
    <w:rsid w:val="0060247D"/>
    <w:rsid w:val="00605A20"/>
    <w:rsid w:val="00671123"/>
    <w:rsid w:val="007A77F7"/>
    <w:rsid w:val="007F4305"/>
    <w:rsid w:val="008522CA"/>
    <w:rsid w:val="008C2371"/>
    <w:rsid w:val="00906C3C"/>
    <w:rsid w:val="00910A36"/>
    <w:rsid w:val="00943548"/>
    <w:rsid w:val="00A05377"/>
    <w:rsid w:val="00A9255B"/>
    <w:rsid w:val="00AD606C"/>
    <w:rsid w:val="00B0058C"/>
    <w:rsid w:val="00B642A3"/>
    <w:rsid w:val="00B668DD"/>
    <w:rsid w:val="00B85398"/>
    <w:rsid w:val="00CA3CDD"/>
    <w:rsid w:val="00D161CB"/>
    <w:rsid w:val="00D212D6"/>
    <w:rsid w:val="00D40D28"/>
    <w:rsid w:val="00D814B5"/>
    <w:rsid w:val="00E5264E"/>
    <w:rsid w:val="00E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2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371"/>
  </w:style>
  <w:style w:type="paragraph" w:styleId="Piedepgina">
    <w:name w:val="footer"/>
    <w:basedOn w:val="Normal"/>
    <w:link w:val="PiedepginaCar"/>
    <w:uiPriority w:val="99"/>
    <w:semiHidden/>
    <w:unhideWhenUsed/>
    <w:rsid w:val="008C2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371"/>
  </w:style>
  <w:style w:type="paragraph" w:styleId="Textodeglobo">
    <w:name w:val="Balloon Text"/>
    <w:basedOn w:val="Normal"/>
    <w:link w:val="TextodegloboCar"/>
    <w:uiPriority w:val="99"/>
    <w:semiHidden/>
    <w:unhideWhenUsed/>
    <w:rsid w:val="0067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2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371"/>
  </w:style>
  <w:style w:type="paragraph" w:styleId="Piedepgina">
    <w:name w:val="footer"/>
    <w:basedOn w:val="Normal"/>
    <w:link w:val="PiedepginaCar"/>
    <w:uiPriority w:val="99"/>
    <w:semiHidden/>
    <w:unhideWhenUsed/>
    <w:rsid w:val="008C2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371"/>
  </w:style>
  <w:style w:type="paragraph" w:styleId="Textodeglobo">
    <w:name w:val="Balloon Text"/>
    <w:basedOn w:val="Normal"/>
    <w:link w:val="TextodegloboCar"/>
    <w:uiPriority w:val="99"/>
    <w:semiHidden/>
    <w:unhideWhenUsed/>
    <w:rsid w:val="0067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A11C-983B-476D-99B5-A3FB968B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261</Pages>
  <Words>23523</Words>
  <Characters>129378</Characters>
  <Application>Microsoft Office Word</Application>
  <DocSecurity>0</DocSecurity>
  <Lines>1078</Lines>
  <Paragraphs>305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boris.barillas</dc:creator>
  <cp:lastModifiedBy>mbachez</cp:lastModifiedBy>
  <cp:revision>2</cp:revision>
  <dcterms:created xsi:type="dcterms:W3CDTF">2019-10-28T22:02:00Z</dcterms:created>
  <dcterms:modified xsi:type="dcterms:W3CDTF">2019-10-28T22:02:00Z</dcterms:modified>
</cp:coreProperties>
</file>