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81F4D" w:rsidRDefault="00781F4D" w:rsidP="00781F4D">
      <w:pPr>
        <w:autoSpaceDE w:val="0"/>
        <w:autoSpaceDN w:val="0"/>
        <w:adjustRightInd w:val="0"/>
        <w:spacing w:after="0" w:line="360" w:lineRule="auto"/>
        <w:jc w:val="both"/>
        <w:rPr>
          <w:rFonts w:ascii="*Calibri-5924-Identity-H" w:hAnsi="*Calibri-5924-Identity-H" w:cs="*Calibri-5924-Identity-H"/>
          <w:color w:val="201F20"/>
        </w:rPr>
      </w:pPr>
      <w:r>
        <w:rPr>
          <w:rFonts w:ascii="*Calibri-8318-Identity-H" w:hAnsi="*Calibri-8318-Identity-H" w:cs="*Calibri-8318-Identity-H"/>
          <w:color w:val="242224"/>
        </w:rPr>
        <w:t>L</w:t>
      </w:r>
      <w:r>
        <w:rPr>
          <w:rFonts w:ascii="*Calibri-8318-Identity-H" w:hAnsi="*Calibri-8318-Identity-H" w:cs="*Calibri-8318-Identity-H"/>
          <w:color w:val="242224"/>
        </w:rPr>
        <w:t xml:space="preserve">a </w:t>
      </w:r>
      <w:r>
        <w:rPr>
          <w:rFonts w:ascii="*Calibri-BoldItalic-8319-Identi" w:hAnsi="*Calibri-BoldItalic-8319-Identi" w:cs="*Calibri-BoldItalic-8319-Identi"/>
          <w:b/>
          <w:bCs/>
          <w:i/>
          <w:iCs/>
          <w:color w:val="242224"/>
        </w:rPr>
        <w:t xml:space="preserve">Dirección de Talento Humano (DTH}, </w:t>
      </w:r>
      <w:r>
        <w:rPr>
          <w:rFonts w:ascii="*Calibri-8318-Identity-H" w:hAnsi="*Calibri-8318-Identity-H" w:cs="*Calibri-8318-Identity-H"/>
          <w:color w:val="242224"/>
        </w:rPr>
        <w:t>en atenció</w:t>
      </w:r>
      <w:r>
        <w:rPr>
          <w:rFonts w:ascii="*Calibri-8318-Identity-H" w:hAnsi="*Calibri-8318-Identity-H" w:cs="*Calibri-8318-Identity-H"/>
          <w:color w:val="242224"/>
        </w:rPr>
        <w:t xml:space="preserve">n y respuesta a los </w:t>
      </w:r>
      <w:r>
        <w:rPr>
          <w:rFonts w:ascii="*Calibri-8318-Identity-H" w:hAnsi="*Calibri-8318-Identity-H" w:cs="*Calibri-8318-Identity-H"/>
          <w:color w:val="242224"/>
        </w:rPr>
        <w:t>requerimientos de información, responde por medio de Memorando, Ref. TH-621-2021</w:t>
      </w:r>
      <w:r>
        <w:rPr>
          <w:rFonts w:ascii="*Calibri-8318-Identity-H" w:hAnsi="*Calibri-8318-Identity-H" w:cs="*Calibri-8318-Identity-H"/>
          <w:color w:val="242224"/>
        </w:rPr>
        <w:t xml:space="preserve"> </w:t>
      </w:r>
      <w:r>
        <w:rPr>
          <w:rFonts w:ascii="*Calibri-5924-Identity-H" w:hAnsi="*Calibri-5924-Identity-H" w:cs="*Calibri-5924-Identity-H"/>
          <w:color w:val="201F20"/>
        </w:rPr>
        <w:t>físico, en el que hacen entrega del listado del personal del Ministerio de Economía que</w:t>
      </w:r>
      <w:r>
        <w:rPr>
          <w:rFonts w:ascii="*Calibri-8318-Identity-H" w:hAnsi="*Calibri-8318-Identity-H" w:cs="*Calibri-8318-Identity-H"/>
          <w:color w:val="242224"/>
        </w:rPr>
        <w:t xml:space="preserve"> </w:t>
      </w:r>
      <w:r>
        <w:rPr>
          <w:rFonts w:ascii="*Calibri-5924-Identity-H" w:hAnsi="*Calibri-5924-Identity-H" w:cs="*Calibri-5924-Identity-H"/>
          <w:color w:val="201F20"/>
        </w:rPr>
        <w:t>forma parte de la carreta administrativa con fecha de corte 24 de febrero de 2021.</w:t>
      </w:r>
      <w:r>
        <w:rPr>
          <w:rFonts w:ascii="*Calibri-8318-Identity-H" w:hAnsi="*Calibri-8318-Identity-H" w:cs="*Calibri-8318-Identity-H"/>
          <w:color w:val="242224"/>
        </w:rPr>
        <w:t xml:space="preserve"> </w:t>
      </w:r>
    </w:p>
    <w:p w:rsidR="00781F4D" w:rsidRDefault="00781F4D" w:rsidP="00781F4D">
      <w:pPr>
        <w:autoSpaceDE w:val="0"/>
        <w:autoSpaceDN w:val="0"/>
        <w:adjustRightInd w:val="0"/>
        <w:spacing w:after="0" w:line="360" w:lineRule="auto"/>
        <w:jc w:val="both"/>
        <w:rPr>
          <w:rFonts w:ascii="*Calibri-5924-Identity-H" w:hAnsi="*Calibri-5924-Identity-H" w:cs="*Calibri-5924-Identity-H"/>
          <w:color w:val="201F20"/>
        </w:rPr>
      </w:pPr>
    </w:p>
    <w:p w:rsidR="00EE165D" w:rsidRPr="00781F4D" w:rsidRDefault="00781F4D" w:rsidP="00781F4D">
      <w:pPr>
        <w:autoSpaceDE w:val="0"/>
        <w:autoSpaceDN w:val="0"/>
        <w:adjustRightInd w:val="0"/>
        <w:spacing w:after="0" w:line="360" w:lineRule="auto"/>
        <w:jc w:val="both"/>
        <w:rPr>
          <w:rFonts w:ascii="*Calibri-5924-Identity-H" w:hAnsi="*Calibri-5924-Identity-H" w:cs="*Calibri-5924-Identity-H"/>
          <w:color w:val="1A1A1C"/>
        </w:rPr>
      </w:pPr>
      <w:r>
        <w:rPr>
          <w:rFonts w:ascii="*Calibri-5924-Identity-H" w:hAnsi="*Calibri-5924-Identity-H" w:cs="*Calibri-5924-Identity-H"/>
          <w:color w:val="1A1A1C"/>
        </w:rPr>
        <w:t>También hacen de su conocimiento que referente al tie</w:t>
      </w:r>
      <w:r>
        <w:rPr>
          <w:rFonts w:ascii="*Calibri-5924-Identity-H" w:hAnsi="*Calibri-5924-Identity-H" w:cs="*Calibri-5924-Identity-H"/>
          <w:color w:val="1A1A1C"/>
        </w:rPr>
        <w:t xml:space="preserve">mpo de servicio, merecimientos, </w:t>
      </w:r>
      <w:r>
        <w:rPr>
          <w:rFonts w:ascii="*Calibri-5924-Identity-H" w:hAnsi="*Calibri-5924-Identity-H" w:cs="*Calibri-5924-Identity-H"/>
          <w:color w:val="1A1A1C"/>
        </w:rPr>
        <w:t>calificación periódica del empleado o funcionario</w:t>
      </w:r>
      <w:r>
        <w:rPr>
          <w:rFonts w:ascii="*Calibri-5924-Identity-H" w:hAnsi="*Calibri-5924-Identity-H" w:cs="*Calibri-5924-Identity-H"/>
          <w:color w:val="1A1A1C"/>
        </w:rPr>
        <w:t xml:space="preserve"> llevada por sus jefes, faltas, </w:t>
      </w:r>
      <w:r>
        <w:rPr>
          <w:rFonts w:ascii="*Calibri-5924-Identity-H" w:hAnsi="*Calibri-5924-Identity-H" w:cs="*Calibri-5924-Identity-H"/>
          <w:color w:val="1A1A1C"/>
        </w:rPr>
        <w:t>suspensiones, comportamiento; con fecha de corte 24 de febrero del presente añ</w:t>
      </w:r>
      <w:r>
        <w:rPr>
          <w:rFonts w:ascii="*Calibri-5924-Identity-H" w:hAnsi="*Calibri-5924-Identity-H" w:cs="*Calibri-5924-Identity-H"/>
          <w:color w:val="1A1A1C"/>
        </w:rPr>
        <w:t xml:space="preserve">o se le </w:t>
      </w:r>
      <w:r>
        <w:rPr>
          <w:rFonts w:ascii="*Calibri-5924-Identity-H" w:hAnsi="*Calibri-5924-Identity-H" w:cs="*Calibri-5924-Identity-H"/>
          <w:color w:val="1A1A1C"/>
        </w:rPr>
        <w:t>informa que es clasificada como información confidencial segú</w:t>
      </w:r>
      <w:r>
        <w:rPr>
          <w:rFonts w:ascii="*Calibri-5924-Identity-H" w:hAnsi="*Calibri-5924-Identity-H" w:cs="*Calibri-5924-Identity-H"/>
          <w:color w:val="1A1A1C"/>
        </w:rPr>
        <w:t xml:space="preserve">n lo establece el art, 24 </w:t>
      </w:r>
      <w:r>
        <w:rPr>
          <w:rFonts w:ascii="*Calibri-5924-Identity-H" w:hAnsi="*Calibri-5924-Identity-H" w:cs="*Calibri-5924-Identity-H"/>
          <w:color w:val="1A1A1C"/>
        </w:rPr>
        <w:t>de la Ley de Acceso a la Información Pública.</w:t>
      </w:r>
    </w:p>
    <w:p w:rsidR="00EE165D" w:rsidRPr="00781F4D" w:rsidRDefault="00EE165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P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CB439F" w:rsidRPr="00781F4D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19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1F4D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EE165D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2021-12-14T20:26:00Z</dcterms:created>
  <dcterms:modified xsi:type="dcterms:W3CDTF">2021-12-14T20:26:00Z</dcterms:modified>
</cp:coreProperties>
</file>