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7262A"/>
        </w:rPr>
      </w:pPr>
      <w:r w:rsidRPr="004F69D6">
        <w:rPr>
          <w:rFonts w:cs="*Calibri-6899-Identity-H"/>
          <w:color w:val="27262A"/>
        </w:rPr>
        <w:t>L</w:t>
      </w:r>
      <w:r w:rsidRPr="004F69D6">
        <w:rPr>
          <w:rFonts w:cs="*Calibri-6899-Identity-H"/>
          <w:color w:val="27262A"/>
        </w:rPr>
        <w:t xml:space="preserve">a </w:t>
      </w:r>
      <w:r w:rsidR="00CF7EFF">
        <w:rPr>
          <w:rFonts w:cs="*Calibri-BoldItalic-6900-Identi"/>
          <w:b/>
          <w:bCs/>
          <w:i/>
          <w:iCs/>
          <w:color w:val="27262A"/>
        </w:rPr>
        <w:t>Dirección de Talento Humano (DTH)</w:t>
      </w:r>
      <w:r w:rsidRPr="004F69D6">
        <w:rPr>
          <w:rFonts w:cs="*Calibri-BoldItalic-6900-Identi"/>
          <w:b/>
          <w:bCs/>
          <w:i/>
          <w:iCs/>
          <w:color w:val="27262A"/>
        </w:rPr>
        <w:t xml:space="preserve">, </w:t>
      </w:r>
      <w:r w:rsidRPr="004F69D6">
        <w:rPr>
          <w:rFonts w:cs="*Calibri-6899-Identity-H"/>
          <w:color w:val="27262A"/>
        </w:rPr>
        <w:t>en atenció</w:t>
      </w:r>
      <w:r w:rsidRPr="004F69D6">
        <w:rPr>
          <w:rFonts w:cs="*Calibri-6899-Identity-H"/>
          <w:color w:val="27262A"/>
        </w:rPr>
        <w:t xml:space="preserve">n y respuesta a los </w:t>
      </w:r>
      <w:r w:rsidRPr="004F69D6">
        <w:rPr>
          <w:rFonts w:cs="*Calibri-6899-Identity-H"/>
          <w:color w:val="27262A"/>
        </w:rPr>
        <w:t xml:space="preserve">requerimientos de información, responde por </w:t>
      </w:r>
      <w:r w:rsidRPr="004F69D6">
        <w:rPr>
          <w:rFonts w:cs="*Calibri-6899-Identity-H"/>
          <w:color w:val="27262A"/>
        </w:rPr>
        <w:t xml:space="preserve">medio de memorando Ref. TH-583, </w:t>
      </w:r>
      <w:r w:rsidRPr="004F69D6">
        <w:rPr>
          <w:rFonts w:cs="*Calibri-6899-Identity-H"/>
          <w:color w:val="27262A"/>
        </w:rPr>
        <w:t>responde lo siguiente: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7262A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8282A"/>
        </w:rPr>
      </w:pPr>
      <w:r w:rsidRPr="004F69D6">
        <w:rPr>
          <w:rFonts w:cs="*Calibri-6899-Identity-H"/>
          <w:color w:val="28282A"/>
        </w:rPr>
        <w:t>1) Procesos aplicado en los meses más recientes de Selecció</w:t>
      </w:r>
      <w:r w:rsidRPr="004F69D6">
        <w:rPr>
          <w:rFonts w:cs="*Calibri-6899-Identity-H"/>
          <w:color w:val="28282A"/>
        </w:rPr>
        <w:t xml:space="preserve">n de Personal del Ministerio </w:t>
      </w:r>
      <w:r w:rsidRPr="004F69D6">
        <w:rPr>
          <w:rFonts w:cs="*Calibri-6899-Identity-H"/>
          <w:color w:val="28282A"/>
        </w:rPr>
        <w:t xml:space="preserve">de Economía que ingresa a la Carrera Administrativa (Ley de Salarios o </w:t>
      </w:r>
      <w:r w:rsidRPr="004F69D6">
        <w:rPr>
          <w:rFonts w:cs="*Calibri-6899-Identity-H"/>
          <w:color w:val="28282A"/>
        </w:rPr>
        <w:t xml:space="preserve">contratos </w:t>
      </w:r>
      <w:r w:rsidRPr="004F69D6">
        <w:rPr>
          <w:rFonts w:cs="*Calibri-6899-Identity-H"/>
          <w:color w:val="28282A"/>
        </w:rPr>
        <w:t>administrativos), debidamente oficializado; que incluya con detalle los siguientes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8282A"/>
        </w:rPr>
      </w:pPr>
      <w:r w:rsidRPr="004F69D6">
        <w:rPr>
          <w:rFonts w:cs="*Calibri-6899-Identity-H"/>
          <w:color w:val="28282A"/>
        </w:rPr>
        <w:t>Procedimientos: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6899-Identity-H"/>
          <w:color w:val="2A2A2C"/>
        </w:rPr>
      </w:pPr>
      <w:r w:rsidRPr="004F69D6">
        <w:rPr>
          <w:rFonts w:ascii="Arial" w:hAnsi="Arial" w:cs="Arial"/>
          <w:color w:val="2A2A2C"/>
        </w:rPr>
        <w:t>►</w:t>
      </w:r>
      <w:r w:rsidRPr="004F69D6">
        <w:rPr>
          <w:rFonts w:cs="*Calibri-6899-Identity-H"/>
          <w:color w:val="2A2A2C"/>
        </w:rPr>
        <w:t xml:space="preserve"> Llamamiento a los aspirantes.</w:t>
      </w:r>
    </w:p>
    <w:p w:rsidR="005A439D" w:rsidRPr="004F69D6" w:rsidRDefault="004F69D6" w:rsidP="004F69D6">
      <w:pPr>
        <w:autoSpaceDE w:val="0"/>
        <w:autoSpaceDN w:val="0"/>
        <w:adjustRightInd w:val="0"/>
        <w:spacing w:after="0" w:line="360" w:lineRule="auto"/>
        <w:jc w:val="both"/>
        <w:rPr>
          <w:rFonts w:cs="*Calibri-6899-Identity-H"/>
          <w:color w:val="2C2C2D"/>
        </w:rPr>
      </w:pPr>
      <w:r w:rsidRPr="004F69D6">
        <w:rPr>
          <w:rFonts w:ascii="Arial" w:hAnsi="Arial" w:cs="Arial"/>
          <w:color w:val="2C2C2D"/>
        </w:rPr>
        <w:t>►</w:t>
      </w:r>
      <w:r w:rsidRPr="004F69D6">
        <w:rPr>
          <w:rFonts w:cs="*Calibri-6899-Identity-H"/>
          <w:color w:val="2C2C2D"/>
        </w:rPr>
        <w:t xml:space="preserve"> Preparación y aplicación de pruebas de idoneidad.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385-Identity-H"/>
          <w:color w:val="323233"/>
        </w:rPr>
      </w:pPr>
      <w:r w:rsidRPr="004F69D6">
        <w:rPr>
          <w:rFonts w:ascii="Arial" w:hAnsi="Arial" w:cs="Arial"/>
          <w:color w:val="323233"/>
        </w:rPr>
        <w:t>►</w:t>
      </w:r>
      <w:r w:rsidRPr="004F69D6">
        <w:rPr>
          <w:rFonts w:cs="*Calibri-7385-Identity-H"/>
          <w:color w:val="323233"/>
        </w:rPr>
        <w:t xml:space="preserve"> Calificación de las pruebas de idoneidad.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385-Identity-H"/>
          <w:color w:val="313234"/>
        </w:rPr>
      </w:pPr>
      <w:r w:rsidRPr="004F69D6">
        <w:rPr>
          <w:rFonts w:ascii="Arial" w:hAnsi="Arial" w:cs="Arial"/>
          <w:color w:val="313234"/>
        </w:rPr>
        <w:t>►</w:t>
      </w:r>
      <w:r w:rsidRPr="004F69D6">
        <w:rPr>
          <w:rFonts w:cs="*Calibri-7385-Identity-H"/>
          <w:color w:val="313234"/>
        </w:rPr>
        <w:t xml:space="preserve"> Propuesta de candidatos.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385-Identity-H"/>
          <w:color w:val="313234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4-Identity-H"/>
          <w:b/>
          <w:bCs/>
          <w:color w:val="25252D"/>
        </w:rPr>
      </w:pPr>
      <w:r w:rsidRPr="004F69D6">
        <w:rPr>
          <w:rFonts w:cs="*Calibri-Bold-7384-Identity-H"/>
          <w:b/>
          <w:bCs/>
          <w:color w:val="25252D"/>
        </w:rPr>
        <w:t>R/ Al respecto, se comunica que la información arriba detallada es atribució</w:t>
      </w:r>
      <w:r w:rsidRPr="004F69D6">
        <w:rPr>
          <w:rFonts w:cs="*Calibri-Bold-7384-Identity-H"/>
          <w:b/>
          <w:bCs/>
          <w:color w:val="25252D"/>
        </w:rPr>
        <w:t xml:space="preserve">n y </w:t>
      </w:r>
      <w:r w:rsidRPr="004F69D6">
        <w:rPr>
          <w:rFonts w:cs="*Calibri-Bold-7384-Identity-H"/>
          <w:b/>
          <w:bCs/>
          <w:color w:val="25252D"/>
        </w:rPr>
        <w:t>facultad de la Comisión de Servicio Civil de este Mi</w:t>
      </w:r>
      <w:r w:rsidRPr="004F69D6">
        <w:rPr>
          <w:rFonts w:cs="*Calibri-Bold-7384-Identity-H"/>
          <w:b/>
          <w:bCs/>
          <w:color w:val="25252D"/>
        </w:rPr>
        <w:t xml:space="preserve">nisterio, por lo que se sugiere </w:t>
      </w:r>
      <w:r w:rsidRPr="004F69D6">
        <w:rPr>
          <w:rFonts w:cs="*Calibri-Bold-7384-Identity-H"/>
          <w:b/>
          <w:bCs/>
          <w:color w:val="25252D"/>
        </w:rPr>
        <w:t>solicitarla a la referida Comisión.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4-Identity-H"/>
          <w:b/>
          <w:bCs/>
          <w:color w:val="25252D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0"/>
          <w:szCs w:val="20"/>
        </w:rPr>
      </w:pPr>
      <w:r w:rsidRPr="004F69D6">
        <w:rPr>
          <w:rFonts w:cs="*Tahoma-7386-Identity-H"/>
          <w:color w:val="2B2A2E"/>
          <w:sz w:val="20"/>
          <w:szCs w:val="20"/>
        </w:rPr>
        <w:t>2) Procesos aplicado en los meses más recientes d</w:t>
      </w:r>
      <w:r w:rsidRPr="004F69D6">
        <w:rPr>
          <w:rFonts w:cs="*Tahoma-7386-Identity-H"/>
          <w:color w:val="2B2A2E"/>
          <w:sz w:val="20"/>
          <w:szCs w:val="20"/>
        </w:rPr>
        <w:t xml:space="preserve">e Promociones, Permutas, </w:t>
      </w:r>
      <w:r w:rsidRPr="004F69D6">
        <w:rPr>
          <w:rFonts w:cs="*Tahoma-7386-Identity-H"/>
          <w:color w:val="2B2A2E"/>
          <w:sz w:val="20"/>
          <w:szCs w:val="20"/>
        </w:rPr>
        <w:t>Traslados y Otros de Personal del Ministerio de Economí</w:t>
      </w:r>
      <w:r w:rsidRPr="004F69D6">
        <w:rPr>
          <w:rFonts w:cs="*Tahoma-7386-Identity-H"/>
          <w:color w:val="2B2A2E"/>
          <w:sz w:val="20"/>
          <w:szCs w:val="20"/>
        </w:rPr>
        <w:t xml:space="preserve">a que forma parte de la </w:t>
      </w:r>
      <w:r w:rsidRPr="004F69D6">
        <w:rPr>
          <w:rFonts w:cs="*Tahoma-7386-Identity-H"/>
          <w:color w:val="2B2A2E"/>
          <w:sz w:val="20"/>
          <w:szCs w:val="20"/>
        </w:rPr>
        <w:t>Carrera Administrativa (Ley de Salario</w:t>
      </w:r>
      <w:r w:rsidRPr="004F69D6">
        <w:rPr>
          <w:rFonts w:cs="*Tahoma-7386-Identity-H"/>
          <w:color w:val="2B2A2E"/>
          <w:sz w:val="20"/>
          <w:szCs w:val="20"/>
        </w:rPr>
        <w:t xml:space="preserve">s o contratos administrativos), </w:t>
      </w:r>
      <w:r w:rsidRPr="004F69D6">
        <w:rPr>
          <w:rFonts w:cs="*Tahoma-7386-Identity-H"/>
          <w:color w:val="2B2A2E"/>
          <w:sz w:val="20"/>
          <w:szCs w:val="20"/>
        </w:rPr>
        <w:t>debidamente oficializado; que incluya con detalle los siguientes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0"/>
          <w:szCs w:val="20"/>
        </w:rPr>
      </w:pPr>
      <w:r w:rsidRPr="004F69D6">
        <w:rPr>
          <w:rFonts w:cs="*Tahoma-7386-Identity-H"/>
          <w:color w:val="2B2A2E"/>
          <w:sz w:val="20"/>
          <w:szCs w:val="20"/>
        </w:rPr>
        <w:t>Procedimientos: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B2A2E"/>
          <w:sz w:val="20"/>
          <w:szCs w:val="20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E2E31"/>
          <w:sz w:val="20"/>
          <w:szCs w:val="20"/>
        </w:rPr>
      </w:pPr>
      <w:r w:rsidRPr="004F69D6">
        <w:rPr>
          <w:rFonts w:ascii="Arial" w:hAnsi="Arial" w:cs="Arial"/>
          <w:color w:val="2E2E31"/>
          <w:sz w:val="20"/>
          <w:szCs w:val="20"/>
        </w:rPr>
        <w:t>►</w:t>
      </w:r>
      <w:r w:rsidRPr="004F69D6">
        <w:rPr>
          <w:rFonts w:cs="*Tahoma-7386-Identity-H"/>
          <w:color w:val="2E2E31"/>
          <w:sz w:val="20"/>
          <w:szCs w:val="20"/>
        </w:rPr>
        <w:t xml:space="preserve"> Dispensa de Concurso Interno.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8282A"/>
          <w:sz w:val="20"/>
          <w:szCs w:val="20"/>
        </w:rPr>
      </w:pPr>
      <w:r w:rsidRPr="004F69D6">
        <w:rPr>
          <w:rFonts w:ascii="Arial" w:hAnsi="Arial" w:cs="Arial"/>
          <w:color w:val="28282A"/>
          <w:sz w:val="20"/>
          <w:szCs w:val="20"/>
        </w:rPr>
        <w:t>►</w:t>
      </w:r>
      <w:r w:rsidRPr="004F69D6">
        <w:rPr>
          <w:rFonts w:cs="*Tahoma-7386-Identity-H"/>
          <w:color w:val="28282A"/>
          <w:sz w:val="20"/>
          <w:szCs w:val="20"/>
        </w:rPr>
        <w:t xml:space="preserve"> Permutas de cargos de una misma clase.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9292C"/>
          <w:sz w:val="20"/>
          <w:szCs w:val="20"/>
        </w:rPr>
      </w:pPr>
      <w:r w:rsidRPr="004F69D6">
        <w:rPr>
          <w:rFonts w:ascii="Arial" w:hAnsi="Arial" w:cs="Arial"/>
          <w:color w:val="29292C"/>
          <w:sz w:val="20"/>
          <w:szCs w:val="20"/>
        </w:rPr>
        <w:t>►</w:t>
      </w:r>
      <w:r w:rsidRPr="004F69D6">
        <w:rPr>
          <w:rFonts w:cs="*Tahoma-7386-Identity-H"/>
          <w:color w:val="29292C"/>
          <w:sz w:val="20"/>
          <w:szCs w:val="20"/>
        </w:rPr>
        <w:t xml:space="preserve"> Traslados a otro cargo de igual clase.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8282A"/>
          <w:sz w:val="20"/>
          <w:szCs w:val="20"/>
        </w:rPr>
      </w:pPr>
      <w:r w:rsidRPr="004F69D6">
        <w:rPr>
          <w:rFonts w:ascii="Arial" w:hAnsi="Arial" w:cs="Arial"/>
          <w:color w:val="28282A"/>
          <w:sz w:val="20"/>
          <w:szCs w:val="20"/>
        </w:rPr>
        <w:t>►</w:t>
      </w:r>
      <w:r w:rsidRPr="004F69D6">
        <w:rPr>
          <w:rFonts w:cs="*Tahoma-7386-Identity-H"/>
          <w:color w:val="28282A"/>
          <w:sz w:val="20"/>
          <w:szCs w:val="20"/>
        </w:rPr>
        <w:t xml:space="preserve"> Descenso a un cargo de clase inferior.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52528"/>
          <w:sz w:val="20"/>
          <w:szCs w:val="20"/>
        </w:rPr>
      </w:pPr>
      <w:r w:rsidRPr="004F69D6">
        <w:rPr>
          <w:rFonts w:ascii="Arial" w:hAnsi="Arial" w:cs="Arial"/>
          <w:color w:val="252528"/>
          <w:sz w:val="20"/>
          <w:szCs w:val="20"/>
        </w:rPr>
        <w:t>►</w:t>
      </w:r>
      <w:r w:rsidRPr="004F69D6">
        <w:rPr>
          <w:rFonts w:cs="*Tahoma-7386-Identity-H"/>
          <w:color w:val="252528"/>
          <w:sz w:val="20"/>
          <w:szCs w:val="20"/>
        </w:rPr>
        <w:t xml:space="preserve"> Promociones indebidas.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Tahoma-7386-Identity-H"/>
          <w:color w:val="252528"/>
          <w:sz w:val="20"/>
          <w:szCs w:val="20"/>
        </w:rPr>
      </w:pPr>
    </w:p>
    <w:p w:rsid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6262D"/>
          <w:sz w:val="24"/>
          <w:szCs w:val="24"/>
        </w:rPr>
      </w:pPr>
      <w:r w:rsidRPr="004F69D6">
        <w:rPr>
          <w:rFonts w:cs="*Calibri-Bold-7383-Identity-H"/>
          <w:b/>
          <w:bCs/>
          <w:color w:val="26262D"/>
          <w:sz w:val="24"/>
          <w:szCs w:val="24"/>
        </w:rPr>
        <w:t>R/ En cuanto al requerimiento de informa</w:t>
      </w:r>
      <w:r w:rsidR="00CF7EFF">
        <w:rPr>
          <w:rFonts w:cs="*Calibri-Bold-7383-Identity-H"/>
          <w:b/>
          <w:bCs/>
          <w:color w:val="26262D"/>
          <w:sz w:val="24"/>
          <w:szCs w:val="24"/>
        </w:rPr>
        <w:t xml:space="preserve">ción sobre Dispensa de Concurso 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 xml:space="preserve">Interno, el 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>Artículo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 xml:space="preserve"> 35 de la Ley del Servicio Civil establece que será la Comisió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 xml:space="preserve">n 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>del Servicio Civil la que podrá dispensar dicho r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 xml:space="preserve">equisito, por lo que se sugiere 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>solicitar la información a ésta; sin embargo, esta Direcció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 xml:space="preserve">n no tiene registros que </w:t>
      </w:r>
      <w:r w:rsidRPr="004F69D6">
        <w:rPr>
          <w:rFonts w:cs="*Calibri-Bold-7383-Identity-H"/>
          <w:b/>
          <w:bCs/>
          <w:color w:val="26262D"/>
          <w:sz w:val="24"/>
          <w:szCs w:val="24"/>
        </w:rPr>
        <w:t>se haya realizado este proceso en los últimos meses.</w:t>
      </w:r>
    </w:p>
    <w:p w:rsidR="00CF7EFF" w:rsidRPr="004F69D6" w:rsidRDefault="00CF7EFF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6262D"/>
          <w:sz w:val="24"/>
          <w:szCs w:val="24"/>
        </w:rPr>
      </w:pPr>
    </w:p>
    <w:p w:rsid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7262D"/>
          <w:sz w:val="24"/>
          <w:szCs w:val="24"/>
        </w:rPr>
      </w:pPr>
      <w:r w:rsidRPr="004F69D6">
        <w:rPr>
          <w:rFonts w:cs="*Calibri-Bold-7383-Identity-H"/>
          <w:b/>
          <w:bCs/>
          <w:color w:val="27262D"/>
          <w:sz w:val="24"/>
          <w:szCs w:val="24"/>
        </w:rPr>
        <w:t xml:space="preserve">Para los meses más recientes, no se posee </w:t>
      </w:r>
      <w:r w:rsidRPr="004F69D6">
        <w:rPr>
          <w:rFonts w:cs="*Calibri-Bold-7383-Identity-H"/>
          <w:b/>
          <w:bCs/>
          <w:color w:val="27262D"/>
          <w:sz w:val="24"/>
          <w:szCs w:val="24"/>
        </w:rPr>
        <w:t xml:space="preserve">registro que se hayan realizado </w:t>
      </w:r>
      <w:r w:rsidRPr="004F69D6">
        <w:rPr>
          <w:rFonts w:cs="*Calibri-Bold-7383-Identity-H"/>
          <w:b/>
          <w:bCs/>
          <w:color w:val="27262D"/>
          <w:sz w:val="24"/>
          <w:szCs w:val="24"/>
        </w:rPr>
        <w:t>permutas o descensos a un cargo de clase infe</w:t>
      </w:r>
      <w:r w:rsidRPr="004F69D6">
        <w:rPr>
          <w:rFonts w:cs="*Calibri-Bold-7383-Identity-H"/>
          <w:b/>
          <w:bCs/>
          <w:color w:val="27262D"/>
          <w:sz w:val="24"/>
          <w:szCs w:val="24"/>
        </w:rPr>
        <w:t xml:space="preserve">rior y promociones indebidas en </w:t>
      </w:r>
      <w:r w:rsidRPr="004F69D6">
        <w:rPr>
          <w:rFonts w:cs="*Calibri-Bold-7383-Identity-H"/>
          <w:b/>
          <w:bCs/>
          <w:color w:val="27262D"/>
          <w:sz w:val="24"/>
          <w:szCs w:val="24"/>
        </w:rPr>
        <w:t>este Ministerio.</w:t>
      </w:r>
    </w:p>
    <w:p w:rsidR="00CF7EFF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7262D"/>
          <w:sz w:val="24"/>
          <w:szCs w:val="24"/>
        </w:rPr>
      </w:pPr>
      <w:r w:rsidRPr="004F69D6">
        <w:rPr>
          <w:rFonts w:cs="*Calibri-Bold-7383-Identity-H"/>
          <w:b/>
          <w:bCs/>
          <w:color w:val="28272E"/>
          <w:sz w:val="24"/>
          <w:szCs w:val="24"/>
        </w:rPr>
        <w:t>En la Dirección de Talento Humano no existe evid</w:t>
      </w:r>
      <w:r w:rsidRPr="004F69D6">
        <w:rPr>
          <w:rFonts w:cs="*Calibri-Bold-7383-Identity-H"/>
          <w:b/>
          <w:bCs/>
          <w:color w:val="28272E"/>
          <w:sz w:val="24"/>
          <w:szCs w:val="24"/>
        </w:rPr>
        <w:t xml:space="preserve">encia de traslados a otro cargo </w:t>
      </w:r>
      <w:r w:rsidRPr="004F69D6">
        <w:rPr>
          <w:rFonts w:cs="*Calibri-Bold-7383-Identity-H"/>
          <w:b/>
          <w:bCs/>
          <w:color w:val="28272E"/>
          <w:sz w:val="24"/>
          <w:szCs w:val="24"/>
        </w:rPr>
        <w:t>de igual clase de empleados/as de la Institución durante los meses más recientes.</w:t>
      </w:r>
      <w:r w:rsidR="00CF7EFF">
        <w:rPr>
          <w:rFonts w:cs="*Calibri-Bold-7383-Identity-H"/>
          <w:b/>
          <w:bCs/>
          <w:color w:val="27262D"/>
          <w:sz w:val="24"/>
          <w:szCs w:val="24"/>
        </w:rPr>
        <w:t xml:space="preserve"> </w:t>
      </w:r>
    </w:p>
    <w:p w:rsidR="004F69D6" w:rsidRPr="00CF7EFF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383-Identity-H"/>
          <w:b/>
          <w:bCs/>
          <w:color w:val="27262D"/>
          <w:sz w:val="24"/>
          <w:szCs w:val="24"/>
        </w:rPr>
      </w:pPr>
      <w:bookmarkStart w:id="0" w:name="_GoBack"/>
      <w:bookmarkEnd w:id="0"/>
      <w:r w:rsidRPr="004F69D6">
        <w:rPr>
          <w:rFonts w:cs="*Tahoma-7386-Identity-H"/>
          <w:color w:val="2E2D30"/>
          <w:sz w:val="20"/>
          <w:szCs w:val="20"/>
        </w:rPr>
        <w:lastRenderedPageBreak/>
        <w:t>3) Procesos Administrativo Sancionatori</w:t>
      </w:r>
      <w:r w:rsidRPr="004F69D6">
        <w:rPr>
          <w:rFonts w:cs="*Tahoma-7386-Identity-H"/>
          <w:color w:val="2E2D30"/>
          <w:sz w:val="20"/>
          <w:szCs w:val="20"/>
        </w:rPr>
        <w:t xml:space="preserve">o de Personal del Ministerio de </w:t>
      </w:r>
      <w:r w:rsidRPr="004F69D6">
        <w:rPr>
          <w:rFonts w:cs="*Tahoma-7386-Identity-H"/>
          <w:color w:val="2E2D30"/>
          <w:sz w:val="20"/>
          <w:szCs w:val="20"/>
        </w:rPr>
        <w:t>Economía que forma parte de la Carrera Administrativa (Ley de Salarios</w:t>
      </w:r>
      <w:r w:rsidRPr="004F69D6">
        <w:rPr>
          <w:rFonts w:cs="*Tahoma-7386-Identity-H"/>
          <w:color w:val="2E2D30"/>
          <w:sz w:val="20"/>
          <w:szCs w:val="20"/>
        </w:rPr>
        <w:t xml:space="preserve"> o </w:t>
      </w:r>
      <w:r w:rsidRPr="004F69D6">
        <w:rPr>
          <w:rFonts w:cs="*Tahoma-7386-Identity-H"/>
          <w:color w:val="2E2D30"/>
          <w:sz w:val="20"/>
          <w:szCs w:val="20"/>
        </w:rPr>
        <w:t>contratos administrativos), debidamente oficia</w:t>
      </w:r>
      <w:r w:rsidRPr="004F69D6">
        <w:rPr>
          <w:rFonts w:cs="*Tahoma-7386-Identity-H"/>
          <w:color w:val="2E2D30"/>
          <w:sz w:val="20"/>
          <w:szCs w:val="20"/>
        </w:rPr>
        <w:t xml:space="preserve">lizado; que incluya con detalle </w:t>
      </w:r>
      <w:r w:rsidRPr="004F69D6">
        <w:rPr>
          <w:rFonts w:cs="*Tahoma-7386-Identity-H"/>
          <w:color w:val="2E2D30"/>
          <w:sz w:val="20"/>
          <w:szCs w:val="20"/>
        </w:rPr>
        <w:t>los siguientes Procedimientos:</w:t>
      </w:r>
    </w:p>
    <w:p w:rsidR="005A439D" w:rsidRPr="004F69D6" w:rsidRDefault="005A439D" w:rsidP="004F69D6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02023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629"/>
        </w:rPr>
      </w:pPr>
      <w:r w:rsidRPr="004F69D6">
        <w:rPr>
          <w:rFonts w:ascii="Arial" w:hAnsi="Arial" w:cs="Arial"/>
          <w:color w:val="272629"/>
        </w:rPr>
        <w:t>►</w:t>
      </w:r>
      <w:r w:rsidRPr="004F69D6">
        <w:rPr>
          <w:rFonts w:cs="*Calibri-7849-Identity-H"/>
          <w:color w:val="272629"/>
        </w:rPr>
        <w:t xml:space="preserve"> Amonestación oral privada.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52527"/>
        </w:rPr>
      </w:pPr>
      <w:r w:rsidRPr="004F69D6">
        <w:rPr>
          <w:rFonts w:ascii="Arial" w:hAnsi="Arial" w:cs="Arial"/>
          <w:color w:val="252527"/>
        </w:rPr>
        <w:t>►</w:t>
      </w:r>
      <w:r w:rsidRPr="004F69D6">
        <w:rPr>
          <w:rFonts w:cs="*Calibri-7849-Identity-H"/>
          <w:color w:val="252527"/>
        </w:rPr>
        <w:t xml:space="preserve"> Amonestación escrita.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02123"/>
        </w:rPr>
      </w:pPr>
      <w:r w:rsidRPr="004F69D6">
        <w:rPr>
          <w:rFonts w:ascii="Arial" w:hAnsi="Arial" w:cs="Arial"/>
          <w:color w:val="202123"/>
        </w:rPr>
        <w:t>►</w:t>
      </w:r>
      <w:r w:rsidRPr="004F69D6">
        <w:rPr>
          <w:rFonts w:cs="*Calibri-7849-Identity-H"/>
          <w:color w:val="202123"/>
        </w:rPr>
        <w:t xml:space="preserve"> Multa.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42427"/>
        </w:rPr>
      </w:pPr>
      <w:r w:rsidRPr="004F69D6">
        <w:rPr>
          <w:rFonts w:ascii="Arial" w:hAnsi="Arial" w:cs="Arial"/>
          <w:color w:val="242427"/>
        </w:rPr>
        <w:t>►</w:t>
      </w:r>
      <w:r w:rsidRPr="004F69D6">
        <w:rPr>
          <w:rFonts w:cs="*Calibri-7849-Identity-H"/>
          <w:color w:val="242427"/>
        </w:rPr>
        <w:t xml:space="preserve"> Suspensión sin goce de sueldo.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5272A"/>
        </w:rPr>
      </w:pPr>
      <w:r w:rsidRPr="004F69D6">
        <w:rPr>
          <w:rFonts w:ascii="Arial" w:hAnsi="Arial" w:cs="Arial"/>
          <w:color w:val="25272A"/>
        </w:rPr>
        <w:t>►</w:t>
      </w:r>
      <w:r w:rsidRPr="004F69D6">
        <w:rPr>
          <w:rFonts w:cs="*Calibri-7849-Identity-H"/>
          <w:color w:val="25272A"/>
        </w:rPr>
        <w:t xml:space="preserve"> Postergación en el derecho a ascenso.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529"/>
        </w:rPr>
      </w:pPr>
      <w:r w:rsidRPr="004F69D6">
        <w:rPr>
          <w:rFonts w:ascii="Arial" w:hAnsi="Arial" w:cs="Arial"/>
          <w:color w:val="272529"/>
        </w:rPr>
        <w:t>►</w:t>
      </w:r>
      <w:r w:rsidRPr="004F69D6">
        <w:rPr>
          <w:rFonts w:cs="*Calibri-7849-Identity-H"/>
          <w:color w:val="272529"/>
        </w:rPr>
        <w:t xml:space="preserve"> Rebaja de categoría dentro del mismo cargo.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729"/>
        </w:rPr>
      </w:pPr>
      <w:r w:rsidRPr="004F69D6">
        <w:rPr>
          <w:rFonts w:ascii="Arial" w:hAnsi="Arial" w:cs="Arial"/>
          <w:color w:val="272729"/>
        </w:rPr>
        <w:t>►</w:t>
      </w:r>
      <w:r w:rsidRPr="004F69D6">
        <w:rPr>
          <w:rFonts w:cs="*Calibri-7849-Identity-H"/>
          <w:color w:val="272729"/>
        </w:rPr>
        <w:t xml:space="preserve"> Despido o destitución del cargo o empleo." (Sic)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729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7849-Identity-H"/>
          <w:color w:val="272729"/>
        </w:rPr>
      </w:pP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848-Identity-H"/>
          <w:b/>
          <w:bCs/>
          <w:color w:val="232329"/>
        </w:rPr>
      </w:pPr>
      <w:r w:rsidRPr="004F69D6">
        <w:rPr>
          <w:rFonts w:cs="*Calibri-Bold-7848-Identity-H"/>
          <w:b/>
          <w:bCs/>
          <w:color w:val="232329"/>
        </w:rPr>
        <w:t>R/ En cuanto a la .petición de información sobre amones</w:t>
      </w:r>
      <w:r w:rsidRPr="004F69D6">
        <w:rPr>
          <w:rFonts w:cs="*Calibri-Bold-7848-Identity-H"/>
          <w:b/>
          <w:bCs/>
          <w:color w:val="232329"/>
        </w:rPr>
        <w:t xml:space="preserve">taciones oral privada y escrita </w:t>
      </w:r>
      <w:r w:rsidRPr="004F69D6">
        <w:rPr>
          <w:rFonts w:cs="*Calibri-Bold-7848-Identity-H"/>
          <w:b/>
          <w:bCs/>
          <w:color w:val="232329"/>
        </w:rPr>
        <w:t>impuestas al personal que forma parte de la Carrera Administrativa, esta Dirección</w:t>
      </w:r>
      <w:r w:rsidRPr="004F69D6">
        <w:rPr>
          <w:rFonts w:cs="*Calibri-Bold-7848-Identity-H"/>
          <w:b/>
          <w:bCs/>
          <w:color w:val="232329"/>
        </w:rPr>
        <w:t xml:space="preserve"> en </w:t>
      </w:r>
      <w:r w:rsidRPr="004F69D6">
        <w:rPr>
          <w:rFonts w:cs="*Calibri-Bold-7848-Identity-H"/>
          <w:b/>
          <w:bCs/>
          <w:color w:val="232329"/>
        </w:rPr>
        <w:t>sus registros, no posee datos que se haya amonestado al personal en los ú</w:t>
      </w:r>
      <w:r w:rsidRPr="004F69D6">
        <w:rPr>
          <w:rFonts w:cs="*Calibri-Bold-7848-Identity-H"/>
          <w:b/>
          <w:bCs/>
          <w:color w:val="232329"/>
        </w:rPr>
        <w:t xml:space="preserve">ltimos </w:t>
      </w:r>
      <w:r w:rsidRPr="004F69D6">
        <w:rPr>
          <w:rFonts w:cs="*Calibri-Bold-7848-Identity-H"/>
          <w:b/>
          <w:bCs/>
          <w:color w:val="232329"/>
        </w:rPr>
        <w:t>meses.</w:t>
      </w:r>
    </w:p>
    <w:p w:rsidR="004F69D6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848-Identity-H"/>
          <w:b/>
          <w:bCs/>
          <w:color w:val="232329"/>
        </w:rPr>
      </w:pPr>
    </w:p>
    <w:p w:rsidR="00CA1E4D" w:rsidRPr="004F69D6" w:rsidRDefault="004F69D6" w:rsidP="004F69D6">
      <w:pPr>
        <w:autoSpaceDE w:val="0"/>
        <w:autoSpaceDN w:val="0"/>
        <w:adjustRightInd w:val="0"/>
        <w:spacing w:after="0" w:line="240" w:lineRule="auto"/>
        <w:jc w:val="both"/>
        <w:rPr>
          <w:rFonts w:cs="*Calibri-Bold-7848-Identity-H"/>
          <w:b/>
          <w:bCs/>
          <w:color w:val="212127"/>
        </w:rPr>
      </w:pPr>
      <w:r w:rsidRPr="004F69D6">
        <w:rPr>
          <w:rFonts w:cs="*Calibri-Bold-7848-Identity-H"/>
          <w:b/>
          <w:bCs/>
          <w:color w:val="212127"/>
        </w:rPr>
        <w:t>Sobre los procesos administrativos sancionatorios cita</w:t>
      </w:r>
      <w:r w:rsidRPr="004F69D6">
        <w:rPr>
          <w:rFonts w:cs="*Calibri-Bold-7848-Identity-H"/>
          <w:b/>
          <w:bCs/>
          <w:color w:val="212127"/>
        </w:rPr>
        <w:t xml:space="preserve">dos (multa, suspensión sin goce </w:t>
      </w:r>
      <w:r w:rsidRPr="004F69D6">
        <w:rPr>
          <w:rFonts w:cs="*Calibri-Bold-7848-Identity-H"/>
          <w:b/>
          <w:bCs/>
          <w:color w:val="212127"/>
        </w:rPr>
        <w:t>de sueldo, postergación en el derecho de ascenso, rebaja de categoría y el desp</w:t>
      </w:r>
      <w:r w:rsidRPr="004F69D6">
        <w:rPr>
          <w:rFonts w:cs="*Calibri-Bold-7848-Identity-H"/>
          <w:b/>
          <w:bCs/>
          <w:color w:val="212127"/>
        </w:rPr>
        <w:t xml:space="preserve">ido o </w:t>
      </w:r>
      <w:r w:rsidRPr="004F69D6">
        <w:rPr>
          <w:rFonts w:cs="*Calibri-Bold-7848-Identity-H"/>
          <w:b/>
          <w:bCs/>
          <w:color w:val="212127"/>
        </w:rPr>
        <w:t>destitución) la Ley de Servicio Civil establece en el A</w:t>
      </w:r>
      <w:r w:rsidRPr="004F69D6">
        <w:rPr>
          <w:rFonts w:cs="*Calibri-Bold-7848-Identity-H"/>
          <w:b/>
          <w:bCs/>
          <w:color w:val="212127"/>
        </w:rPr>
        <w:t xml:space="preserve">rticulo 42, inciso segundo, que </w:t>
      </w:r>
      <w:r w:rsidRPr="004F69D6">
        <w:rPr>
          <w:rFonts w:cs="*Calibri-Bold-7848-Identity-H"/>
          <w:b/>
          <w:bCs/>
          <w:color w:val="212127"/>
        </w:rPr>
        <w:t>solo podrán ser impuestos por la Comisión del Servic</w:t>
      </w:r>
      <w:r w:rsidRPr="004F69D6">
        <w:rPr>
          <w:rFonts w:cs="*Calibri-Bold-7848-Identity-H"/>
          <w:b/>
          <w:bCs/>
          <w:color w:val="212127"/>
        </w:rPr>
        <w:t xml:space="preserve">io Civil, por lo que se sugiere </w:t>
      </w:r>
      <w:r w:rsidRPr="004F69D6">
        <w:rPr>
          <w:rFonts w:cs="*Calibri-Bold-7848-Identity-H"/>
          <w:b/>
          <w:bCs/>
          <w:color w:val="212127"/>
        </w:rPr>
        <w:t>solicitar a ésta la referida información.</w:t>
      </w: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F69D6" w:rsidRDefault="004F69D6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F69D6" w:rsidRDefault="004F69D6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E39" w:rsidRDefault="007C4E39">
      <w:pPr>
        <w:spacing w:after="0" w:line="240" w:lineRule="auto"/>
      </w:pPr>
      <w:r>
        <w:separator/>
      </w:r>
    </w:p>
  </w:endnote>
  <w:endnote w:type="continuationSeparator" w:id="0">
    <w:p w:rsidR="007C4E39" w:rsidRDefault="007C4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89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90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*Calibri-73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738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8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4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E39" w:rsidRDefault="007C4E39">
      <w:pPr>
        <w:spacing w:after="0" w:line="240" w:lineRule="auto"/>
      </w:pPr>
      <w:r>
        <w:separator/>
      </w:r>
    </w:p>
  </w:footnote>
  <w:footnote w:type="continuationSeparator" w:id="0">
    <w:p w:rsidR="007C4E39" w:rsidRDefault="007C4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4F69D6"/>
    <w:rsid w:val="00565A54"/>
    <w:rsid w:val="005A439D"/>
    <w:rsid w:val="00605D98"/>
    <w:rsid w:val="006100E0"/>
    <w:rsid w:val="00622705"/>
    <w:rsid w:val="00684358"/>
    <w:rsid w:val="006A1B11"/>
    <w:rsid w:val="00772187"/>
    <w:rsid w:val="007C4E39"/>
    <w:rsid w:val="007E3351"/>
    <w:rsid w:val="00956686"/>
    <w:rsid w:val="00B0018C"/>
    <w:rsid w:val="00B22BA4"/>
    <w:rsid w:val="00C2543B"/>
    <w:rsid w:val="00C977AA"/>
    <w:rsid w:val="00CA1E4D"/>
    <w:rsid w:val="00CC05DC"/>
    <w:rsid w:val="00CF7EFF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8</cp:revision>
  <dcterms:created xsi:type="dcterms:W3CDTF">2022-01-10T21:38:00Z</dcterms:created>
  <dcterms:modified xsi:type="dcterms:W3CDTF">2022-01-10T21:42:00Z</dcterms:modified>
</cp:coreProperties>
</file>