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bCs/>
          <w:sz w:val="32"/>
          <w:szCs w:val="32"/>
        </w:rPr>
      </w:pPr>
      <w:r>
        <w:rPr>
          <w:b/>
          <w:bCs/>
          <w:sz w:val="32"/>
          <w:szCs w:val="32"/>
        </w:rPr>
        <w:t>MINISTERIO DE CULTURA</w:t>
      </w:r>
    </w:p>
    <w:p>
      <w:pPr>
        <w:spacing w:after="0"/>
        <w:jc w:val="center"/>
        <w:rPr>
          <w:sz w:val="28"/>
          <w:szCs w:val="28"/>
        </w:rPr>
      </w:pPr>
      <w:r>
        <w:rPr>
          <w:sz w:val="28"/>
          <w:szCs w:val="28"/>
        </w:rPr>
        <w:t xml:space="preserve">INFORME DE </w:t>
      </w:r>
      <w:r>
        <w:rPr>
          <w:sz w:val="28"/>
          <w:szCs w:val="28"/>
        </w:rPr>
        <w:fldChar w:fldCharType="begin"/>
      </w:r>
      <w:r>
        <w:rPr>
          <w:sz w:val="28"/>
          <w:szCs w:val="28"/>
        </w:rPr>
        <w:instrText xml:space="preserve"> HYPERLINK "https://www.transparencia.gob.sv/institutions/ministerio-de-cultura/documents/409508/download" </w:instrText>
      </w:r>
      <w:r>
        <w:rPr>
          <w:sz w:val="28"/>
          <w:szCs w:val="28"/>
        </w:rPr>
        <w:fldChar w:fldCharType="separate"/>
      </w:r>
      <w:r>
        <w:rPr>
          <w:rStyle w:val="4"/>
          <w:sz w:val="28"/>
          <w:szCs w:val="28"/>
        </w:rPr>
        <w:t xml:space="preserve">RESOLUCIONES EJECUTORIADAS </w:t>
      </w:r>
      <w:r>
        <w:rPr>
          <w:sz w:val="28"/>
          <w:szCs w:val="28"/>
        </w:rPr>
        <w:fldChar w:fldCharType="end"/>
      </w:r>
      <w:r>
        <w:rPr>
          <w:sz w:val="28"/>
          <w:szCs w:val="28"/>
        </w:rPr>
        <w:t>(</w:t>
      </w:r>
      <w:r>
        <w:rPr>
          <w:rFonts w:hint="default"/>
          <w:sz w:val="28"/>
          <w:szCs w:val="28"/>
          <w:lang w:val="es-SV"/>
        </w:rPr>
        <w:t>octubre</w:t>
      </w:r>
      <w:r>
        <w:rPr>
          <w:sz w:val="28"/>
          <w:szCs w:val="28"/>
        </w:rPr>
        <w:t>-diciembre 2020)</w:t>
      </w:r>
    </w:p>
    <w:p>
      <w:pPr>
        <w:spacing w:after="0"/>
        <w:jc w:val="center"/>
        <w:rPr>
          <w:sz w:val="24"/>
          <w:szCs w:val="24"/>
        </w:rPr>
      </w:pPr>
      <w:r>
        <w:rPr>
          <w:sz w:val="24"/>
          <w:szCs w:val="24"/>
        </w:rPr>
        <w:t>Art. 10 numeral 24 Ley de Acceso a la Información Pública</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2268"/>
        <w:gridCol w:w="425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AEAAAA" w:themeFill="background2" w:themeFillShade="BF"/>
            <w:vAlign w:val="center"/>
          </w:tcPr>
          <w:p>
            <w:pPr>
              <w:spacing w:after="0" w:line="240" w:lineRule="auto"/>
              <w:jc w:val="center"/>
              <w:rPr>
                <w:b/>
                <w:bCs/>
                <w:sz w:val="24"/>
                <w:szCs w:val="24"/>
              </w:rPr>
            </w:pPr>
            <w:r>
              <w:rPr>
                <w:b/>
                <w:bCs/>
                <w:sz w:val="24"/>
                <w:szCs w:val="24"/>
              </w:rPr>
              <w:t>NOMBRE PARTE INVOLUCRADA</w:t>
            </w:r>
          </w:p>
        </w:tc>
        <w:tc>
          <w:tcPr>
            <w:tcW w:w="2268" w:type="dxa"/>
            <w:shd w:val="clear" w:color="auto" w:fill="AEAAAA" w:themeFill="background2" w:themeFillShade="BF"/>
            <w:vAlign w:val="center"/>
          </w:tcPr>
          <w:p>
            <w:pPr>
              <w:spacing w:after="0" w:line="240" w:lineRule="auto"/>
              <w:jc w:val="center"/>
              <w:rPr>
                <w:b/>
                <w:bCs/>
                <w:sz w:val="24"/>
                <w:szCs w:val="24"/>
              </w:rPr>
            </w:pPr>
            <w:r>
              <w:rPr>
                <w:b/>
                <w:bCs/>
                <w:sz w:val="24"/>
                <w:szCs w:val="24"/>
              </w:rPr>
              <w:t>FECHA RESOLUCIÓN</w:t>
            </w:r>
          </w:p>
        </w:tc>
        <w:tc>
          <w:tcPr>
            <w:tcW w:w="4252" w:type="dxa"/>
            <w:shd w:val="clear" w:color="auto" w:fill="AEAAAA" w:themeFill="background2" w:themeFillShade="BF"/>
            <w:vAlign w:val="center"/>
          </w:tcPr>
          <w:p>
            <w:pPr>
              <w:spacing w:after="0" w:line="240" w:lineRule="auto"/>
              <w:jc w:val="center"/>
              <w:rPr>
                <w:b/>
                <w:bCs/>
                <w:sz w:val="24"/>
                <w:szCs w:val="24"/>
              </w:rPr>
            </w:pPr>
            <w:r>
              <w:rPr>
                <w:b/>
                <w:bCs/>
                <w:sz w:val="24"/>
                <w:szCs w:val="24"/>
              </w:rPr>
              <w:t>RESUMEN DEL CASO</w:t>
            </w:r>
          </w:p>
        </w:tc>
        <w:tc>
          <w:tcPr>
            <w:tcW w:w="2977" w:type="dxa"/>
            <w:shd w:val="clear" w:color="auto" w:fill="AEAAAA" w:themeFill="background2" w:themeFillShade="BF"/>
            <w:vAlign w:val="center"/>
          </w:tcPr>
          <w:p>
            <w:pPr>
              <w:spacing w:after="0" w:line="240" w:lineRule="auto"/>
              <w:jc w:val="center"/>
              <w:rPr>
                <w:b/>
                <w:bCs/>
                <w:sz w:val="24"/>
                <w:szCs w:val="24"/>
              </w:rPr>
            </w:pPr>
            <w:r>
              <w:rPr>
                <w:b/>
                <w:bCs/>
                <w:sz w:val="24"/>
                <w:szCs w:val="24"/>
              </w:rPr>
              <w:t>REFERENCIA DEL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Ministerio de Hacienda</w:t>
            </w:r>
          </w:p>
        </w:tc>
        <w:tc>
          <w:tcPr>
            <w:tcW w:w="2268" w:type="dxa"/>
          </w:tcPr>
          <w:p>
            <w:pPr>
              <w:spacing w:after="0" w:line="240" w:lineRule="auto"/>
            </w:pPr>
            <w:r>
              <w:t>07/Octubre/2020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fldChar w:fldCharType="begin"/>
            </w:r>
            <w:r>
              <w:instrText xml:space="preserve"> HYPERLINK "RESOL. 145-2020 FRONTERA ANGUIATU MINISTRO DE HACIENDA.pdf" </w:instrText>
            </w:r>
            <w:r>
              <w:fldChar w:fldCharType="separate"/>
            </w:r>
            <w:r>
              <w:rPr>
                <w:rStyle w:val="5"/>
              </w:rPr>
              <w:t>Res 1</w:t>
            </w:r>
            <w:bookmarkStart w:id="0" w:name="_GoBack"/>
            <w:bookmarkEnd w:id="0"/>
            <w:r>
              <w:rPr>
                <w:rStyle w:val="5"/>
              </w:rPr>
              <w:t>45-2020</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Salazar Romero S.A. DE C.V.</w:t>
            </w:r>
          </w:p>
        </w:tc>
        <w:tc>
          <w:tcPr>
            <w:tcW w:w="2268" w:type="dxa"/>
          </w:tcPr>
          <w:p>
            <w:pPr>
              <w:spacing w:after="0" w:line="240" w:lineRule="auto"/>
            </w:pPr>
            <w:r>
              <w:t>06/Octubre/2020</w:t>
            </w:r>
          </w:p>
        </w:tc>
        <w:tc>
          <w:tcPr>
            <w:tcW w:w="4252" w:type="dxa"/>
          </w:tcPr>
          <w:p>
            <w:pPr>
              <w:spacing w:after="0" w:line="240" w:lineRule="auto"/>
            </w:pPr>
            <w:r>
              <w:t>Trámite donde se determinó que no existe Patrimonio Arqueológico en el subsuelo del inmueble que debe de ser salvaguardado y conservado. Ello mediante excavaciones arqueológicas, desarrolladas en el terreno sometido a la valoración.</w:t>
            </w:r>
          </w:p>
        </w:tc>
        <w:tc>
          <w:tcPr>
            <w:tcW w:w="2977" w:type="dxa"/>
          </w:tcPr>
          <w:p>
            <w:pPr>
              <w:spacing w:after="0" w:line="240" w:lineRule="auto"/>
            </w:pPr>
            <w:r>
              <w:fldChar w:fldCharType="begin"/>
            </w:r>
            <w:r>
              <w:instrText xml:space="preserve"> HYPERLINK "RESOL. 190-2020 LA RIVIERA, Usulután.pdf" </w:instrText>
            </w:r>
            <w:r>
              <w:fldChar w:fldCharType="separate"/>
            </w:r>
            <w:r>
              <w:rPr>
                <w:rStyle w:val="4"/>
              </w:rPr>
              <w:t>Res 190-2020</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D´EMPAQUE S.A. DE C.V.</w:t>
            </w:r>
          </w:p>
        </w:tc>
        <w:tc>
          <w:tcPr>
            <w:tcW w:w="2268" w:type="dxa"/>
          </w:tcPr>
          <w:p>
            <w:pPr>
              <w:spacing w:after="0" w:line="240" w:lineRule="auto"/>
            </w:pPr>
            <w:r>
              <w:t>28/Octubre/2020</w:t>
            </w:r>
          </w:p>
        </w:tc>
        <w:tc>
          <w:tcPr>
            <w:tcW w:w="4252" w:type="dxa"/>
          </w:tcPr>
          <w:p>
            <w:pPr>
              <w:spacing w:after="0" w:line="240" w:lineRule="auto"/>
            </w:pPr>
            <w:r>
              <w:t>Trámite donde se determinó que no existe Patrimonio Arqueológico en el subsuelo del inmueble que debe de ser salvaguardado y conservado. Ello mediante excavaciones arqueológicas, desarrolladas en el terreno sometido a la valoración.</w:t>
            </w:r>
          </w:p>
        </w:tc>
        <w:tc>
          <w:tcPr>
            <w:tcW w:w="2977" w:type="dxa"/>
          </w:tcPr>
          <w:p>
            <w:pPr>
              <w:spacing w:after="0" w:line="240" w:lineRule="auto"/>
            </w:pPr>
            <w:r>
              <w:fldChar w:fldCharType="begin"/>
            </w:r>
            <w:r>
              <w:instrText xml:space="preserve"> HYPERLINK "RESOL. 207-2020 Fabrica D´Empaque.pdf" </w:instrText>
            </w:r>
            <w:r>
              <w:fldChar w:fldCharType="separate"/>
            </w:r>
            <w:r>
              <w:rPr>
                <w:rStyle w:val="4"/>
              </w:rPr>
              <w:t>Res 207-2020</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Inversiones e Inmobiliaria FENIX S.A. DE C.V.</w:t>
            </w:r>
          </w:p>
        </w:tc>
        <w:tc>
          <w:tcPr>
            <w:tcW w:w="2268" w:type="dxa"/>
          </w:tcPr>
          <w:p>
            <w:pPr>
              <w:spacing w:after="0" w:line="240" w:lineRule="auto"/>
            </w:pPr>
            <w:r>
              <w:t>19/Octubre/2020</w:t>
            </w:r>
          </w:p>
        </w:tc>
        <w:tc>
          <w:tcPr>
            <w:tcW w:w="4252" w:type="dxa"/>
          </w:tcPr>
          <w:p>
            <w:pPr>
              <w:spacing w:after="0" w:line="240" w:lineRule="auto"/>
            </w:pPr>
            <w:r>
              <w:t>Trámite donde se determinó que existen indicios de Patrimonio Arqueológico en el subsuelo del inmueble que podría ser impactado. Para determinarlo, se solicitará realizar un estudio arqueológico que determine la existencia de patrimonio por medio de excavaciones.</w:t>
            </w:r>
          </w:p>
        </w:tc>
        <w:tc>
          <w:tcPr>
            <w:tcW w:w="2977" w:type="dxa"/>
          </w:tcPr>
          <w:p>
            <w:pPr>
              <w:spacing w:after="0" w:line="240" w:lineRule="auto"/>
            </w:pPr>
            <w:r>
              <w:fldChar w:fldCharType="begin"/>
            </w:r>
            <w:r>
              <w:instrText xml:space="preserve"> HYPERLINK "RESOL. 077-2020 EXP.VA-032-2020 Residencial Eco-Terra Hacienda_OCR.pdf" </w:instrText>
            </w:r>
            <w:r>
              <w:fldChar w:fldCharType="separate"/>
            </w:r>
            <w:r>
              <w:rPr>
                <w:rStyle w:val="4"/>
              </w:rPr>
              <w:t>Res 077-2020</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MENTA, Estudio Creativo y  Negocios S.A. DE C.V.</w:t>
            </w:r>
          </w:p>
        </w:tc>
        <w:tc>
          <w:tcPr>
            <w:tcW w:w="2268" w:type="dxa"/>
          </w:tcPr>
          <w:p>
            <w:pPr>
              <w:spacing w:after="0" w:line="240" w:lineRule="auto"/>
            </w:pPr>
            <w:r>
              <w:t>20/Octubre/2020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142-2020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Inmobiliaria Las Piletas S.A. de C.V</w:t>
            </w:r>
          </w:p>
        </w:tc>
        <w:tc>
          <w:tcPr>
            <w:tcW w:w="2268" w:type="dxa"/>
          </w:tcPr>
          <w:p>
            <w:pPr>
              <w:spacing w:after="0" w:line="240" w:lineRule="auto"/>
            </w:pPr>
            <w:r>
              <w:t>28/Octubre/2020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134-2020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AES NEXT LTDA. DE C.V.</w:t>
            </w:r>
          </w:p>
        </w:tc>
        <w:tc>
          <w:tcPr>
            <w:tcW w:w="2268" w:type="dxa"/>
          </w:tcPr>
          <w:p>
            <w:pPr>
              <w:spacing w:after="0" w:line="240" w:lineRule="auto"/>
            </w:pPr>
            <w:r>
              <w:t>23/Octubre/2020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171-2020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Nelson René Marroquín Mejía</w:t>
            </w:r>
          </w:p>
        </w:tc>
        <w:tc>
          <w:tcPr>
            <w:tcW w:w="2268" w:type="dxa"/>
          </w:tcPr>
          <w:p>
            <w:pPr>
              <w:spacing w:after="0" w:line="240" w:lineRule="auto"/>
            </w:pPr>
            <w:r>
              <w:t>20/Octubre/2020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100-2020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Parque Solar Llano Grande S.A. DE C.V.</w:t>
            </w:r>
          </w:p>
        </w:tc>
        <w:tc>
          <w:tcPr>
            <w:tcW w:w="2268" w:type="dxa"/>
          </w:tcPr>
          <w:p>
            <w:pPr>
              <w:spacing w:after="0" w:line="240" w:lineRule="auto"/>
            </w:pPr>
            <w:r>
              <w:t>31/Octubre/2020</w:t>
            </w:r>
          </w:p>
        </w:tc>
        <w:tc>
          <w:tcPr>
            <w:tcW w:w="4252" w:type="dxa"/>
          </w:tcPr>
          <w:p>
            <w:pPr>
              <w:spacing w:after="0" w:line="240" w:lineRule="auto"/>
            </w:pPr>
            <w:r>
              <w:t>Trámite donde se determinó que existe Patrimonio Arqueológico en el subsuelo del inmueble que debe de ser salvaguardado y conservado. Se delimitaron áreas de protección según el estudio realizado por medio de excavaciones y se establecieron las áreas donde el proyecto fotovoltaico puede realizarse sin afectar patrimonio. Todo lo anterior mediante excavaciones arqueológicas, desarrolladas en el terreno sometido a la valoración.</w:t>
            </w:r>
          </w:p>
        </w:tc>
        <w:tc>
          <w:tcPr>
            <w:tcW w:w="2977" w:type="dxa"/>
          </w:tcPr>
          <w:p>
            <w:pPr>
              <w:spacing w:after="0" w:line="240" w:lineRule="auto"/>
            </w:pPr>
            <w:r>
              <w:t>Res 209-2020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Pedro Jaime Fernando Juan José de Matheu López</w:t>
            </w:r>
          </w:p>
          <w:p>
            <w:pPr>
              <w:spacing w:after="0" w:line="240" w:lineRule="auto"/>
            </w:pPr>
          </w:p>
        </w:tc>
        <w:tc>
          <w:tcPr>
            <w:tcW w:w="2268" w:type="dxa"/>
          </w:tcPr>
          <w:p>
            <w:pPr>
              <w:spacing w:after="0" w:line="240" w:lineRule="auto"/>
            </w:pPr>
            <w:r>
              <w:t>13/Noviembre/2020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166-2020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Parque Solar La Libertad S.A. DE C.V.</w:t>
            </w:r>
          </w:p>
        </w:tc>
        <w:tc>
          <w:tcPr>
            <w:tcW w:w="2268" w:type="dxa"/>
          </w:tcPr>
          <w:p>
            <w:pPr>
              <w:spacing w:after="0" w:line="240" w:lineRule="auto"/>
            </w:pPr>
            <w:r>
              <w:t>25/Noviembre/2020</w:t>
            </w:r>
          </w:p>
        </w:tc>
        <w:tc>
          <w:tcPr>
            <w:tcW w:w="4252" w:type="dxa"/>
          </w:tcPr>
          <w:p>
            <w:pPr>
              <w:spacing w:after="0" w:line="240" w:lineRule="auto"/>
            </w:pPr>
            <w:r>
              <w:t>Trámite donde se determinó que existen indicios de Patrimonio Arqueológico en el subsuelo del inmueble que podría ser impactado. Para determinarlo, se solicitará realizar un estudio arqueológico que determine la existencia de patrimonio por medio de excavaciones.</w:t>
            </w:r>
          </w:p>
        </w:tc>
        <w:tc>
          <w:tcPr>
            <w:tcW w:w="2977" w:type="dxa"/>
          </w:tcPr>
          <w:p>
            <w:pPr>
              <w:spacing w:after="0" w:line="240" w:lineRule="auto"/>
            </w:pPr>
            <w:r>
              <w:t>Res 226-2020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PUBLIMAGEN S.A. DE C.V.</w:t>
            </w:r>
          </w:p>
        </w:tc>
        <w:tc>
          <w:tcPr>
            <w:tcW w:w="2268" w:type="dxa"/>
          </w:tcPr>
          <w:p>
            <w:pPr>
              <w:spacing w:after="0" w:line="240" w:lineRule="auto"/>
            </w:pPr>
            <w:r>
              <w:t>2/Diciembre/2020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086-2020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Zulma Patricia Donis Colato</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104-2020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María Marina Jacinto de Rogel</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y excavaciones arqueológicas en el terreno sometido a trámite.</w:t>
            </w:r>
          </w:p>
        </w:tc>
        <w:tc>
          <w:tcPr>
            <w:tcW w:w="2977" w:type="dxa"/>
          </w:tcPr>
          <w:p>
            <w:pPr>
              <w:spacing w:after="0" w:line="240" w:lineRule="auto"/>
            </w:pPr>
            <w:r>
              <w:t>Res 131-2020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Edgar Romeo Rodríguez Herrera</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203-2020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DA SAN S.A. DE C.V.</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y excavaciones arqueológicas en el terreno sometido a trámite.</w:t>
            </w:r>
          </w:p>
        </w:tc>
        <w:tc>
          <w:tcPr>
            <w:tcW w:w="2977" w:type="dxa"/>
          </w:tcPr>
          <w:p>
            <w:pPr>
              <w:spacing w:after="0" w:line="240" w:lineRule="auto"/>
            </w:pPr>
            <w:r>
              <w:t>Res 139-2020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GESCOSAL S.A. DE C.V.</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088-2020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Salvador Orellana Serrano</w:t>
            </w:r>
          </w:p>
        </w:tc>
        <w:tc>
          <w:tcPr>
            <w:tcW w:w="2268" w:type="dxa"/>
          </w:tcPr>
          <w:p>
            <w:pPr>
              <w:spacing w:after="0" w:line="240" w:lineRule="auto"/>
            </w:pPr>
            <w:r>
              <w:t>16/Diciembre/2020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222-2020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pPr>
            <w:r>
              <w:t>Universidad Gerardo Barrios</w:t>
            </w:r>
          </w:p>
        </w:tc>
        <w:tc>
          <w:tcPr>
            <w:tcW w:w="2268" w:type="dxa"/>
          </w:tcPr>
          <w:p>
            <w:pPr>
              <w:spacing w:after="0" w:line="240" w:lineRule="auto"/>
            </w:pPr>
            <w:r>
              <w:t>17/Diciembre/2020</w:t>
            </w:r>
          </w:p>
        </w:tc>
        <w:tc>
          <w:tcPr>
            <w:tcW w:w="4252" w:type="dxa"/>
          </w:tcPr>
          <w:p>
            <w:pPr>
              <w:spacing w:after="0" w:line="240" w:lineRule="auto"/>
            </w:pPr>
            <w:r>
              <w:t>Trámite donde se determinó que no existen evidencias de Patrimonio Arqueológico o Paleontológico sobre el suelo del inmueble que podría ser impactado. Ello mediante el recorrido superficial del terreno sometido a la valoración.</w:t>
            </w:r>
          </w:p>
        </w:tc>
        <w:tc>
          <w:tcPr>
            <w:tcW w:w="2977" w:type="dxa"/>
          </w:tcPr>
          <w:p>
            <w:pPr>
              <w:spacing w:after="0" w:line="240" w:lineRule="auto"/>
            </w:pPr>
            <w:r>
              <w:t>Res 235-2020</w:t>
            </w:r>
          </w:p>
        </w:tc>
      </w:tr>
    </w:tbl>
    <w:p/>
    <w:p>
      <w:r>
        <w:t>Nota: Las resoluciones publicadas en esta plantilla, están en firmes o que forman parte de procesos administrativos concluidos. Incluyen todos los tipos de procesos: otorgamiento de derechos, sanciones o prevenciones hechas en aspectos de protección al patrimonio cultural de El Salvador.</w:t>
      </w:r>
    </w:p>
    <w:p/>
    <w:sectPr>
      <w:pgSz w:w="15840" w:h="12240" w:orient="landscape"/>
      <w:pgMar w:top="1701" w:right="1417" w:bottom="170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D4"/>
    <w:rsid w:val="00037AC2"/>
    <w:rsid w:val="00060616"/>
    <w:rsid w:val="00076073"/>
    <w:rsid w:val="000877BE"/>
    <w:rsid w:val="000D09D0"/>
    <w:rsid w:val="00180909"/>
    <w:rsid w:val="001A4094"/>
    <w:rsid w:val="001F24D4"/>
    <w:rsid w:val="0026173D"/>
    <w:rsid w:val="00265870"/>
    <w:rsid w:val="002A1F0D"/>
    <w:rsid w:val="003B3EB2"/>
    <w:rsid w:val="00445B7A"/>
    <w:rsid w:val="004A4E95"/>
    <w:rsid w:val="00514C0A"/>
    <w:rsid w:val="005874D0"/>
    <w:rsid w:val="006D1919"/>
    <w:rsid w:val="006F4002"/>
    <w:rsid w:val="00702F8E"/>
    <w:rsid w:val="007725E6"/>
    <w:rsid w:val="0079486A"/>
    <w:rsid w:val="00820D4E"/>
    <w:rsid w:val="00882483"/>
    <w:rsid w:val="00A95924"/>
    <w:rsid w:val="00AA25F7"/>
    <w:rsid w:val="00AA3EDA"/>
    <w:rsid w:val="00AF5BA0"/>
    <w:rsid w:val="00B61655"/>
    <w:rsid w:val="00C658E4"/>
    <w:rsid w:val="00CE4C0A"/>
    <w:rsid w:val="00D442E0"/>
    <w:rsid w:val="00DB5A5F"/>
    <w:rsid w:val="00E954B6"/>
    <w:rsid w:val="00EC0AA3"/>
    <w:rsid w:val="00F83668"/>
    <w:rsid w:val="00F94C7E"/>
    <w:rsid w:val="32741B47"/>
    <w:rsid w:val="3566023E"/>
    <w:rsid w:val="7DFA3F79"/>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SV"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FollowedHyperlink"/>
    <w:basedOn w:val="2"/>
    <w:semiHidden/>
    <w:unhideWhenUsed/>
    <w:uiPriority w:val="99"/>
    <w:rPr>
      <w:color w:val="800080"/>
      <w:u w:val="single"/>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982</Words>
  <Characters>5407</Characters>
  <Lines>45</Lines>
  <Paragraphs>12</Paragraphs>
  <TotalTime>212</TotalTime>
  <ScaleCrop>false</ScaleCrop>
  <LinksUpToDate>false</LinksUpToDate>
  <CharactersWithSpaces>6377</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2020-10-14T16:15:00Z</dcterms:created>
  <dc:creator>Antonio Villalta</dc:creator>
  <cp:lastModifiedBy>Jesus Villalta</cp:lastModifiedBy>
  <dcterms:modified xsi:type="dcterms:W3CDTF">2021-01-28T15:22:17Z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2058-11.2.0.9967</vt:lpwstr>
  </property>
</Properties>
</file>