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A8F" w:rsidRDefault="003E4A8F" w:rsidP="003E4A8F">
      <w:pPr>
        <w:pBdr>
          <w:top w:val="nil"/>
          <w:left w:val="nil"/>
          <w:bottom w:val="nil"/>
          <w:right w:val="nil"/>
          <w:between w:val="nil"/>
        </w:pBdr>
        <w:spacing w:line="276" w:lineRule="auto"/>
        <w:ind w:leftChars="0" w:left="0" w:firstLineChars="0" w:firstLine="0"/>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Pr="006E130A" w:rsidRDefault="003E4A8F">
      <w:pPr>
        <w:pBdr>
          <w:top w:val="nil"/>
          <w:left w:val="nil"/>
          <w:bottom w:val="nil"/>
          <w:right w:val="nil"/>
          <w:between w:val="nil"/>
        </w:pBdr>
        <w:spacing w:line="276" w:lineRule="auto"/>
        <w:ind w:left="2" w:hanging="4"/>
        <w:jc w:val="center"/>
        <w:rPr>
          <w:rFonts w:ascii="Arial" w:eastAsia="Arial" w:hAnsi="Arial" w:cs="Arial"/>
          <w:b/>
          <w:color w:val="000000"/>
          <w:sz w:val="40"/>
          <w:szCs w:val="40"/>
          <w:lang w:val="es-SV"/>
        </w:rPr>
      </w:pPr>
      <w:r w:rsidRPr="006E130A">
        <w:rPr>
          <w:rFonts w:ascii="Arial" w:eastAsia="Arial" w:hAnsi="Arial" w:cs="Arial"/>
          <w:b/>
          <w:color w:val="000000"/>
          <w:sz w:val="40"/>
          <w:szCs w:val="40"/>
          <w:lang w:val="es-SV"/>
        </w:rPr>
        <w:t xml:space="preserve">Ministerio de Obras </w:t>
      </w:r>
      <w:r w:rsidR="006E130A" w:rsidRPr="006E130A">
        <w:rPr>
          <w:rFonts w:ascii="Arial" w:eastAsia="Arial" w:hAnsi="Arial" w:cs="Arial"/>
          <w:b/>
          <w:color w:val="000000"/>
          <w:sz w:val="40"/>
          <w:szCs w:val="40"/>
          <w:lang w:val="es-SV"/>
        </w:rPr>
        <w:t>Públicas</w:t>
      </w:r>
      <w:r w:rsidRPr="006E130A">
        <w:rPr>
          <w:rFonts w:ascii="Arial" w:eastAsia="Arial" w:hAnsi="Arial" w:cs="Arial"/>
          <w:b/>
          <w:color w:val="000000"/>
          <w:sz w:val="40"/>
          <w:szCs w:val="40"/>
          <w:lang w:val="es-SV"/>
        </w:rPr>
        <w:t xml:space="preserve"> y de Transporte</w:t>
      </w: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6E130A">
      <w:pPr>
        <w:pBdr>
          <w:top w:val="nil"/>
          <w:left w:val="nil"/>
          <w:bottom w:val="nil"/>
          <w:right w:val="nil"/>
          <w:between w:val="nil"/>
        </w:pBdr>
        <w:spacing w:line="276" w:lineRule="auto"/>
        <w:ind w:left="0" w:hanging="2"/>
        <w:jc w:val="center"/>
        <w:rPr>
          <w:rFonts w:ascii="Arial" w:eastAsia="Arial" w:hAnsi="Arial" w:cs="Arial"/>
          <w:color w:val="000000"/>
          <w:sz w:val="40"/>
          <w:szCs w:val="40"/>
          <w:lang w:val="es-SV"/>
        </w:rPr>
      </w:pPr>
      <w:r>
        <w:rPr>
          <w:rFonts w:ascii="Helvetica" w:hAnsi="Helvetica" w:cs="Arial"/>
          <w:noProof/>
          <w:color w:val="3C8DBC"/>
          <w:sz w:val="21"/>
          <w:szCs w:val="21"/>
          <w:lang w:val="es-SV" w:eastAsia="es-SV"/>
        </w:rPr>
        <w:drawing>
          <wp:inline distT="0" distB="0" distL="0" distR="0" wp14:anchorId="56DE613B" wp14:editId="7C3BDFB7">
            <wp:extent cx="3895725" cy="1197595"/>
            <wp:effectExtent l="0" t="0" r="0" b="3175"/>
            <wp:docPr id="1" name="Imagen 1" descr="https://intranet.mop.gob.sv/marca/Logo/web/logos_mop_Cool_Gray_.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mop.gob.sv/marca/Logo/web/logos_mop_Cool_Gray_.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6144" cy="1216169"/>
                    </a:xfrm>
                    <a:prstGeom prst="rect">
                      <a:avLst/>
                    </a:prstGeom>
                    <a:noFill/>
                    <a:ln>
                      <a:noFill/>
                    </a:ln>
                  </pic:spPr>
                </pic:pic>
              </a:graphicData>
            </a:graphic>
          </wp:inline>
        </w:drawing>
      </w: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6E130A">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r w:rsidRPr="00EC4BDF">
        <w:rPr>
          <w:rFonts w:ascii="Arial" w:eastAsia="Arial" w:hAnsi="Arial" w:cs="Arial"/>
          <w:color w:val="000000"/>
          <w:sz w:val="40"/>
          <w:szCs w:val="40"/>
          <w:lang w:val="es-SV"/>
        </w:rPr>
        <w:t>Guía</w:t>
      </w:r>
      <w:r w:rsidR="003E4A8F" w:rsidRPr="00EC4BDF">
        <w:rPr>
          <w:rFonts w:ascii="Arial" w:eastAsia="Arial" w:hAnsi="Arial" w:cs="Arial"/>
          <w:color w:val="000000"/>
          <w:sz w:val="40"/>
          <w:szCs w:val="40"/>
          <w:lang w:val="es-SV"/>
        </w:rPr>
        <w:t xml:space="preserve"> de Archivo del Ministerio de Obras </w:t>
      </w:r>
      <w:r w:rsidRPr="00EC4BDF">
        <w:rPr>
          <w:rFonts w:ascii="Arial" w:eastAsia="Arial" w:hAnsi="Arial" w:cs="Arial"/>
          <w:color w:val="000000"/>
          <w:sz w:val="40"/>
          <w:szCs w:val="40"/>
          <w:lang w:val="es-SV"/>
        </w:rPr>
        <w:t>Públicas</w:t>
      </w:r>
      <w:r w:rsidR="003E4A8F" w:rsidRPr="00EC4BDF">
        <w:rPr>
          <w:rFonts w:ascii="Arial" w:eastAsia="Arial" w:hAnsi="Arial" w:cs="Arial"/>
          <w:color w:val="000000"/>
          <w:sz w:val="40"/>
          <w:szCs w:val="40"/>
          <w:lang w:val="es-SV"/>
        </w:rPr>
        <w:t xml:space="preserve"> y Transporte</w:t>
      </w:r>
    </w:p>
    <w:p w:rsidR="003E4A8F" w:rsidRPr="00EC4BD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lang w:val="es-SV"/>
        </w:rPr>
      </w:pPr>
    </w:p>
    <w:p w:rsidR="003E4A8F" w:rsidRPr="00EC4BDF" w:rsidRDefault="006E130A">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r w:rsidRPr="00EC4BDF">
        <w:rPr>
          <w:rFonts w:ascii="Arial" w:eastAsia="Arial" w:hAnsi="Arial" w:cs="Arial"/>
          <w:color w:val="000000"/>
          <w:sz w:val="32"/>
          <w:szCs w:val="32"/>
          <w:lang w:val="es-SV"/>
        </w:rPr>
        <w:t>Según</w:t>
      </w:r>
      <w:r w:rsidR="003E4A8F" w:rsidRPr="00EC4BDF">
        <w:rPr>
          <w:rFonts w:ascii="Arial" w:eastAsia="Arial" w:hAnsi="Arial" w:cs="Arial"/>
          <w:color w:val="000000"/>
          <w:sz w:val="32"/>
          <w:szCs w:val="32"/>
          <w:lang w:val="es-SV"/>
        </w:rPr>
        <w:t xml:space="preserve"> la Norma para </w:t>
      </w:r>
      <w:r w:rsidRPr="00EC4BDF">
        <w:rPr>
          <w:rFonts w:ascii="Arial" w:eastAsia="Arial" w:hAnsi="Arial" w:cs="Arial"/>
          <w:color w:val="000000"/>
          <w:sz w:val="32"/>
          <w:szCs w:val="32"/>
          <w:lang w:val="es-SV"/>
        </w:rPr>
        <w:t>describir</w:t>
      </w:r>
      <w:r w:rsidR="003E4A8F" w:rsidRPr="00EC4BDF">
        <w:rPr>
          <w:rFonts w:ascii="Arial" w:eastAsia="Arial" w:hAnsi="Arial" w:cs="Arial"/>
          <w:color w:val="000000"/>
          <w:sz w:val="32"/>
          <w:szCs w:val="32"/>
          <w:lang w:val="es-SV"/>
        </w:rPr>
        <w:t xml:space="preserve"> Instituciones que Custodian Fondos de Archivo –ISDIAH</w:t>
      </w: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r w:rsidRPr="00EC4BDF">
        <w:rPr>
          <w:rFonts w:ascii="Arial" w:eastAsia="Arial" w:hAnsi="Arial" w:cs="Arial"/>
          <w:color w:val="000000"/>
          <w:sz w:val="32"/>
          <w:szCs w:val="32"/>
          <w:lang w:val="es-SV"/>
        </w:rPr>
        <w:t>(</w:t>
      </w:r>
      <w:bookmarkStart w:id="0" w:name="_GoBack"/>
      <w:bookmarkEnd w:id="0"/>
      <w:r w:rsidR="00E63887">
        <w:rPr>
          <w:rFonts w:ascii="Arial" w:eastAsia="Arial" w:hAnsi="Arial" w:cs="Arial"/>
          <w:color w:val="000000"/>
          <w:sz w:val="32"/>
          <w:szCs w:val="32"/>
          <w:lang w:val="es-SV"/>
        </w:rPr>
        <w:t xml:space="preserve">Tercera </w:t>
      </w:r>
      <w:r w:rsidR="00E63887" w:rsidRPr="00EC4BDF">
        <w:rPr>
          <w:rFonts w:ascii="Arial" w:eastAsia="Arial" w:hAnsi="Arial" w:cs="Arial"/>
          <w:color w:val="000000"/>
          <w:sz w:val="32"/>
          <w:szCs w:val="32"/>
          <w:lang w:val="es-SV"/>
        </w:rPr>
        <w:t>Edición</w:t>
      </w:r>
      <w:r w:rsidRPr="00EC4BDF">
        <w:rPr>
          <w:rFonts w:ascii="Arial" w:eastAsia="Arial" w:hAnsi="Arial" w:cs="Arial"/>
          <w:color w:val="000000"/>
          <w:sz w:val="32"/>
          <w:szCs w:val="32"/>
          <w:lang w:val="es-SV"/>
        </w:rPr>
        <w:t>)</w:t>
      </w: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r w:rsidRPr="00EC4BDF">
        <w:rPr>
          <w:rFonts w:ascii="Arial" w:eastAsia="Arial" w:hAnsi="Arial" w:cs="Arial"/>
          <w:color w:val="000000"/>
          <w:sz w:val="32"/>
          <w:szCs w:val="32"/>
          <w:lang w:val="es-SV"/>
        </w:rPr>
        <w:t xml:space="preserve">San Salvador, </w:t>
      </w:r>
      <w:r w:rsidR="00E63887">
        <w:rPr>
          <w:rFonts w:ascii="Arial" w:eastAsia="Arial" w:hAnsi="Arial" w:cs="Arial"/>
          <w:color w:val="000000"/>
          <w:sz w:val="32"/>
          <w:szCs w:val="32"/>
          <w:lang w:val="es-SV"/>
        </w:rPr>
        <w:t>julio</w:t>
      </w:r>
      <w:r w:rsidRPr="00EC4BDF">
        <w:rPr>
          <w:rFonts w:ascii="Arial" w:eastAsia="Arial" w:hAnsi="Arial" w:cs="Arial"/>
          <w:color w:val="000000"/>
          <w:sz w:val="32"/>
          <w:szCs w:val="32"/>
          <w:lang w:val="es-SV"/>
        </w:rPr>
        <w:t xml:space="preserve"> </w:t>
      </w:r>
      <w:r w:rsidR="00E63887">
        <w:rPr>
          <w:rFonts w:ascii="Arial" w:eastAsia="Arial" w:hAnsi="Arial" w:cs="Arial"/>
          <w:color w:val="000000"/>
          <w:sz w:val="32"/>
          <w:szCs w:val="32"/>
          <w:lang w:val="es-SV"/>
        </w:rPr>
        <w:t>2020</w:t>
      </w: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6E130A">
      <w:pPr>
        <w:pBdr>
          <w:top w:val="nil"/>
          <w:left w:val="nil"/>
          <w:bottom w:val="nil"/>
          <w:right w:val="nil"/>
          <w:between w:val="nil"/>
        </w:pBdr>
        <w:spacing w:line="276" w:lineRule="auto"/>
        <w:ind w:left="0" w:hanging="2"/>
        <w:jc w:val="center"/>
        <w:rPr>
          <w:rFonts w:ascii="Arial" w:eastAsia="Arial" w:hAnsi="Arial" w:cs="Arial"/>
          <w:color w:val="000000"/>
          <w:sz w:val="24"/>
          <w:szCs w:val="24"/>
          <w:lang w:val="es-SV"/>
        </w:rPr>
      </w:pPr>
      <w:r w:rsidRPr="00EC4BDF">
        <w:rPr>
          <w:rFonts w:ascii="Arial" w:eastAsia="Arial" w:hAnsi="Arial" w:cs="Arial"/>
          <w:color w:val="000000"/>
          <w:sz w:val="24"/>
          <w:szCs w:val="24"/>
          <w:lang w:val="es-SV"/>
        </w:rPr>
        <w:t>Introducción</w:t>
      </w:r>
    </w:p>
    <w:p w:rsidR="003E4A8F" w:rsidRPr="00EC4BDF" w:rsidRDefault="003E4A8F">
      <w:pPr>
        <w:pBdr>
          <w:top w:val="nil"/>
          <w:left w:val="nil"/>
          <w:bottom w:val="nil"/>
          <w:right w:val="nil"/>
          <w:between w:val="nil"/>
        </w:pBdr>
        <w:spacing w:line="276" w:lineRule="auto"/>
        <w:ind w:left="0" w:hanging="2"/>
        <w:jc w:val="center"/>
        <w:rPr>
          <w:rFonts w:ascii="Arial" w:eastAsia="Arial" w:hAnsi="Arial" w:cs="Arial"/>
          <w:color w:val="000000"/>
          <w:sz w:val="24"/>
          <w:szCs w:val="24"/>
          <w:lang w:val="es-SV"/>
        </w:rPr>
      </w:pPr>
    </w:p>
    <w:p w:rsidR="003E4A8F" w:rsidRPr="00EC4BDF" w:rsidRDefault="003E4A8F" w:rsidP="00D62882">
      <w:pPr>
        <w:pBdr>
          <w:top w:val="nil"/>
          <w:left w:val="nil"/>
          <w:bottom w:val="nil"/>
          <w:right w:val="nil"/>
          <w:between w:val="nil"/>
        </w:pBdr>
        <w:spacing w:line="276" w:lineRule="auto"/>
        <w:ind w:left="0" w:hanging="2"/>
        <w:jc w:val="both"/>
        <w:rPr>
          <w:rFonts w:ascii="Arial" w:eastAsia="Arial" w:hAnsi="Arial" w:cs="Arial"/>
          <w:color w:val="000000"/>
          <w:sz w:val="24"/>
          <w:szCs w:val="24"/>
          <w:lang w:val="es-SV"/>
        </w:rPr>
      </w:pPr>
    </w:p>
    <w:p w:rsidR="003E4A8F" w:rsidRPr="00EC4BDF" w:rsidRDefault="003E4A8F" w:rsidP="00D62882">
      <w:pPr>
        <w:pBdr>
          <w:top w:val="nil"/>
          <w:left w:val="nil"/>
          <w:bottom w:val="nil"/>
          <w:right w:val="nil"/>
          <w:between w:val="nil"/>
        </w:pBdr>
        <w:spacing w:line="276" w:lineRule="auto"/>
        <w:ind w:left="0" w:hanging="2"/>
        <w:jc w:val="both"/>
        <w:rPr>
          <w:rFonts w:ascii="Arial" w:eastAsia="Arial" w:hAnsi="Arial" w:cs="Arial"/>
          <w:color w:val="000000"/>
          <w:sz w:val="24"/>
          <w:szCs w:val="24"/>
          <w:lang w:val="es-SV"/>
        </w:rPr>
      </w:pPr>
    </w:p>
    <w:p w:rsidR="003E4A8F" w:rsidRPr="00EC4BDF" w:rsidRDefault="003E4A8F" w:rsidP="00D62882">
      <w:pPr>
        <w:pBdr>
          <w:top w:val="nil"/>
          <w:left w:val="nil"/>
          <w:bottom w:val="nil"/>
          <w:right w:val="nil"/>
          <w:between w:val="nil"/>
        </w:pBdr>
        <w:spacing w:line="276"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La presente </w:t>
      </w:r>
      <w:r w:rsidR="006E130A" w:rsidRPr="00EC4BDF">
        <w:rPr>
          <w:rFonts w:ascii="Arial" w:eastAsia="Arial" w:hAnsi="Arial" w:cs="Arial"/>
          <w:color w:val="000000"/>
          <w:sz w:val="24"/>
          <w:szCs w:val="24"/>
          <w:lang w:val="es-SV"/>
        </w:rPr>
        <w:t>Guía</w:t>
      </w:r>
      <w:r w:rsidRPr="00EC4BDF">
        <w:rPr>
          <w:rFonts w:ascii="Arial" w:eastAsia="Arial" w:hAnsi="Arial" w:cs="Arial"/>
          <w:color w:val="000000"/>
          <w:sz w:val="24"/>
          <w:szCs w:val="24"/>
          <w:lang w:val="es-SV"/>
        </w:rPr>
        <w:t xml:space="preserve"> de Archivo se ha elaborado con el </w:t>
      </w:r>
      <w:r w:rsidR="006E130A" w:rsidRPr="00EC4BDF">
        <w:rPr>
          <w:rFonts w:ascii="Arial" w:eastAsia="Arial" w:hAnsi="Arial" w:cs="Arial"/>
          <w:color w:val="000000"/>
          <w:sz w:val="24"/>
          <w:szCs w:val="24"/>
          <w:lang w:val="es-SV"/>
        </w:rPr>
        <w:t>propósito</w:t>
      </w:r>
      <w:r w:rsidRPr="00EC4BDF">
        <w:rPr>
          <w:rFonts w:ascii="Arial" w:eastAsia="Arial" w:hAnsi="Arial" w:cs="Arial"/>
          <w:color w:val="000000"/>
          <w:sz w:val="24"/>
          <w:szCs w:val="24"/>
          <w:lang w:val="es-SV"/>
        </w:rPr>
        <w:t xml:space="preserve"> que sea una herramienta al usuario y que cumpla con la </w:t>
      </w:r>
      <w:r w:rsidR="006E130A" w:rsidRPr="00EC4BDF">
        <w:rPr>
          <w:rFonts w:ascii="Arial" w:eastAsia="Arial" w:hAnsi="Arial" w:cs="Arial"/>
          <w:color w:val="000000"/>
          <w:sz w:val="24"/>
          <w:szCs w:val="24"/>
          <w:lang w:val="es-SV"/>
        </w:rPr>
        <w:t>descripción</w:t>
      </w:r>
      <w:r w:rsidRPr="00EC4BDF">
        <w:rPr>
          <w:rFonts w:ascii="Arial" w:eastAsia="Arial" w:hAnsi="Arial" w:cs="Arial"/>
          <w:color w:val="000000"/>
          <w:sz w:val="24"/>
          <w:szCs w:val="24"/>
          <w:lang w:val="es-SV"/>
        </w:rPr>
        <w:t xml:space="preserve"> de la </w:t>
      </w:r>
      <w:r w:rsidR="006E130A" w:rsidRPr="00EC4BDF">
        <w:rPr>
          <w:rFonts w:ascii="Arial" w:eastAsia="Arial" w:hAnsi="Arial" w:cs="Arial"/>
          <w:color w:val="000000"/>
          <w:sz w:val="24"/>
          <w:szCs w:val="24"/>
          <w:lang w:val="es-SV"/>
        </w:rPr>
        <w:t>institución</w:t>
      </w:r>
      <w:r w:rsidRPr="00EC4BDF">
        <w:rPr>
          <w:rFonts w:ascii="Arial" w:eastAsia="Arial" w:hAnsi="Arial" w:cs="Arial"/>
          <w:color w:val="000000"/>
          <w:sz w:val="24"/>
          <w:szCs w:val="24"/>
          <w:lang w:val="es-SV"/>
        </w:rPr>
        <w:t xml:space="preserve"> que </w:t>
      </w:r>
      <w:r w:rsidR="00D62882" w:rsidRPr="00EC4BDF">
        <w:rPr>
          <w:rFonts w:ascii="Arial" w:eastAsia="Arial" w:hAnsi="Arial" w:cs="Arial"/>
          <w:color w:val="000000"/>
          <w:sz w:val="24"/>
          <w:szCs w:val="24"/>
          <w:lang w:val="es-SV"/>
        </w:rPr>
        <w:t>custodian</w:t>
      </w:r>
      <w:r w:rsidRPr="00EC4BDF">
        <w:rPr>
          <w:rFonts w:ascii="Arial" w:eastAsia="Arial" w:hAnsi="Arial" w:cs="Arial"/>
          <w:color w:val="000000"/>
          <w:sz w:val="24"/>
          <w:szCs w:val="24"/>
          <w:lang w:val="es-SV"/>
        </w:rPr>
        <w:t xml:space="preserve"> el fondo documental, colaborando con el </w:t>
      </w:r>
      <w:r w:rsidR="006E130A" w:rsidRPr="00EC4BDF">
        <w:rPr>
          <w:rFonts w:ascii="Arial" w:eastAsia="Arial" w:hAnsi="Arial" w:cs="Arial"/>
          <w:color w:val="000000"/>
          <w:sz w:val="24"/>
          <w:szCs w:val="24"/>
          <w:lang w:val="es-SV"/>
        </w:rPr>
        <w:t>fácil</w:t>
      </w:r>
      <w:r w:rsidRPr="00EC4BDF">
        <w:rPr>
          <w:rFonts w:ascii="Arial" w:eastAsia="Arial" w:hAnsi="Arial" w:cs="Arial"/>
          <w:color w:val="000000"/>
          <w:sz w:val="24"/>
          <w:szCs w:val="24"/>
          <w:lang w:val="es-SV"/>
        </w:rPr>
        <w:t xml:space="preserve"> acceso al derecho de todo ciudadano que solicita, </w:t>
      </w:r>
      <w:r w:rsidR="00D62882" w:rsidRPr="00EC4BDF">
        <w:rPr>
          <w:rFonts w:ascii="Arial" w:eastAsia="Arial" w:hAnsi="Arial" w:cs="Arial"/>
          <w:color w:val="000000"/>
          <w:sz w:val="24"/>
          <w:szCs w:val="24"/>
          <w:lang w:val="es-SV"/>
        </w:rPr>
        <w:t xml:space="preserve">o consulta </w:t>
      </w:r>
      <w:r w:rsidR="006E130A" w:rsidRPr="00EC4BDF">
        <w:rPr>
          <w:rFonts w:ascii="Arial" w:eastAsia="Arial" w:hAnsi="Arial" w:cs="Arial"/>
          <w:color w:val="000000"/>
          <w:sz w:val="24"/>
          <w:szCs w:val="24"/>
          <w:lang w:val="es-SV"/>
        </w:rPr>
        <w:t>información</w:t>
      </w:r>
      <w:r w:rsidR="00D62882" w:rsidRPr="00EC4BDF">
        <w:rPr>
          <w:rFonts w:ascii="Arial" w:eastAsia="Arial" w:hAnsi="Arial" w:cs="Arial"/>
          <w:color w:val="000000"/>
          <w:sz w:val="24"/>
          <w:szCs w:val="24"/>
          <w:lang w:val="es-SV"/>
        </w:rPr>
        <w:t>, hacienda uso de la ley</w:t>
      </w: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Pr="00EC4BD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lang w:val="es-SV"/>
        </w:rPr>
      </w:pPr>
    </w:p>
    <w:p w:rsidR="003E4A8F" w:rsidRDefault="00D62882">
      <w:pPr>
        <w:pBdr>
          <w:top w:val="nil"/>
          <w:left w:val="nil"/>
          <w:bottom w:val="nil"/>
          <w:right w:val="nil"/>
          <w:between w:val="nil"/>
        </w:pBdr>
        <w:spacing w:line="276" w:lineRule="auto"/>
        <w:ind w:left="1" w:hanging="3"/>
        <w:jc w:val="center"/>
        <w:rPr>
          <w:rFonts w:ascii="Arial" w:eastAsia="Arial" w:hAnsi="Arial" w:cs="Arial"/>
          <w:color w:val="000000"/>
          <w:sz w:val="32"/>
          <w:szCs w:val="32"/>
        </w:rPr>
      </w:pPr>
      <w:r>
        <w:rPr>
          <w:rFonts w:ascii="Arial" w:eastAsia="Arial" w:hAnsi="Arial" w:cs="Arial"/>
          <w:color w:val="000000"/>
          <w:sz w:val="32"/>
          <w:szCs w:val="32"/>
        </w:rPr>
        <w:t>Indice</w:t>
      </w:r>
    </w:p>
    <w:p w:rsidR="00D62882" w:rsidRDefault="00D62882">
      <w:pPr>
        <w:pBdr>
          <w:top w:val="nil"/>
          <w:left w:val="nil"/>
          <w:bottom w:val="nil"/>
          <w:right w:val="nil"/>
          <w:between w:val="nil"/>
        </w:pBdr>
        <w:spacing w:line="276" w:lineRule="auto"/>
        <w:ind w:left="1" w:hanging="3"/>
        <w:jc w:val="center"/>
        <w:rPr>
          <w:rFonts w:ascii="Arial" w:eastAsia="Arial" w:hAnsi="Arial" w:cs="Arial"/>
          <w:color w:val="000000"/>
          <w:sz w:val="32"/>
          <w:szCs w:val="32"/>
        </w:rPr>
      </w:pP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Identificacion.</w:t>
      </w: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Contacto.</w:t>
      </w: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Descripcion.</w:t>
      </w: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Acceso.</w:t>
      </w: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Servicio.</w:t>
      </w:r>
    </w:p>
    <w:p w:rsidR="00D62882" w:rsidRPr="00D62882" w:rsidRDefault="00D62882" w:rsidP="00D62882">
      <w:pPr>
        <w:pStyle w:val="Prrafodelista"/>
        <w:numPr>
          <w:ilvl w:val="0"/>
          <w:numId w:val="5"/>
        </w:numPr>
        <w:pBdr>
          <w:top w:val="nil"/>
          <w:left w:val="nil"/>
          <w:bottom w:val="nil"/>
          <w:right w:val="nil"/>
          <w:between w:val="nil"/>
        </w:pBdr>
        <w:spacing w:line="276" w:lineRule="auto"/>
        <w:ind w:leftChars="0" w:firstLineChars="0"/>
        <w:rPr>
          <w:rFonts w:ascii="Arial" w:eastAsia="Arial" w:hAnsi="Arial" w:cs="Arial"/>
          <w:color w:val="000000"/>
          <w:sz w:val="24"/>
          <w:szCs w:val="24"/>
        </w:rPr>
      </w:pPr>
      <w:r w:rsidRPr="00D62882">
        <w:rPr>
          <w:rFonts w:ascii="Arial" w:eastAsia="Arial" w:hAnsi="Arial" w:cs="Arial"/>
          <w:color w:val="000000"/>
          <w:sz w:val="24"/>
          <w:szCs w:val="24"/>
        </w:rPr>
        <w:t>Area de Control.</w:t>
      </w:r>
    </w:p>
    <w:p w:rsidR="00D62882" w:rsidRPr="00D62882" w:rsidRDefault="00D62882" w:rsidP="00D62882">
      <w:pPr>
        <w:pBdr>
          <w:top w:val="nil"/>
          <w:left w:val="nil"/>
          <w:bottom w:val="nil"/>
          <w:right w:val="nil"/>
          <w:between w:val="nil"/>
        </w:pBdr>
        <w:spacing w:line="276" w:lineRule="auto"/>
        <w:ind w:leftChars="0" w:left="358" w:firstLineChars="0" w:firstLine="0"/>
        <w:rPr>
          <w:rFonts w:ascii="Arial" w:eastAsia="Arial" w:hAnsi="Arial" w:cs="Arial"/>
          <w:color w:val="000000"/>
          <w:sz w:val="24"/>
          <w:szCs w:val="24"/>
        </w:rPr>
      </w:pPr>
    </w:p>
    <w:p w:rsidR="00D62882" w:rsidRDefault="00D62882">
      <w:pPr>
        <w:pBdr>
          <w:top w:val="nil"/>
          <w:left w:val="nil"/>
          <w:bottom w:val="nil"/>
          <w:right w:val="nil"/>
          <w:between w:val="nil"/>
        </w:pBdr>
        <w:spacing w:line="276" w:lineRule="auto"/>
        <w:ind w:left="1" w:hanging="3"/>
        <w:jc w:val="center"/>
        <w:rPr>
          <w:rFonts w:ascii="Arial" w:eastAsia="Arial" w:hAnsi="Arial" w:cs="Arial"/>
          <w:color w:val="000000"/>
          <w:sz w:val="32"/>
          <w:szCs w:val="32"/>
        </w:rPr>
      </w:pPr>
    </w:p>
    <w:p w:rsidR="00D62882" w:rsidRDefault="00D62882">
      <w:pPr>
        <w:pBdr>
          <w:top w:val="nil"/>
          <w:left w:val="nil"/>
          <w:bottom w:val="nil"/>
          <w:right w:val="nil"/>
          <w:between w:val="nil"/>
        </w:pBdr>
        <w:spacing w:line="276" w:lineRule="auto"/>
        <w:ind w:left="1" w:hanging="3"/>
        <w:jc w:val="center"/>
        <w:rPr>
          <w:rFonts w:ascii="Arial" w:eastAsia="Arial" w:hAnsi="Arial" w:cs="Arial"/>
          <w:color w:val="000000"/>
          <w:sz w:val="32"/>
          <w:szCs w:val="32"/>
        </w:rPr>
      </w:pPr>
    </w:p>
    <w:p w:rsidR="00D62882" w:rsidRDefault="00D62882">
      <w:pPr>
        <w:pBdr>
          <w:top w:val="nil"/>
          <w:left w:val="nil"/>
          <w:bottom w:val="nil"/>
          <w:right w:val="nil"/>
          <w:between w:val="nil"/>
        </w:pBdr>
        <w:spacing w:line="276" w:lineRule="auto"/>
        <w:ind w:left="1" w:hanging="3"/>
        <w:jc w:val="center"/>
        <w:rPr>
          <w:rFonts w:ascii="Arial" w:eastAsia="Arial" w:hAnsi="Arial" w:cs="Arial"/>
          <w:color w:val="000000"/>
          <w:sz w:val="32"/>
          <w:szCs w:val="32"/>
        </w:rPr>
      </w:pPr>
    </w:p>
    <w:p w:rsidR="003E4A8F" w:rsidRPr="003E4A8F" w:rsidRDefault="003E4A8F">
      <w:pPr>
        <w:pBdr>
          <w:top w:val="nil"/>
          <w:left w:val="nil"/>
          <w:bottom w:val="nil"/>
          <w:right w:val="nil"/>
          <w:between w:val="nil"/>
        </w:pBdr>
        <w:spacing w:line="276" w:lineRule="auto"/>
        <w:ind w:left="1" w:hanging="3"/>
        <w:jc w:val="center"/>
        <w:rPr>
          <w:rFonts w:ascii="Arial" w:eastAsia="Arial" w:hAnsi="Arial" w:cs="Arial"/>
          <w:color w:val="000000"/>
          <w:sz w:val="32"/>
          <w:szCs w:val="32"/>
        </w:rPr>
      </w:pPr>
    </w:p>
    <w:p w:rsidR="003E4A8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rPr>
      </w:pPr>
    </w:p>
    <w:p w:rsidR="003E4A8F" w:rsidRPr="003E4A8F" w:rsidRDefault="003E4A8F">
      <w:pPr>
        <w:pBdr>
          <w:top w:val="nil"/>
          <w:left w:val="nil"/>
          <w:bottom w:val="nil"/>
          <w:right w:val="nil"/>
          <w:between w:val="nil"/>
        </w:pBdr>
        <w:spacing w:line="276" w:lineRule="auto"/>
        <w:ind w:left="2" w:hanging="4"/>
        <w:jc w:val="center"/>
        <w:rPr>
          <w:rFonts w:ascii="Arial" w:eastAsia="Arial" w:hAnsi="Arial" w:cs="Arial"/>
          <w:color w:val="000000"/>
          <w:sz w:val="40"/>
          <w:szCs w:val="40"/>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rsidR="003E4A8F" w:rsidRDefault="003E4A8F" w:rsidP="004C4A0A">
      <w:pPr>
        <w:pBdr>
          <w:top w:val="nil"/>
          <w:left w:val="nil"/>
          <w:bottom w:val="nil"/>
          <w:right w:val="nil"/>
          <w:between w:val="nil"/>
        </w:pBdr>
        <w:tabs>
          <w:tab w:val="left" w:pos="450"/>
        </w:tabs>
        <w:spacing w:line="276" w:lineRule="auto"/>
        <w:ind w:leftChars="0" w:left="0" w:firstLineChars="0" w:firstLine="0"/>
        <w:rPr>
          <w:rFonts w:ascii="Arial" w:eastAsia="Arial" w:hAnsi="Arial" w:cs="Arial"/>
          <w:color w:val="000000"/>
          <w:sz w:val="22"/>
          <w:szCs w:val="22"/>
        </w:rPr>
      </w:pPr>
    </w:p>
    <w:p w:rsidR="003E4A8F" w:rsidRDefault="003E4A8F" w:rsidP="004C4A0A">
      <w:pPr>
        <w:pBdr>
          <w:top w:val="nil"/>
          <w:left w:val="nil"/>
          <w:bottom w:val="nil"/>
          <w:right w:val="nil"/>
          <w:between w:val="nil"/>
        </w:pBdr>
        <w:spacing w:line="276" w:lineRule="auto"/>
        <w:ind w:leftChars="0" w:left="0" w:firstLineChars="0" w:firstLine="0"/>
        <w:rPr>
          <w:rFonts w:ascii="Arial" w:eastAsia="Arial" w:hAnsi="Arial" w:cs="Arial"/>
          <w:color w:val="000000"/>
          <w:sz w:val="22"/>
          <w:szCs w:val="22"/>
        </w:rPr>
      </w:pPr>
    </w:p>
    <w:tbl>
      <w:tblPr>
        <w:tblStyle w:val="a0"/>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7229"/>
      </w:tblGrid>
      <w:tr w:rsidR="00861C49" w:rsidRPr="00EC4BDF">
        <w:tc>
          <w:tcPr>
            <w:tcW w:w="10915" w:type="dxa"/>
            <w:gridSpan w:val="2"/>
            <w:tcBorders>
              <w:top w:val="single" w:sz="4" w:space="0" w:color="000000"/>
              <w:left w:val="single" w:sz="4" w:space="0" w:color="000000"/>
              <w:bottom w:val="single" w:sz="4" w:space="0" w:color="000000"/>
              <w:right w:val="single" w:sz="4" w:space="0" w:color="000000"/>
            </w:tcBorders>
          </w:tcPr>
          <w:p w:rsidR="00861C49" w:rsidRPr="00EC4BDF" w:rsidRDefault="001E1D5E" w:rsidP="00C72D1C">
            <w:pPr>
              <w:keepNext/>
              <w:pBdr>
                <w:top w:val="nil"/>
                <w:left w:val="nil"/>
                <w:bottom w:val="nil"/>
                <w:right w:val="nil"/>
                <w:between w:val="nil"/>
              </w:pBdr>
              <w:spacing w:before="120" w:after="120" w:line="240" w:lineRule="auto"/>
              <w:ind w:leftChars="0" w:left="0" w:firstLineChars="0" w:firstLine="0"/>
              <w:jc w:val="center"/>
              <w:rPr>
                <w:rFonts w:ascii="Arial" w:eastAsia="Arial" w:hAnsi="Arial" w:cs="Arial"/>
                <w:b/>
                <w:color w:val="000000"/>
                <w:sz w:val="24"/>
                <w:szCs w:val="24"/>
                <w:lang w:val="es-SV"/>
              </w:rPr>
            </w:pPr>
            <w:r w:rsidRPr="00EC4BDF">
              <w:rPr>
                <w:rFonts w:ascii="Arial" w:eastAsia="Arial" w:hAnsi="Arial" w:cs="Arial"/>
                <w:b/>
                <w:color w:val="000000"/>
                <w:sz w:val="24"/>
                <w:szCs w:val="24"/>
                <w:lang w:val="es-SV"/>
              </w:rPr>
              <w:lastRenderedPageBreak/>
              <w:t>MINISTERIO DE OBRAS PUBLICAS Y DE TRANSPORTE</w:t>
            </w: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Pr="008E7EC7" w:rsidRDefault="001E1D5E" w:rsidP="008E7EC7">
            <w:pPr>
              <w:ind w:left="0" w:hanging="2"/>
              <w:rPr>
                <w:rFonts w:ascii="Arial" w:eastAsia="Arial" w:hAnsi="Arial" w:cs="Arial"/>
                <w:b/>
                <w:sz w:val="24"/>
                <w:szCs w:val="24"/>
              </w:rPr>
            </w:pPr>
            <w:r w:rsidRPr="008E7EC7">
              <w:rPr>
                <w:rFonts w:ascii="Arial" w:eastAsia="Arial" w:hAnsi="Arial" w:cs="Arial"/>
                <w:b/>
                <w:sz w:val="24"/>
                <w:szCs w:val="24"/>
              </w:rPr>
              <w:t>1.</w:t>
            </w:r>
          </w:p>
        </w:tc>
        <w:tc>
          <w:tcPr>
            <w:tcW w:w="7229" w:type="dxa"/>
            <w:tcBorders>
              <w:top w:val="single" w:sz="4" w:space="0" w:color="000000"/>
              <w:left w:val="single" w:sz="4" w:space="0" w:color="000000"/>
              <w:bottom w:val="single" w:sz="4" w:space="0" w:color="000000"/>
              <w:right w:val="single" w:sz="4" w:space="0" w:color="000000"/>
            </w:tcBorders>
          </w:tcPr>
          <w:p w:rsidR="00861C49" w:rsidRPr="006E130A" w:rsidRDefault="008E7EC7" w:rsidP="008E7EC7">
            <w:pPr>
              <w:ind w:leftChars="0" w:left="0" w:firstLineChars="0" w:firstLine="0"/>
              <w:rPr>
                <w:rFonts w:ascii="Arial" w:eastAsia="Arial" w:hAnsi="Arial" w:cs="Arial"/>
                <w:b/>
                <w:sz w:val="24"/>
                <w:szCs w:val="24"/>
              </w:rPr>
            </w:pPr>
            <w:r w:rsidRPr="006E130A">
              <w:rPr>
                <w:rFonts w:ascii="Arial" w:eastAsia="Arial" w:hAnsi="Arial" w:cs="Arial"/>
                <w:b/>
                <w:sz w:val="24"/>
                <w:szCs w:val="24"/>
              </w:rPr>
              <w:t>AREA DE IDENTIFICACION</w:t>
            </w: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1.1 Identificador</w:t>
            </w:r>
          </w:p>
        </w:tc>
        <w:tc>
          <w:tcPr>
            <w:tcW w:w="7229"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SV-MOPT</w:t>
            </w: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8E7EC7">
            <w:pPr>
              <w:ind w:left="0" w:hanging="2"/>
              <w:rPr>
                <w:rFonts w:ascii="Arial" w:eastAsia="Arial" w:hAnsi="Arial" w:cs="Arial"/>
                <w:sz w:val="24"/>
                <w:szCs w:val="24"/>
                <w:lang w:val="es-SV"/>
              </w:rPr>
            </w:pPr>
            <w:r w:rsidRPr="00EC4BDF">
              <w:rPr>
                <w:rFonts w:ascii="Arial" w:eastAsia="Arial" w:hAnsi="Arial" w:cs="Arial"/>
                <w:sz w:val="24"/>
                <w:szCs w:val="24"/>
                <w:lang w:val="es-SV"/>
              </w:rPr>
              <w:t>1.2 Forma(s) autoriza</w:t>
            </w:r>
            <w:r w:rsidR="001E1D5E" w:rsidRPr="00EC4BDF">
              <w:rPr>
                <w:rFonts w:ascii="Arial" w:eastAsia="Arial" w:hAnsi="Arial" w:cs="Arial"/>
                <w:sz w:val="24"/>
                <w:szCs w:val="24"/>
                <w:lang w:val="es-SV"/>
              </w:rPr>
              <w:t>da(s) del nombre</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Ministerio de Obras Públicas y  de Transporte</w:t>
            </w: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 xml:space="preserve">1.3 Forma(s) paralela(s) del nombre </w:t>
            </w:r>
          </w:p>
        </w:tc>
        <w:tc>
          <w:tcPr>
            <w:tcW w:w="7229"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MOPT</w:t>
            </w: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1.4 Otra(s) forma(s) del nombre</w:t>
            </w:r>
          </w:p>
        </w:tc>
        <w:tc>
          <w:tcPr>
            <w:tcW w:w="7229"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MOP</w:t>
            </w: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1.5 Tipo de institución que conserva los fondos de archivo</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Institución Publica</w:t>
            </w:r>
          </w:p>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Ciclo vital Archivos de Gestión, Archivos Periféricos, Archivo Central, Archivo Especializados</w:t>
            </w:r>
          </w:p>
        </w:tc>
      </w:tr>
      <w:tr w:rsidR="008E7EC7" w:rsidTr="008E7EC7">
        <w:tc>
          <w:tcPr>
            <w:tcW w:w="3686" w:type="dxa"/>
            <w:tcBorders>
              <w:top w:val="single" w:sz="4" w:space="0" w:color="000000"/>
              <w:left w:val="single" w:sz="4" w:space="0" w:color="000000"/>
              <w:bottom w:val="single" w:sz="4" w:space="0" w:color="000000"/>
              <w:right w:val="single" w:sz="4" w:space="0" w:color="000000"/>
            </w:tcBorders>
          </w:tcPr>
          <w:p w:rsidR="008E7EC7" w:rsidRDefault="008E7EC7" w:rsidP="008E7EC7">
            <w:pPr>
              <w:ind w:leftChars="0" w:left="0" w:firstLineChars="0" w:firstLine="0"/>
              <w:rPr>
                <w:rFonts w:ascii="Arial" w:eastAsia="Arial" w:hAnsi="Arial" w:cs="Arial"/>
                <w:sz w:val="24"/>
                <w:szCs w:val="24"/>
              </w:rPr>
            </w:pPr>
            <w:r>
              <w:rPr>
                <w:rFonts w:ascii="Arial" w:eastAsia="Arial" w:hAnsi="Arial" w:cs="Arial"/>
                <w:b/>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8E7EC7" w:rsidRPr="008E7EC7" w:rsidRDefault="008E7EC7" w:rsidP="009D637E">
            <w:pPr>
              <w:ind w:leftChars="0" w:left="360" w:firstLineChars="0" w:firstLine="0"/>
              <w:rPr>
                <w:rFonts w:ascii="Arial" w:eastAsia="Arial" w:hAnsi="Arial" w:cs="Arial"/>
                <w:b/>
                <w:sz w:val="24"/>
                <w:szCs w:val="24"/>
              </w:rPr>
            </w:pPr>
            <w:r w:rsidRPr="008E7EC7">
              <w:rPr>
                <w:rFonts w:ascii="Arial" w:eastAsia="Arial" w:hAnsi="Arial" w:cs="Arial"/>
                <w:b/>
                <w:sz w:val="24"/>
                <w:szCs w:val="24"/>
              </w:rPr>
              <w:t>AREA DE CONTACTO</w:t>
            </w: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2.1 Localización y dirección(es)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 xml:space="preserve">Km 5/2 carretera a santa </w:t>
            </w:r>
            <w:r w:rsidR="009D637E" w:rsidRPr="00EC4BDF">
              <w:rPr>
                <w:rFonts w:ascii="Arial" w:eastAsia="Arial" w:hAnsi="Arial" w:cs="Arial"/>
                <w:sz w:val="24"/>
                <w:szCs w:val="24"/>
                <w:lang w:val="es-SV"/>
              </w:rPr>
              <w:t>tecla</w:t>
            </w:r>
            <w:r w:rsidRPr="00EC4BDF">
              <w:rPr>
                <w:rFonts w:ascii="Arial" w:eastAsia="Arial" w:hAnsi="Arial" w:cs="Arial"/>
                <w:sz w:val="24"/>
                <w:szCs w:val="24"/>
                <w:lang w:val="es-SV"/>
              </w:rPr>
              <w:t>, Plantel La Lechuza Frente al Estado Mayor S.S.</w:t>
            </w:r>
          </w:p>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 xml:space="preserve">En internet </w:t>
            </w:r>
            <w:hyperlink r:id="rId9" w:history="1">
              <w:r w:rsidR="009D637E" w:rsidRPr="00EC4BDF">
                <w:rPr>
                  <w:rStyle w:val="Hipervnculo"/>
                  <w:rFonts w:ascii="Arial" w:eastAsia="Arial" w:hAnsi="Arial" w:cs="Arial"/>
                  <w:sz w:val="24"/>
                  <w:szCs w:val="24"/>
                  <w:lang w:val="es-SV"/>
                </w:rPr>
                <w:t>www.mop.gob.sv</w:t>
              </w:r>
            </w:hyperlink>
            <w:r w:rsidR="009D637E" w:rsidRPr="00EC4BDF">
              <w:rPr>
                <w:rFonts w:ascii="Arial" w:eastAsia="Arial" w:hAnsi="Arial" w:cs="Arial"/>
                <w:sz w:val="24"/>
                <w:szCs w:val="24"/>
                <w:lang w:val="es-SV"/>
              </w:rPr>
              <w:t>.</w:t>
            </w:r>
          </w:p>
          <w:p w:rsidR="009D637E" w:rsidRDefault="004273B8">
            <w:pPr>
              <w:ind w:left="0" w:hanging="2"/>
              <w:rPr>
                <w:rFonts w:ascii="Arial" w:eastAsia="Arial" w:hAnsi="Arial" w:cs="Arial"/>
                <w:sz w:val="24"/>
                <w:szCs w:val="24"/>
              </w:rPr>
            </w:pPr>
            <w:r>
              <w:rPr>
                <w:rFonts w:ascii="Arial" w:eastAsia="Arial" w:hAnsi="Arial" w:cs="Arial"/>
                <w:sz w:val="24"/>
                <w:szCs w:val="24"/>
              </w:rPr>
              <w:t>Website</w:t>
            </w:r>
            <w:r w:rsidR="009D637E">
              <w:rPr>
                <w:rFonts w:ascii="Arial" w:eastAsia="Arial" w:hAnsi="Arial" w:cs="Arial"/>
                <w:sz w:val="24"/>
                <w:szCs w:val="24"/>
              </w:rPr>
              <w:t xml:space="preserve">: </w:t>
            </w:r>
            <w:hyperlink r:id="rId10" w:history="1">
              <w:r w:rsidR="009D637E" w:rsidRPr="00004496">
                <w:rPr>
                  <w:rStyle w:val="Hipervnculo"/>
                  <w:rFonts w:ascii="Arial" w:eastAsia="Arial" w:hAnsi="Arial" w:cs="Arial"/>
                  <w:sz w:val="24"/>
                  <w:szCs w:val="24"/>
                </w:rPr>
                <w:t>http://www.mop.gob.sv/</w:t>
              </w:r>
            </w:hyperlink>
            <w:r w:rsidR="009D637E">
              <w:rPr>
                <w:rFonts w:ascii="Arial" w:eastAsia="Arial" w:hAnsi="Arial" w:cs="Arial"/>
                <w:sz w:val="24"/>
                <w:szCs w:val="24"/>
              </w:rPr>
              <w:t>.</w:t>
            </w:r>
          </w:p>
          <w:p w:rsidR="009D637E" w:rsidRPr="00EC4BDF" w:rsidRDefault="00DE7AC3" w:rsidP="004273B8">
            <w:pPr>
              <w:ind w:left="0" w:hanging="2"/>
              <w:jc w:val="both"/>
              <w:rPr>
                <w:rFonts w:ascii="Arial" w:eastAsia="Arial" w:hAnsi="Arial" w:cs="Arial"/>
                <w:sz w:val="24"/>
                <w:szCs w:val="24"/>
                <w:lang w:val="es-SV"/>
              </w:rPr>
            </w:pPr>
            <w:r w:rsidRPr="00EC4BDF">
              <w:rPr>
                <w:rFonts w:ascii="Arial" w:eastAsia="Arial" w:hAnsi="Arial" w:cs="Arial"/>
                <w:sz w:val="24"/>
                <w:szCs w:val="24"/>
                <w:lang w:val="es-SV"/>
              </w:rPr>
              <w:t>Twitter</w:t>
            </w:r>
            <w:r w:rsidR="00D91502" w:rsidRPr="00EC4BDF">
              <w:rPr>
                <w:rFonts w:ascii="Arial" w:eastAsia="Arial" w:hAnsi="Arial" w:cs="Arial"/>
                <w:sz w:val="24"/>
                <w:szCs w:val="24"/>
                <w:lang w:val="es-SV"/>
              </w:rPr>
              <w:t>:</w:t>
            </w:r>
            <w:r w:rsidRPr="00EC4BDF">
              <w:rPr>
                <w:rFonts w:ascii="Arial" w:eastAsia="Arial" w:hAnsi="Arial" w:cs="Arial"/>
                <w:sz w:val="24"/>
                <w:szCs w:val="24"/>
                <w:lang w:val="es-SV"/>
              </w:rPr>
              <w:t xml:space="preserve"> </w:t>
            </w:r>
            <w:r w:rsidR="00D91502" w:rsidRPr="00EC4BDF">
              <w:rPr>
                <w:rFonts w:ascii="Arial" w:eastAsia="Arial" w:hAnsi="Arial" w:cs="Arial"/>
                <w:sz w:val="24"/>
                <w:szCs w:val="24"/>
                <w:lang w:val="es-SV"/>
              </w:rPr>
              <w:t xml:space="preserve">@alertasmop </w:t>
            </w:r>
          </w:p>
          <w:p w:rsidR="009D637E" w:rsidRPr="00EC4BDF" w:rsidRDefault="009D637E" w:rsidP="009D637E">
            <w:pPr>
              <w:ind w:leftChars="0" w:left="0" w:firstLineChars="0" w:firstLine="0"/>
              <w:rPr>
                <w:rFonts w:ascii="Arial" w:eastAsia="Arial" w:hAnsi="Arial" w:cs="Arial"/>
                <w:sz w:val="24"/>
                <w:szCs w:val="24"/>
                <w:lang w:val="es-SV"/>
              </w:rPr>
            </w:pPr>
            <w:r w:rsidRPr="00EC4BDF">
              <w:rPr>
                <w:rFonts w:ascii="Arial" w:eastAsia="Arial" w:hAnsi="Arial" w:cs="Arial"/>
                <w:sz w:val="24"/>
                <w:szCs w:val="24"/>
                <w:lang w:val="es-SV"/>
              </w:rPr>
              <w:t>Facebook</w:t>
            </w:r>
            <w:r w:rsidR="00D91502" w:rsidRPr="00EC4BDF">
              <w:rPr>
                <w:rFonts w:ascii="Arial" w:eastAsia="Arial" w:hAnsi="Arial" w:cs="Arial"/>
                <w:sz w:val="24"/>
                <w:szCs w:val="24"/>
                <w:lang w:val="es-SV"/>
              </w:rPr>
              <w:t xml:space="preserve">: Ministerio de Obras </w:t>
            </w:r>
            <w:r w:rsidR="006E130A" w:rsidRPr="00EC4BDF">
              <w:rPr>
                <w:rFonts w:ascii="Arial" w:eastAsia="Arial" w:hAnsi="Arial" w:cs="Arial"/>
                <w:sz w:val="24"/>
                <w:szCs w:val="24"/>
                <w:lang w:val="es-SV"/>
              </w:rPr>
              <w:t>Públicas</w:t>
            </w:r>
            <w:r w:rsidR="004273B8" w:rsidRPr="00EC4BDF">
              <w:rPr>
                <w:rFonts w:ascii="Arial" w:eastAsia="Arial" w:hAnsi="Arial" w:cs="Arial"/>
                <w:sz w:val="24"/>
                <w:szCs w:val="24"/>
                <w:lang w:val="es-SV"/>
              </w:rPr>
              <w:t xml:space="preserve">.  </w:t>
            </w:r>
          </w:p>
          <w:p w:rsidR="009D637E" w:rsidRPr="00EC4BDF" w:rsidRDefault="009D637E" w:rsidP="009D637E">
            <w:pPr>
              <w:ind w:leftChars="0" w:left="0" w:firstLineChars="0" w:firstLine="0"/>
              <w:rPr>
                <w:rFonts w:ascii="Arial" w:eastAsia="Arial" w:hAnsi="Arial" w:cs="Arial"/>
                <w:sz w:val="24"/>
                <w:szCs w:val="24"/>
                <w:lang w:val="es-SV"/>
              </w:rPr>
            </w:pP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2.2 Teléfono, fax, correo electrónico</w:t>
            </w:r>
          </w:p>
        </w:tc>
        <w:tc>
          <w:tcPr>
            <w:tcW w:w="7229" w:type="dxa"/>
            <w:tcBorders>
              <w:top w:val="single" w:sz="4" w:space="0" w:color="000000"/>
              <w:left w:val="single" w:sz="4" w:space="0" w:color="000000"/>
              <w:bottom w:val="single" w:sz="4" w:space="0" w:color="000000"/>
              <w:right w:val="single" w:sz="4" w:space="0" w:color="000000"/>
            </w:tcBorders>
          </w:tcPr>
          <w:p w:rsidR="00861C49" w:rsidRDefault="004273B8">
            <w:pPr>
              <w:ind w:left="0" w:hanging="2"/>
              <w:rPr>
                <w:rFonts w:ascii="Arial" w:eastAsia="Arial" w:hAnsi="Arial" w:cs="Arial"/>
                <w:sz w:val="24"/>
                <w:szCs w:val="24"/>
              </w:rPr>
            </w:pPr>
            <w:r>
              <w:rPr>
                <w:rFonts w:ascii="Arial" w:eastAsia="Arial" w:hAnsi="Arial" w:cs="Arial"/>
                <w:sz w:val="24"/>
                <w:szCs w:val="24"/>
              </w:rPr>
              <w:t>2528-3218</w:t>
            </w:r>
          </w:p>
          <w:p w:rsidR="00861C49" w:rsidRDefault="001E1D5E">
            <w:pPr>
              <w:ind w:left="0" w:hanging="2"/>
              <w:rPr>
                <w:rFonts w:ascii="Arial" w:eastAsia="Arial" w:hAnsi="Arial" w:cs="Arial"/>
                <w:sz w:val="24"/>
                <w:szCs w:val="24"/>
              </w:rPr>
            </w:pPr>
            <w:r>
              <w:rPr>
                <w:rFonts w:ascii="Arial" w:eastAsia="Arial" w:hAnsi="Arial" w:cs="Arial"/>
                <w:sz w:val="24"/>
                <w:szCs w:val="24"/>
              </w:rPr>
              <w:t xml:space="preserve">Email: </w:t>
            </w:r>
            <w:hyperlink r:id="rId11" w:history="1">
              <w:r w:rsidR="00996871" w:rsidRPr="00004496">
                <w:rPr>
                  <w:rStyle w:val="Hipervnculo"/>
                  <w:rFonts w:ascii="Arial" w:eastAsia="Arial" w:hAnsi="Arial" w:cs="Arial"/>
                  <w:sz w:val="24"/>
                  <w:szCs w:val="24"/>
                </w:rPr>
                <w:t>oir@mop.gob.sv</w:t>
              </w:r>
            </w:hyperlink>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2.3 Personas de contacto</w:t>
            </w:r>
          </w:p>
        </w:tc>
        <w:tc>
          <w:tcPr>
            <w:tcW w:w="7229"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sidRPr="00EC4BDF">
              <w:rPr>
                <w:rFonts w:ascii="Arial" w:eastAsia="Arial" w:hAnsi="Arial" w:cs="Arial"/>
                <w:sz w:val="24"/>
                <w:szCs w:val="24"/>
                <w:lang w:val="es-SV"/>
              </w:rPr>
              <w:t xml:space="preserve">Oficial de Información Lic. Liz Marina Aguirre. </w:t>
            </w:r>
            <w:r>
              <w:rPr>
                <w:rFonts w:ascii="Arial" w:eastAsia="Arial" w:hAnsi="Arial" w:cs="Arial"/>
                <w:sz w:val="24"/>
                <w:szCs w:val="24"/>
              </w:rPr>
              <w:t xml:space="preserve">Email. </w:t>
            </w:r>
            <w:hyperlink r:id="rId12">
              <w:r>
                <w:rPr>
                  <w:rFonts w:ascii="Arial" w:eastAsia="Arial" w:hAnsi="Arial" w:cs="Arial"/>
                  <w:color w:val="0000FF"/>
                  <w:sz w:val="24"/>
                  <w:szCs w:val="24"/>
                  <w:u w:val="single"/>
                </w:rPr>
                <w:t>oir@mop.gob.sv</w:t>
              </w:r>
            </w:hyperlink>
            <w:r>
              <w:rPr>
                <w:rFonts w:ascii="Arial" w:eastAsia="Arial" w:hAnsi="Arial" w:cs="Arial"/>
                <w:sz w:val="24"/>
                <w:szCs w:val="24"/>
              </w:rPr>
              <w:t>.</w:t>
            </w:r>
          </w:p>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Oficial de Gestión Document</w:t>
            </w:r>
            <w:r w:rsidR="00996871" w:rsidRPr="00EC4BDF">
              <w:rPr>
                <w:rFonts w:ascii="Arial" w:eastAsia="Arial" w:hAnsi="Arial" w:cs="Arial"/>
                <w:sz w:val="24"/>
                <w:szCs w:val="24"/>
                <w:lang w:val="es-SV"/>
              </w:rPr>
              <w:t>al y Archivo Ad Honorem. Archivista</w:t>
            </w:r>
            <w:r w:rsidRPr="00EC4BDF">
              <w:rPr>
                <w:rFonts w:ascii="Arial" w:eastAsia="Arial" w:hAnsi="Arial" w:cs="Arial"/>
                <w:sz w:val="24"/>
                <w:szCs w:val="24"/>
                <w:lang w:val="es-SV"/>
              </w:rPr>
              <w:t xml:space="preserve"> Edwin Antonio Almendares Cornejo </w:t>
            </w:r>
            <w:hyperlink r:id="rId13">
              <w:r w:rsidRPr="00EC4BDF">
                <w:rPr>
                  <w:rFonts w:ascii="Arial" w:eastAsia="Arial" w:hAnsi="Arial" w:cs="Arial"/>
                  <w:color w:val="0000FF"/>
                  <w:sz w:val="24"/>
                  <w:szCs w:val="24"/>
                  <w:u w:val="single"/>
                  <w:lang w:val="es-SV"/>
                </w:rPr>
                <w:t>Edwin.almendares@mop.gob.sv</w:t>
              </w:r>
            </w:hyperlink>
            <w:r w:rsidRPr="00EC4BDF">
              <w:rPr>
                <w:rFonts w:ascii="Arial" w:eastAsia="Arial" w:hAnsi="Arial" w:cs="Arial"/>
                <w:sz w:val="24"/>
                <w:szCs w:val="24"/>
                <w:lang w:val="es-SV"/>
              </w:rPr>
              <w:t xml:space="preserve">.  </w:t>
            </w:r>
          </w:p>
        </w:tc>
      </w:tr>
      <w:tr w:rsidR="004273B8" w:rsidTr="004273B8">
        <w:tc>
          <w:tcPr>
            <w:tcW w:w="3686" w:type="dxa"/>
            <w:tcBorders>
              <w:top w:val="single" w:sz="4" w:space="0" w:color="000000"/>
              <w:left w:val="single" w:sz="4" w:space="0" w:color="000000"/>
              <w:bottom w:val="single" w:sz="4" w:space="0" w:color="000000"/>
              <w:right w:val="single" w:sz="4" w:space="0" w:color="000000"/>
            </w:tcBorders>
          </w:tcPr>
          <w:p w:rsidR="004273B8" w:rsidRPr="004273B8" w:rsidRDefault="004273B8" w:rsidP="004273B8">
            <w:pPr>
              <w:keepNext/>
              <w:pBdr>
                <w:top w:val="nil"/>
                <w:left w:val="nil"/>
                <w:bottom w:val="nil"/>
                <w:right w:val="nil"/>
                <w:between w:val="nil"/>
              </w:pBdr>
              <w:spacing w:before="120" w:after="120" w:line="240" w:lineRule="auto"/>
              <w:ind w:leftChars="0" w:left="0" w:firstLineChars="0" w:hanging="2"/>
              <w:rPr>
                <w:rFonts w:ascii="Arial" w:eastAsia="Arial" w:hAnsi="Arial" w:cs="Arial"/>
                <w:b/>
                <w:color w:val="000000"/>
                <w:sz w:val="24"/>
                <w:szCs w:val="24"/>
              </w:rPr>
            </w:pPr>
            <w:r>
              <w:rPr>
                <w:rFonts w:ascii="Arial" w:eastAsia="Arial" w:hAnsi="Arial" w:cs="Arial"/>
                <w:b/>
                <w:color w:val="000000"/>
                <w:sz w:val="24"/>
                <w:szCs w:val="24"/>
              </w:rPr>
              <w:t>3.</w:t>
            </w:r>
          </w:p>
        </w:tc>
        <w:tc>
          <w:tcPr>
            <w:tcW w:w="7229" w:type="dxa"/>
            <w:tcBorders>
              <w:top w:val="single" w:sz="4" w:space="0" w:color="000000"/>
              <w:left w:val="single" w:sz="4" w:space="0" w:color="000000"/>
              <w:bottom w:val="single" w:sz="4" w:space="0" w:color="000000"/>
              <w:right w:val="single" w:sz="4" w:space="0" w:color="000000"/>
            </w:tcBorders>
          </w:tcPr>
          <w:p w:rsidR="004273B8" w:rsidRDefault="004273B8" w:rsidP="004273B8">
            <w:pPr>
              <w:keepNext/>
              <w:pBdr>
                <w:top w:val="nil"/>
                <w:left w:val="nil"/>
                <w:bottom w:val="nil"/>
                <w:right w:val="nil"/>
                <w:between w:val="nil"/>
              </w:pBdr>
              <w:spacing w:before="120" w:after="120" w:line="240" w:lineRule="auto"/>
              <w:ind w:leftChars="0" w:left="0" w:firstLineChars="0" w:firstLine="0"/>
              <w:rPr>
                <w:rFonts w:ascii="Arial" w:eastAsia="Arial" w:hAnsi="Arial" w:cs="Arial"/>
                <w:b/>
                <w:color w:val="000000"/>
                <w:sz w:val="24"/>
                <w:szCs w:val="24"/>
              </w:rPr>
            </w:pPr>
            <w:r>
              <w:rPr>
                <w:rFonts w:ascii="Arial" w:eastAsia="Arial" w:hAnsi="Arial" w:cs="Arial"/>
                <w:b/>
                <w:color w:val="000000"/>
                <w:sz w:val="24"/>
                <w:szCs w:val="24"/>
              </w:rPr>
              <w:t>AREA DE DESCRIPCION</w:t>
            </w:r>
          </w:p>
        </w:tc>
      </w:tr>
      <w:tr w:rsidR="00861C49">
        <w:tc>
          <w:tcPr>
            <w:tcW w:w="3686" w:type="dxa"/>
            <w:tcBorders>
              <w:top w:val="single" w:sz="4" w:space="0" w:color="000000"/>
              <w:left w:val="single" w:sz="4" w:space="0" w:color="000000"/>
              <w:bottom w:val="nil"/>
              <w:right w:val="single" w:sz="4" w:space="0" w:color="000000"/>
            </w:tcBorders>
          </w:tcPr>
          <w:p w:rsidR="00861C49" w:rsidRPr="00EC4BDF" w:rsidRDefault="001E1D5E">
            <w:pPr>
              <w:pBdr>
                <w:top w:val="nil"/>
                <w:left w:val="nil"/>
                <w:bottom w:val="nil"/>
                <w:right w:val="nil"/>
                <w:between w:val="nil"/>
              </w:pBdr>
              <w:spacing w:line="240" w:lineRule="auto"/>
              <w:ind w:left="0" w:hanging="2"/>
              <w:rPr>
                <w:rFonts w:ascii="Arial" w:eastAsia="Arial" w:hAnsi="Arial" w:cs="Arial"/>
                <w:color w:val="000000"/>
                <w:sz w:val="24"/>
                <w:szCs w:val="24"/>
                <w:lang w:val="es-SV"/>
              </w:rPr>
            </w:pPr>
            <w:r w:rsidRPr="00EC4BDF">
              <w:rPr>
                <w:rFonts w:ascii="Arial" w:eastAsia="Arial" w:hAnsi="Arial" w:cs="Arial"/>
                <w:color w:val="000000"/>
                <w:sz w:val="24"/>
                <w:szCs w:val="24"/>
                <w:lang w:val="es-SV"/>
              </w:rPr>
              <w:t>3.1 Historia de la institución que custodia los fondos de archivo</w:t>
            </w:r>
          </w:p>
        </w:tc>
        <w:tc>
          <w:tcPr>
            <w:tcW w:w="7229" w:type="dxa"/>
            <w:tcBorders>
              <w:top w:val="single" w:sz="4" w:space="0" w:color="000000"/>
              <w:left w:val="single" w:sz="4" w:space="0" w:color="000000"/>
              <w:bottom w:val="nil"/>
              <w:right w:val="single" w:sz="4" w:space="0" w:color="000000"/>
            </w:tcBorders>
          </w:tcPr>
          <w:p w:rsidR="00861C49" w:rsidRPr="00EC4BDF" w:rsidRDefault="00B23E18" w:rsidP="00B23E18">
            <w:pPr>
              <w:spacing w:after="280" w:line="240" w:lineRule="auto"/>
              <w:ind w:leftChars="0" w:left="0" w:firstLineChars="0" w:firstLine="0"/>
              <w:jc w:val="both"/>
              <w:rPr>
                <w:rFonts w:ascii="Arial" w:eastAsia="Arial" w:hAnsi="Arial" w:cs="Arial"/>
                <w:sz w:val="24"/>
                <w:szCs w:val="24"/>
                <w:lang w:val="es-SV"/>
              </w:rPr>
            </w:pPr>
            <w:r w:rsidRPr="00EC4BDF">
              <w:rPr>
                <w:rFonts w:ascii="Arial" w:eastAsia="Arial" w:hAnsi="Arial" w:cs="Arial"/>
                <w:sz w:val="24"/>
                <w:szCs w:val="24"/>
                <w:lang w:val="es-SV"/>
              </w:rPr>
              <w:t>E</w:t>
            </w:r>
            <w:r w:rsidR="001E1D5E" w:rsidRPr="00EC4BDF">
              <w:rPr>
                <w:rFonts w:ascii="Arial" w:eastAsia="Arial" w:hAnsi="Arial" w:cs="Arial"/>
                <w:sz w:val="24"/>
                <w:szCs w:val="24"/>
                <w:lang w:val="es-SV"/>
              </w:rPr>
              <w:t>n la historia de El Salvador,</w:t>
            </w:r>
            <w:r w:rsidRPr="00EC4BDF">
              <w:rPr>
                <w:rFonts w:ascii="Arial" w:eastAsia="Arial" w:hAnsi="Arial" w:cs="Arial"/>
                <w:sz w:val="24"/>
                <w:szCs w:val="24"/>
                <w:lang w:val="es-SV"/>
              </w:rPr>
              <w:t xml:space="preserve"> el inicio de carreteras</w:t>
            </w:r>
            <w:r w:rsidR="001E1D5E" w:rsidRPr="00EC4BDF">
              <w:rPr>
                <w:rFonts w:ascii="Arial" w:eastAsia="Arial" w:hAnsi="Arial" w:cs="Arial"/>
                <w:sz w:val="24"/>
                <w:szCs w:val="24"/>
                <w:lang w:val="es-SV"/>
              </w:rPr>
              <w:t xml:space="preserve"> data desde el 1 de abril de 1523, fecha en la cual fue fundada por los españoles la Villa de San Salvador, y se tardaron quince días en trazar las calles, plaza e iglesia. En ese entonces las calles de los diferentes poblados eran únicamente de tierra y las principales reforzadas de piedra, ya que el vehículo de transporte utilizado eran los carretones o caballos. </w:t>
            </w:r>
            <w:r w:rsidR="001E1D5E" w:rsidRPr="00EC4BDF">
              <w:rPr>
                <w:rFonts w:ascii="Arial" w:eastAsia="Arial" w:hAnsi="Arial" w:cs="Arial"/>
                <w:i/>
                <w:sz w:val="24"/>
                <w:szCs w:val="24"/>
                <w:lang w:val="es-SV"/>
              </w:rPr>
              <w:t>(Según el Diario Oficial de el Salvador LA GACETA Tomo I N° 10 Pagina 37.)</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La modernización de la infraestructura de transporte que comenzó con los ferrocarriles, también se pudo apreciar en las principales ciudades de San Salvador y Santa Ana.</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 xml:space="preserve">Las carretas y carruajes que llevaban a las personas de un punto de la ciudad a otro fueron reemplazados primero por tranvías de tracción animal y después por tranvías eléctricos. </w:t>
            </w:r>
          </w:p>
          <w:p w:rsidR="00861C49" w:rsidRPr="00EC4BDF" w:rsidRDefault="00713F22">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Pr>
                <w:rFonts w:ascii="Arial" w:eastAsia="Arial" w:hAnsi="Arial" w:cs="Arial"/>
                <w:color w:val="000000"/>
                <w:sz w:val="24"/>
                <w:szCs w:val="24"/>
                <w:lang w:val="es-SV"/>
              </w:rPr>
              <w:t>En 1889</w:t>
            </w:r>
            <w:r w:rsidR="001E1D5E" w:rsidRPr="00EC4BDF">
              <w:rPr>
                <w:rFonts w:ascii="Arial" w:eastAsia="Arial" w:hAnsi="Arial" w:cs="Arial"/>
                <w:color w:val="000000"/>
                <w:sz w:val="24"/>
                <w:szCs w:val="24"/>
                <w:lang w:val="es-SV"/>
              </w:rPr>
              <w:t xml:space="preserve"> se le conocía como MINISTERIO DE FOMENTO Y BENEFICIENCIA. De 1984 a 1904 pasa a ser nombrado como MINISTERIO DE FOMENTO. Luego en 1909 a 1910 como SECRETARIA DE FOMENTO, y a finales de 1910 pasa a llamarse OFICIALIA MAYOR DE LA SECRETARIA DE FOMENTO. </w:t>
            </w:r>
          </w:p>
          <w:p w:rsidR="00861C49" w:rsidRPr="00EC4BDF"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lastRenderedPageBreak/>
              <w:t xml:space="preserve">En 1905 es creada una oficina bajo el nombre de Cuerpo de Ingenieros Oficiales. A esta oficina le correspondía la Dirección General de Obras Públicas como dependencia directa del Ministerio de Fomento, con la salvedad de que los trabajos de caminos eran realizados por el Ministerio de Gobernación. </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A este le correspondía la inmediata inspección técnica en la ejecución de todas aquellas obras que sin ser nacionales se auxilien con fondos del tesoro público, asignándole funciones de ejecución y mantenimiento de las obras públicas, así como la construcción y mantenimiento de los edificios destinados al servicio público, y en general, todas las obras de ornato y mejora de las poblaciones de la República, entre otras.</w:t>
            </w: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Para luego en 1911 a </w:t>
            </w:r>
            <w:r w:rsidR="00996871" w:rsidRPr="00EC4BDF">
              <w:rPr>
                <w:rFonts w:ascii="Arial" w:eastAsia="Arial" w:hAnsi="Arial" w:cs="Arial"/>
                <w:color w:val="000000"/>
                <w:sz w:val="24"/>
                <w:szCs w:val="24"/>
                <w:lang w:val="es-SV"/>
              </w:rPr>
              <w:t>1915 conocerse</w:t>
            </w:r>
            <w:r w:rsidRPr="00EC4BDF">
              <w:rPr>
                <w:rFonts w:ascii="Arial" w:eastAsia="Arial" w:hAnsi="Arial" w:cs="Arial"/>
                <w:color w:val="000000"/>
                <w:sz w:val="24"/>
                <w:szCs w:val="24"/>
                <w:lang w:val="es-SV"/>
              </w:rPr>
              <w:t xml:space="preserve"> </w:t>
            </w:r>
            <w:r w:rsidR="00996871" w:rsidRPr="00EC4BDF">
              <w:rPr>
                <w:rFonts w:ascii="Arial" w:eastAsia="Arial" w:hAnsi="Arial" w:cs="Arial"/>
                <w:color w:val="000000"/>
                <w:sz w:val="24"/>
                <w:szCs w:val="24"/>
                <w:lang w:val="es-SV"/>
              </w:rPr>
              <w:t>como SECRETARIA</w:t>
            </w:r>
            <w:r w:rsidRPr="00EC4BDF">
              <w:rPr>
                <w:rFonts w:ascii="Arial" w:eastAsia="Arial" w:hAnsi="Arial" w:cs="Arial"/>
                <w:color w:val="000000"/>
                <w:sz w:val="24"/>
                <w:szCs w:val="24"/>
                <w:lang w:val="es-SV"/>
              </w:rPr>
              <w:t xml:space="preserve"> DE FOMENTO.  Que Según consta en el reglamento Interno del poder ejecutivo emitido mediante decreto ejecutivo del 8 de octubre de 1915, publicado en diario oficial del 19 de octubre del mismo año. </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En 1916 el Poder Ejecutivo considerando la necesidad urgente de poseer buenas vías de comunicación en relación con el tráfico de ese entonces, así como por las necesidades individuales, comerciales, industriales y agrícolas del país y estimando que esto debe ser, por su gran importancia, objeto de dirección y estudio especial, totalmente separados del gran número de trabajos que tenía encomendado el Cuerpo de Ingenieros Oficiales y Dirección General de Obras Públicas, emitió el Decreto de creación de la Dirección General de Caminos, la cual funcionaría como una entidad técnica - consultiva, anexa al Ministerio de Gobernación y Fomento, la cual tendría a su cargo todo lo relacionado con las vías de comunicación de la República, puentes y obras que tengan relación con éstas.</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 xml:space="preserve">Fue hasta en 1917, que se emite un Decreto Legislativo de creación del Ministerio de Fomento y Obras Públicas, la cual posteriormente asumiría todas las funciones encomendadas a las anteriores oficinas de regulación vial. </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Ya en la década de 1920 fueron asfaltadas las principales calles de San Salvador, y la mejoría de las calles obedecía también a otra consideración fundamental: la llegada del automóvil allá por 1915 y, pocos años más tarde, del camión y del autobús.</w:t>
            </w:r>
          </w:p>
          <w:p w:rsidR="00861C49" w:rsidRPr="00EC4BDF" w:rsidRDefault="001E1D5E">
            <w:pPr>
              <w:spacing w:before="280" w:after="280" w:line="240" w:lineRule="auto"/>
              <w:ind w:left="0" w:hanging="2"/>
              <w:jc w:val="both"/>
              <w:rPr>
                <w:rFonts w:ascii="Arial" w:eastAsia="Arial" w:hAnsi="Arial" w:cs="Arial"/>
                <w:sz w:val="24"/>
                <w:szCs w:val="24"/>
                <w:lang w:val="es-SV"/>
              </w:rPr>
            </w:pPr>
            <w:r w:rsidRPr="00EC4BDF">
              <w:rPr>
                <w:rFonts w:ascii="Arial" w:eastAsia="Arial" w:hAnsi="Arial" w:cs="Arial"/>
                <w:sz w:val="24"/>
                <w:szCs w:val="24"/>
                <w:lang w:val="es-SV"/>
              </w:rPr>
              <w:t xml:space="preserve">A partir de entonces el crecimiento de la infraestructura vial urbana e interurbana ha ido incrementándose aceleradamente, de acuerdo a la expansión de centros industriales, de producción, de servicios así como de los habitacionales, prueba de ello es la ampliación de la “ mancha urbana” en la ciudad de San Salvador, la cual siempre se ha considerado la principal fuente generadora de crecimiento económico del país, esto genera una demanda de servicios, especialmente de comunicación y transporte, ya que sin ellos no se puede lograr la movilidad de productos para su comercialización, </w:t>
            </w:r>
            <w:r w:rsidRPr="00EC4BDF">
              <w:rPr>
                <w:rFonts w:ascii="Arial" w:eastAsia="Arial" w:hAnsi="Arial" w:cs="Arial"/>
                <w:sz w:val="24"/>
                <w:szCs w:val="24"/>
                <w:lang w:val="es-SV"/>
              </w:rPr>
              <w:lastRenderedPageBreak/>
              <w:t>además de que influyen directamente en los costos de los artículos a través de los importes en concepto de producción.</w:t>
            </w: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i/>
                <w:color w:val="000000"/>
                <w:sz w:val="24"/>
                <w:szCs w:val="24"/>
                <w:lang w:val="es-SV"/>
              </w:rPr>
            </w:pPr>
            <w:r w:rsidRPr="00EC4BDF">
              <w:rPr>
                <w:rFonts w:ascii="Arial" w:eastAsia="Arial" w:hAnsi="Arial" w:cs="Arial"/>
                <w:color w:val="000000"/>
                <w:sz w:val="24"/>
                <w:szCs w:val="24"/>
                <w:lang w:val="es-SV"/>
              </w:rPr>
              <w:t xml:space="preserve">Luego de 1930 a 1933 se le conoce como </w:t>
            </w:r>
            <w:r w:rsidRPr="00EC4BDF">
              <w:rPr>
                <w:rFonts w:ascii="Arial" w:eastAsia="Arial" w:hAnsi="Arial" w:cs="Arial"/>
                <w:i/>
                <w:color w:val="000000"/>
                <w:sz w:val="24"/>
                <w:szCs w:val="24"/>
                <w:lang w:val="es-SV"/>
              </w:rPr>
              <w:t>MINISTERIO DE FOMENTO.</w:t>
            </w:r>
            <w:r w:rsidRPr="00EC4BDF">
              <w:rPr>
                <w:rFonts w:ascii="Arial" w:eastAsia="Arial" w:hAnsi="Arial" w:cs="Arial"/>
                <w:color w:val="000000"/>
                <w:sz w:val="24"/>
                <w:szCs w:val="24"/>
                <w:lang w:val="es-SV"/>
              </w:rPr>
              <w:t xml:space="preserve"> Y de 1935 a 1945 vuelve a llamarse </w:t>
            </w:r>
            <w:r w:rsidRPr="00EC4BDF">
              <w:rPr>
                <w:rFonts w:ascii="Arial" w:eastAsia="Arial" w:hAnsi="Arial" w:cs="Arial"/>
                <w:i/>
                <w:color w:val="000000"/>
                <w:sz w:val="24"/>
                <w:szCs w:val="24"/>
                <w:lang w:val="es-SV"/>
              </w:rPr>
              <w:t xml:space="preserve">SUBSECRETARIA DE FOMENTO. </w:t>
            </w:r>
          </w:p>
          <w:p w:rsidR="00861C49" w:rsidRPr="00EC4BDF"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A finales de 1945, mediante el decreto legislativo Nº 212, publicado en el Diario Oficial del 1 de noviembre del mismo año, se establece una nueva estructura administrativa del poder ejecutivo y el Ministerio del Interior agrupa a dos subsecretarias, la  de Gobernación y Trabajo; y la Secretaria de Fomento, la cual es atendida exclusivamente por el Secretario de Fomento.</w:t>
            </w:r>
          </w:p>
          <w:p w:rsidR="00861C49" w:rsidRPr="00EC4BDF"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Mediante el decreto legislativo Nº 278, publicado en el Diario Oficial del 18 de diciembre de 1947. Pasa a llamarse SECRETARIA DE FOMENTO. Luego adquiere la calidad de un ministerio, y se le nombra MINISTERIO DE FOMENTO Y OBRAS PUBLICAS. Para que en 1953 la institución adquiera la denominación actual de MINISTERIO DE OBRAS PÚBLICAS. Mediante el decreto Legislativo Nº 1059, publicado en el Diario Oficial del 19 de junio 1953.</w:t>
            </w:r>
          </w:p>
          <w:p w:rsidR="00861C49" w:rsidRPr="00EC4BDF"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En 1954, la Dirección de Urbanismo y Arquitectura y la Dirección de Caminos, se convierte en Direcciones Generales dentro del Ramo de Obras Públicas. Todos estos cambios son producto de la necesidad de ordenar el crecimiento de las ciudades, tanto en su parte arquitectónica como en infraestructura, por lo cual se le encomiendan las funciones específicas de construir, mantener y rehabilitar la infraestructura urbana y vial del país, en esta última se incluyen las carreteras interurbanas, rurales y urbanas; las cuales se constituyen en uno de los pilares que sostiene la economía nacional. </w:t>
            </w:r>
          </w:p>
          <w:p w:rsidR="00861C49" w:rsidRPr="00EC4BDF" w:rsidRDefault="001E1D5E" w:rsidP="00221FA3">
            <w:pPr>
              <w:pStyle w:val="Subttulo"/>
              <w:ind w:leftChars="0" w:left="0" w:firstLineChars="0" w:firstLine="0"/>
              <w:rPr>
                <w:rFonts w:ascii="Arial" w:eastAsia="Arial" w:hAnsi="Arial" w:cs="Arial"/>
                <w:sz w:val="24"/>
                <w:szCs w:val="24"/>
                <w:lang w:val="es-SV"/>
              </w:rPr>
            </w:pPr>
            <w:r w:rsidRPr="00EC4BDF">
              <w:rPr>
                <w:rFonts w:ascii="Arial" w:eastAsia="Arial" w:hAnsi="Arial" w:cs="Arial"/>
                <w:sz w:val="24"/>
                <w:szCs w:val="24"/>
                <w:lang w:val="es-SV"/>
              </w:rPr>
              <w:t xml:space="preserve">En resumen, las diferentes denominaciones de lo que ahora conocemos </w:t>
            </w:r>
            <w:r w:rsidR="00221FA3" w:rsidRPr="00EC4BDF">
              <w:rPr>
                <w:rFonts w:ascii="Arial" w:eastAsia="Arial" w:hAnsi="Arial" w:cs="Arial"/>
                <w:sz w:val="24"/>
                <w:szCs w:val="24"/>
                <w:lang w:val="es-SV"/>
              </w:rPr>
              <w:t>Como</w:t>
            </w:r>
            <w:r w:rsidRPr="00EC4BDF">
              <w:rPr>
                <w:rFonts w:ascii="Arial" w:eastAsia="Arial" w:hAnsi="Arial" w:cs="Arial"/>
                <w:sz w:val="24"/>
                <w:szCs w:val="24"/>
                <w:lang w:val="es-SV"/>
              </w:rPr>
              <w:t xml:space="preserve"> Ministerio de Obras Públicas, ha sido de la siguiente manera: </w:t>
            </w:r>
          </w:p>
          <w:p w:rsidR="00861C49" w:rsidRPr="00EC4BDF" w:rsidRDefault="001E1D5E">
            <w:pPr>
              <w:widowControl/>
              <w:numPr>
                <w:ilvl w:val="0"/>
                <w:numId w:val="2"/>
              </w:numPr>
              <w:pBdr>
                <w:top w:val="nil"/>
                <w:left w:val="nil"/>
                <w:bottom w:val="nil"/>
                <w:right w:val="nil"/>
                <w:between w:val="nil"/>
              </w:pBdr>
              <w:spacing w:line="240" w:lineRule="auto"/>
              <w:ind w:left="0" w:hanging="2"/>
              <w:jc w:val="both"/>
              <w:rPr>
                <w:color w:val="000000"/>
                <w:sz w:val="24"/>
                <w:szCs w:val="24"/>
                <w:lang w:val="es-SV"/>
              </w:rPr>
            </w:pPr>
            <w:r w:rsidRPr="00EC4BDF">
              <w:rPr>
                <w:rFonts w:ascii="Arial" w:eastAsia="Arial" w:hAnsi="Arial" w:cs="Arial"/>
                <w:color w:val="000000"/>
                <w:sz w:val="24"/>
                <w:szCs w:val="24"/>
                <w:lang w:val="es-SV"/>
              </w:rPr>
              <w:t>1889 a 1891   Ministerio de Fomento y Beneficencia.</w:t>
            </w:r>
          </w:p>
          <w:p w:rsidR="00861C49" w:rsidRDefault="001E1D5E">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1894 a 1904   Ministerio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1909 a 1910   </w:t>
            </w:r>
            <w:r w:rsidR="001E1D5E">
              <w:rPr>
                <w:rFonts w:ascii="Arial" w:eastAsia="Arial" w:hAnsi="Arial" w:cs="Arial"/>
                <w:color w:val="000000"/>
                <w:sz w:val="24"/>
                <w:szCs w:val="24"/>
              </w:rPr>
              <w:t>Secretaria de Fomento.</w:t>
            </w:r>
          </w:p>
          <w:p w:rsidR="00861C49" w:rsidRPr="00EC4BDF"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lang w:val="es-SV"/>
              </w:rPr>
            </w:pPr>
            <w:r w:rsidRPr="00EC4BDF">
              <w:rPr>
                <w:rFonts w:ascii="Arial" w:eastAsia="Arial" w:hAnsi="Arial" w:cs="Arial"/>
                <w:color w:val="000000"/>
                <w:sz w:val="24"/>
                <w:szCs w:val="24"/>
                <w:lang w:val="es-SV"/>
              </w:rPr>
              <w:t xml:space="preserve">1910               </w:t>
            </w:r>
            <w:r w:rsidR="001E1D5E" w:rsidRPr="00EC4BDF">
              <w:rPr>
                <w:rFonts w:ascii="Arial" w:eastAsia="Arial" w:hAnsi="Arial" w:cs="Arial"/>
                <w:color w:val="000000"/>
                <w:sz w:val="24"/>
                <w:szCs w:val="24"/>
                <w:lang w:val="es-SV"/>
              </w:rPr>
              <w:t>Oficialía Mayo de la Secretaria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1911 a 1915   </w:t>
            </w:r>
            <w:r w:rsidR="001E1D5E">
              <w:rPr>
                <w:rFonts w:ascii="Arial" w:eastAsia="Arial" w:hAnsi="Arial" w:cs="Arial"/>
                <w:color w:val="000000"/>
                <w:sz w:val="24"/>
                <w:szCs w:val="24"/>
              </w:rPr>
              <w:t>Secretaria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1930 A 1933   </w:t>
            </w:r>
            <w:r w:rsidR="001E1D5E">
              <w:rPr>
                <w:rFonts w:ascii="Arial" w:eastAsia="Arial" w:hAnsi="Arial" w:cs="Arial"/>
                <w:color w:val="000000"/>
                <w:sz w:val="24"/>
                <w:szCs w:val="24"/>
              </w:rPr>
              <w:t xml:space="preserve"> Ministerio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1935                </w:t>
            </w:r>
            <w:r w:rsidR="001E1D5E">
              <w:rPr>
                <w:rFonts w:ascii="Arial" w:eastAsia="Arial" w:hAnsi="Arial" w:cs="Arial"/>
                <w:color w:val="000000"/>
                <w:sz w:val="24"/>
                <w:szCs w:val="24"/>
              </w:rPr>
              <w:t>Subsecretaria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1943 a 1944 </w:t>
            </w:r>
            <w:r w:rsidR="001E1D5E">
              <w:rPr>
                <w:rFonts w:ascii="Arial" w:eastAsia="Arial" w:hAnsi="Arial" w:cs="Arial"/>
                <w:color w:val="000000"/>
                <w:sz w:val="24"/>
                <w:szCs w:val="24"/>
              </w:rPr>
              <w:t xml:space="preserve">   Ministerio de Fomento.</w:t>
            </w:r>
          </w:p>
          <w:p w:rsidR="00861C49"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1945 a 1946  </w:t>
            </w:r>
            <w:r w:rsidR="001E1D5E">
              <w:rPr>
                <w:rFonts w:ascii="Arial" w:eastAsia="Arial" w:hAnsi="Arial" w:cs="Arial"/>
                <w:color w:val="000000"/>
                <w:sz w:val="24"/>
                <w:szCs w:val="24"/>
              </w:rPr>
              <w:t xml:space="preserve"> Secretaria de Fomento.</w:t>
            </w:r>
          </w:p>
          <w:p w:rsidR="00861C49" w:rsidRPr="00EC4BDF" w:rsidRDefault="0025348C">
            <w:pPr>
              <w:widowControl/>
              <w:numPr>
                <w:ilvl w:val="0"/>
                <w:numId w:val="2"/>
              </w:numPr>
              <w:pBdr>
                <w:top w:val="nil"/>
                <w:left w:val="nil"/>
                <w:bottom w:val="nil"/>
                <w:right w:val="nil"/>
                <w:between w:val="nil"/>
              </w:pBdr>
              <w:spacing w:line="240" w:lineRule="auto"/>
              <w:ind w:left="0" w:hanging="2"/>
              <w:jc w:val="both"/>
              <w:rPr>
                <w:color w:val="000000"/>
                <w:sz w:val="24"/>
                <w:szCs w:val="24"/>
                <w:lang w:val="es-SV"/>
              </w:rPr>
            </w:pPr>
            <w:r w:rsidRPr="00EC4BDF">
              <w:rPr>
                <w:rFonts w:ascii="Arial" w:eastAsia="Arial" w:hAnsi="Arial" w:cs="Arial"/>
                <w:color w:val="000000"/>
                <w:sz w:val="24"/>
                <w:szCs w:val="24"/>
                <w:lang w:val="es-SV"/>
              </w:rPr>
              <w:t xml:space="preserve">1947               </w:t>
            </w:r>
            <w:r w:rsidR="001E1D5E" w:rsidRPr="00EC4BDF">
              <w:rPr>
                <w:rFonts w:ascii="Arial" w:eastAsia="Arial" w:hAnsi="Arial" w:cs="Arial"/>
                <w:color w:val="000000"/>
                <w:sz w:val="24"/>
                <w:szCs w:val="24"/>
                <w:lang w:val="es-SV"/>
              </w:rPr>
              <w:t xml:space="preserve"> Ministerio de Fomento y Obras Públicas.</w:t>
            </w:r>
          </w:p>
          <w:p w:rsidR="00861C49" w:rsidRPr="00221FA3" w:rsidRDefault="0025348C" w:rsidP="00221FA3">
            <w:pPr>
              <w:widowControl/>
              <w:numPr>
                <w:ilvl w:val="0"/>
                <w:numId w:val="2"/>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sz w:val="24"/>
                <w:szCs w:val="24"/>
              </w:rPr>
              <w:t xml:space="preserve">1953            </w:t>
            </w:r>
            <w:r w:rsidR="001E1D5E">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001E1D5E">
              <w:rPr>
                <w:rFonts w:ascii="Arial" w:eastAsia="Arial" w:hAnsi="Arial" w:cs="Arial"/>
                <w:color w:val="000000"/>
                <w:sz w:val="24"/>
                <w:szCs w:val="24"/>
              </w:rPr>
              <w:t xml:space="preserve">  Ministerio de Obras Públicas.</w:t>
            </w:r>
          </w:p>
          <w:p w:rsidR="00861C49"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861C49" w:rsidRDefault="00861C49">
            <w:pPr>
              <w:keepNext/>
              <w:keepLines/>
              <w:pBdr>
                <w:top w:val="nil"/>
                <w:left w:val="nil"/>
                <w:bottom w:val="nil"/>
                <w:right w:val="nil"/>
                <w:between w:val="nil"/>
              </w:pBdr>
              <w:spacing w:before="40" w:line="240" w:lineRule="auto"/>
              <w:ind w:left="0" w:hanging="2"/>
              <w:rPr>
                <w:rFonts w:ascii="Calibri" w:eastAsia="Calibri" w:hAnsi="Calibri" w:cs="Calibri"/>
                <w:i/>
                <w:color w:val="243F61"/>
              </w:rPr>
            </w:pPr>
          </w:p>
          <w:p w:rsidR="00861C49" w:rsidRPr="00EC4BDF"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Actualmente, el Ministerio de Obras Públicas dentro de su organización cuenta con dos Viceministerios:</w:t>
            </w:r>
          </w:p>
          <w:p w:rsidR="00861C49"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Tra</w:t>
            </w:r>
            <w:r w:rsidR="006E130A">
              <w:rPr>
                <w:rFonts w:ascii="Arial" w:eastAsia="Arial" w:hAnsi="Arial" w:cs="Arial"/>
                <w:color w:val="000000"/>
                <w:sz w:val="24"/>
                <w:szCs w:val="24"/>
              </w:rPr>
              <w:t>n</w:t>
            </w:r>
            <w:r>
              <w:rPr>
                <w:rFonts w:ascii="Arial" w:eastAsia="Arial" w:hAnsi="Arial" w:cs="Arial"/>
                <w:color w:val="000000"/>
                <w:sz w:val="24"/>
                <w:szCs w:val="24"/>
              </w:rPr>
              <w:t xml:space="preserve">sporte </w:t>
            </w:r>
            <w:r w:rsidR="00221FA3">
              <w:rPr>
                <w:rFonts w:ascii="Arial" w:eastAsia="Arial" w:hAnsi="Arial" w:cs="Arial"/>
                <w:color w:val="000000"/>
                <w:sz w:val="24"/>
                <w:szCs w:val="24"/>
              </w:rPr>
              <w:t>y obras Publicas.</w:t>
            </w:r>
          </w:p>
          <w:p w:rsidR="00861C49"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rsidR="00861C49" w:rsidRDefault="00861C49">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tc>
      </w:tr>
      <w:tr w:rsidR="00861C49">
        <w:tc>
          <w:tcPr>
            <w:tcW w:w="3686" w:type="dxa"/>
            <w:tcBorders>
              <w:top w:val="single" w:sz="4" w:space="0" w:color="000000"/>
              <w:left w:val="single" w:sz="4" w:space="0" w:color="000000"/>
              <w:bottom w:val="nil"/>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lastRenderedPageBreak/>
              <w:t>3.2 Contexto cultural y geográfico</w:t>
            </w:r>
          </w:p>
        </w:tc>
        <w:tc>
          <w:tcPr>
            <w:tcW w:w="7229" w:type="dxa"/>
            <w:tcBorders>
              <w:top w:val="single" w:sz="4" w:space="0" w:color="000000"/>
              <w:left w:val="single" w:sz="4" w:space="0" w:color="000000"/>
              <w:bottom w:val="nil"/>
              <w:right w:val="single" w:sz="4" w:space="0" w:color="000000"/>
            </w:tcBorders>
          </w:tcPr>
          <w:p w:rsidR="00861C49" w:rsidRDefault="001E1D5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sidRPr="00EC4BDF">
              <w:rPr>
                <w:rFonts w:ascii="Arial" w:eastAsia="Arial" w:hAnsi="Arial" w:cs="Arial"/>
                <w:color w:val="000000"/>
                <w:sz w:val="24"/>
                <w:szCs w:val="24"/>
                <w:lang w:val="es-SV"/>
              </w:rPr>
              <w:t xml:space="preserve">El ministerio de obras públicas está ubicado en una zona estratégica de San Salvador. </w:t>
            </w:r>
            <w:r>
              <w:rPr>
                <w:rFonts w:ascii="Arial" w:eastAsia="Arial" w:hAnsi="Arial" w:cs="Arial"/>
                <w:color w:val="000000"/>
                <w:sz w:val="24"/>
                <w:szCs w:val="24"/>
              </w:rPr>
              <w:t xml:space="preserve">Punto de referencia la feria internacional CIFCO </w:t>
            </w:r>
          </w:p>
          <w:p w:rsidR="00861C49" w:rsidRDefault="00861C49">
            <w:pPr>
              <w:ind w:left="0" w:right="188" w:hanging="2"/>
              <w:jc w:val="both"/>
              <w:rPr>
                <w:rFonts w:ascii="Arial" w:eastAsia="Arial" w:hAnsi="Arial" w:cs="Arial"/>
                <w:sz w:val="24"/>
                <w:szCs w:val="24"/>
              </w:rPr>
            </w:pPr>
          </w:p>
        </w:tc>
      </w:tr>
      <w:tr w:rsidR="00861C49" w:rsidRPr="00EC4BDF">
        <w:tc>
          <w:tcPr>
            <w:tcW w:w="3686" w:type="dxa"/>
            <w:tcBorders>
              <w:top w:val="single" w:sz="4" w:space="0" w:color="000000"/>
              <w:left w:val="single" w:sz="4" w:space="0" w:color="000000"/>
              <w:bottom w:val="nil"/>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3.3 Atribuciones/Fuentes legales</w:t>
            </w:r>
          </w:p>
        </w:tc>
        <w:tc>
          <w:tcPr>
            <w:tcW w:w="7229" w:type="dxa"/>
            <w:tcBorders>
              <w:top w:val="single" w:sz="4" w:space="0" w:color="000000"/>
              <w:left w:val="single" w:sz="4" w:space="0" w:color="000000"/>
              <w:bottom w:val="nil"/>
              <w:right w:val="single" w:sz="4" w:space="0" w:color="000000"/>
            </w:tcBorders>
          </w:tcPr>
          <w:p w:rsidR="00861C49" w:rsidRPr="00EC4BDF" w:rsidRDefault="001E1D5E" w:rsidP="009A1699">
            <w:pPr>
              <w:ind w:leftChars="0" w:left="0" w:right="188" w:firstLineChars="0" w:hanging="2"/>
              <w:jc w:val="both"/>
              <w:rPr>
                <w:rFonts w:ascii="Arial" w:eastAsia="Arial" w:hAnsi="Arial" w:cs="Arial"/>
                <w:sz w:val="24"/>
                <w:szCs w:val="24"/>
                <w:lang w:val="es-SV"/>
              </w:rPr>
            </w:pPr>
            <w:r w:rsidRPr="00EC4BDF">
              <w:rPr>
                <w:rFonts w:ascii="Arial" w:eastAsia="Arial" w:hAnsi="Arial" w:cs="Arial"/>
                <w:sz w:val="24"/>
                <w:szCs w:val="24"/>
                <w:lang w:val="es-SV"/>
              </w:rPr>
              <w:t>Las atribuciones correspondientes al MOPT de acuerdo a la Ley de Carreteras y caminos vecinales es El Ministerio de Obras Públicas, por medio de sus oficinas respectivas tendrá a su cargo la planificación, diseño, construcción, mejoramiento, conservación y señalamiento adecuado de las carreteras. (Art. 10 Ley de Carreteras y Caminos vecinales)</w:t>
            </w:r>
            <w:r w:rsidR="006E679F" w:rsidRPr="00EC4BDF">
              <w:rPr>
                <w:rFonts w:ascii="Arial" w:eastAsia="Arial" w:hAnsi="Arial" w:cs="Arial"/>
                <w:sz w:val="24"/>
                <w:szCs w:val="24"/>
                <w:lang w:val="es-SV"/>
              </w:rPr>
              <w:t>.</w:t>
            </w:r>
          </w:p>
          <w:p w:rsidR="009A1699" w:rsidRPr="00EC4BDF" w:rsidRDefault="009A1699" w:rsidP="009A1699">
            <w:pPr>
              <w:ind w:leftChars="0" w:left="0" w:right="188" w:firstLineChars="0" w:hanging="2"/>
              <w:jc w:val="both"/>
              <w:rPr>
                <w:rFonts w:ascii="Arial" w:eastAsia="Arial" w:hAnsi="Arial" w:cs="Arial"/>
                <w:sz w:val="24"/>
                <w:szCs w:val="24"/>
                <w:lang w:val="es-SV"/>
              </w:rPr>
            </w:pPr>
          </w:p>
          <w:p w:rsidR="0048540B" w:rsidRPr="00EC4BDF" w:rsidRDefault="00EC4BDF" w:rsidP="009A1699">
            <w:pPr>
              <w:ind w:leftChars="0" w:left="0" w:right="188" w:firstLineChars="0" w:hanging="2"/>
              <w:jc w:val="both"/>
              <w:rPr>
                <w:rFonts w:ascii="Arial" w:eastAsia="Arial" w:hAnsi="Arial" w:cs="Arial"/>
                <w:sz w:val="24"/>
                <w:szCs w:val="24"/>
                <w:lang w:val="es-SV"/>
              </w:rPr>
            </w:pPr>
            <w:r w:rsidRPr="00EC4BDF">
              <w:rPr>
                <w:rFonts w:ascii="Arial" w:eastAsia="Arial" w:hAnsi="Arial" w:cs="Arial"/>
                <w:sz w:val="24"/>
                <w:szCs w:val="24"/>
                <w:lang w:val="es-SV"/>
              </w:rPr>
              <w:t>Crease</w:t>
            </w:r>
            <w:r w:rsidR="000B6198" w:rsidRPr="00EC4BDF">
              <w:rPr>
                <w:rFonts w:ascii="Arial" w:eastAsia="Arial" w:hAnsi="Arial" w:cs="Arial"/>
                <w:sz w:val="24"/>
                <w:szCs w:val="24"/>
                <w:lang w:val="es-SV"/>
              </w:rPr>
              <w:t xml:space="preserve"> el </w:t>
            </w:r>
            <w:r w:rsidRPr="00EC4BDF">
              <w:rPr>
                <w:rFonts w:ascii="Arial" w:eastAsia="Arial" w:hAnsi="Arial" w:cs="Arial"/>
                <w:sz w:val="24"/>
                <w:szCs w:val="24"/>
                <w:lang w:val="es-SV"/>
              </w:rPr>
              <w:t>Viceministerio</w:t>
            </w:r>
            <w:r w:rsidR="000B6198" w:rsidRPr="00EC4BDF">
              <w:rPr>
                <w:rFonts w:ascii="Arial" w:eastAsia="Arial" w:hAnsi="Arial" w:cs="Arial"/>
                <w:sz w:val="24"/>
                <w:szCs w:val="24"/>
                <w:lang w:val="es-SV"/>
              </w:rPr>
              <w:t xml:space="preserve"> de </w:t>
            </w:r>
            <w:r w:rsidRPr="00EC4BDF">
              <w:rPr>
                <w:rFonts w:ascii="Arial" w:eastAsia="Arial" w:hAnsi="Arial" w:cs="Arial"/>
                <w:sz w:val="24"/>
                <w:szCs w:val="24"/>
                <w:lang w:val="es-SV"/>
              </w:rPr>
              <w:t>Transporte</w:t>
            </w:r>
            <w:r w:rsidR="000B6198" w:rsidRPr="00EC4BDF">
              <w:rPr>
                <w:rFonts w:ascii="Arial" w:eastAsia="Arial" w:hAnsi="Arial" w:cs="Arial"/>
                <w:sz w:val="24"/>
                <w:szCs w:val="24"/>
                <w:lang w:val="es-SV"/>
              </w:rPr>
              <w:t>, adentro del Ministerio de Obras Public</w:t>
            </w:r>
            <w:r w:rsidR="009F1154" w:rsidRPr="00EC4BDF">
              <w:rPr>
                <w:rFonts w:ascii="Arial" w:eastAsia="Arial" w:hAnsi="Arial" w:cs="Arial"/>
                <w:sz w:val="24"/>
                <w:szCs w:val="24"/>
                <w:lang w:val="es-SV"/>
              </w:rPr>
              <w:t>as como ente rector, coordinador</w:t>
            </w:r>
            <w:r w:rsidR="000B6198" w:rsidRPr="00EC4BDF">
              <w:rPr>
                <w:rFonts w:ascii="Arial" w:eastAsia="Arial" w:hAnsi="Arial" w:cs="Arial"/>
                <w:sz w:val="24"/>
                <w:szCs w:val="24"/>
                <w:lang w:val="es-SV"/>
              </w:rPr>
              <w:t xml:space="preserve"> y normativo, de las </w:t>
            </w:r>
            <w:r w:rsidRPr="00EC4BDF">
              <w:rPr>
                <w:rFonts w:ascii="Arial" w:eastAsia="Arial" w:hAnsi="Arial" w:cs="Arial"/>
                <w:sz w:val="24"/>
                <w:szCs w:val="24"/>
                <w:lang w:val="es-SV"/>
              </w:rPr>
              <w:t>políticas</w:t>
            </w:r>
            <w:r w:rsidR="000B6198" w:rsidRPr="00EC4BDF">
              <w:rPr>
                <w:rFonts w:ascii="Arial" w:eastAsia="Arial" w:hAnsi="Arial" w:cs="Arial"/>
                <w:sz w:val="24"/>
                <w:szCs w:val="24"/>
                <w:lang w:val="es-SV"/>
              </w:rPr>
              <w:t xml:space="preserve"> de transporte terrestre </w:t>
            </w:r>
            <w:r w:rsidRPr="00EC4BDF">
              <w:rPr>
                <w:rFonts w:ascii="Arial" w:eastAsia="Arial" w:hAnsi="Arial" w:cs="Arial"/>
                <w:sz w:val="24"/>
                <w:szCs w:val="24"/>
                <w:lang w:val="es-SV"/>
              </w:rPr>
              <w:t>aéreo</w:t>
            </w:r>
            <w:r w:rsidR="000B6198" w:rsidRPr="00EC4BDF">
              <w:rPr>
                <w:rFonts w:ascii="Arial" w:eastAsia="Arial" w:hAnsi="Arial" w:cs="Arial"/>
                <w:sz w:val="24"/>
                <w:szCs w:val="24"/>
                <w:lang w:val="es-SV"/>
              </w:rPr>
              <w:t xml:space="preserve"> y </w:t>
            </w:r>
            <w:r w:rsidRPr="00EC4BDF">
              <w:rPr>
                <w:rFonts w:ascii="Arial" w:eastAsia="Arial" w:hAnsi="Arial" w:cs="Arial"/>
                <w:sz w:val="24"/>
                <w:szCs w:val="24"/>
                <w:lang w:val="es-SV"/>
              </w:rPr>
              <w:t>marítimo</w:t>
            </w:r>
            <w:r w:rsidR="000B6198" w:rsidRPr="00EC4BDF">
              <w:rPr>
                <w:rFonts w:ascii="Arial" w:eastAsia="Arial" w:hAnsi="Arial" w:cs="Arial"/>
                <w:sz w:val="24"/>
                <w:szCs w:val="24"/>
                <w:lang w:val="es-SV"/>
              </w:rPr>
              <w:t xml:space="preserve"> (diario Oficial tomo 320 del </w:t>
            </w:r>
            <w:r w:rsidRPr="00EC4BDF">
              <w:rPr>
                <w:rFonts w:ascii="Arial" w:eastAsia="Arial" w:hAnsi="Arial" w:cs="Arial"/>
                <w:sz w:val="24"/>
                <w:szCs w:val="24"/>
                <w:lang w:val="es-SV"/>
              </w:rPr>
              <w:t>órgano</w:t>
            </w:r>
            <w:r w:rsidR="000B6198" w:rsidRPr="00EC4BDF">
              <w:rPr>
                <w:rFonts w:ascii="Arial" w:eastAsia="Arial" w:hAnsi="Arial" w:cs="Arial"/>
                <w:sz w:val="24"/>
                <w:szCs w:val="24"/>
                <w:lang w:val="es-SV"/>
              </w:rPr>
              <w:t xml:space="preserve"> </w:t>
            </w:r>
            <w:r w:rsidR="00AA0620" w:rsidRPr="00EC4BDF">
              <w:rPr>
                <w:rFonts w:ascii="Arial" w:eastAsia="Arial" w:hAnsi="Arial" w:cs="Arial"/>
                <w:sz w:val="24"/>
                <w:szCs w:val="24"/>
                <w:lang w:val="es-SV"/>
              </w:rPr>
              <w:t>Ejecutivo decreto 72</w:t>
            </w:r>
            <w:r w:rsidR="00CF56F4" w:rsidRPr="00EC4BDF">
              <w:rPr>
                <w:rFonts w:ascii="Arial" w:eastAsia="Arial" w:hAnsi="Arial" w:cs="Arial"/>
                <w:sz w:val="24"/>
                <w:szCs w:val="24"/>
                <w:lang w:val="es-SV"/>
              </w:rPr>
              <w:t xml:space="preserve"> del 25/06/1993)</w:t>
            </w:r>
          </w:p>
        </w:tc>
      </w:tr>
      <w:tr w:rsidR="00861C49">
        <w:trPr>
          <w:trHeight w:val="46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3.4 Estructura administrativa</w:t>
            </w:r>
          </w:p>
        </w:tc>
        <w:tc>
          <w:tcPr>
            <w:tcW w:w="7229" w:type="dxa"/>
            <w:tcBorders>
              <w:top w:val="single" w:sz="4" w:space="0" w:color="000000"/>
              <w:left w:val="single" w:sz="4" w:space="0" w:color="000000"/>
              <w:bottom w:val="single" w:sz="4" w:space="0" w:color="000000"/>
              <w:right w:val="single" w:sz="4" w:space="0" w:color="000000"/>
            </w:tcBorders>
          </w:tcPr>
          <w:p w:rsidR="00EC4BDF" w:rsidRPr="00EC4BDF" w:rsidRDefault="0018041D" w:rsidP="00EC4BDF">
            <w:pPr>
              <w:spacing w:before="100" w:beforeAutospacing="1" w:after="100" w:afterAutospacing="1"/>
              <w:ind w:left="0" w:hanging="2"/>
              <w:rPr>
                <w:kern w:val="0"/>
                <w:position w:val="0"/>
                <w:lang w:eastAsia="es-SV"/>
              </w:rPr>
            </w:pPr>
            <w:hyperlink r:id="rId14" w:tgtFrame="_blank" w:history="1">
              <w:r w:rsidR="00EC4BDF">
                <w:rPr>
                  <w:rStyle w:val="Hipervnculo"/>
                </w:rPr>
                <w:t>https://www.transparencia.gob.sv/institutions/mop/documents/organ</w:t>
              </w:r>
              <w:r w:rsidR="00EC4BDF">
                <w:rPr>
                  <w:rStyle w:val="Hipervnculo"/>
                </w:rPr>
                <w:t>i</w:t>
              </w:r>
              <w:r w:rsidR="00EC4BDF">
                <w:rPr>
                  <w:rStyle w:val="Hipervnculo"/>
                </w:rPr>
                <w:t>grama</w:t>
              </w:r>
            </w:hyperlink>
          </w:p>
          <w:p w:rsidR="00861C49" w:rsidRPr="009A1699" w:rsidRDefault="00861C49" w:rsidP="009A1699">
            <w:pPr>
              <w:ind w:left="0" w:right="188" w:hanging="2"/>
              <w:rPr>
                <w:rFonts w:ascii="Arial" w:eastAsia="Arial" w:hAnsi="Arial" w:cs="Arial"/>
                <w:sz w:val="24"/>
                <w:szCs w:val="24"/>
              </w:rPr>
            </w:pP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3.5 Gestión de documentos y política de ingresos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1C23D7">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Los archivos de </w:t>
            </w:r>
            <w:r w:rsidR="00EC4BDF" w:rsidRPr="00EC4BDF">
              <w:rPr>
                <w:rFonts w:ascii="Arial" w:eastAsia="Arial" w:hAnsi="Arial" w:cs="Arial"/>
                <w:sz w:val="24"/>
                <w:szCs w:val="24"/>
                <w:lang w:val="es-SV"/>
              </w:rPr>
              <w:t>Gestión</w:t>
            </w:r>
            <w:r w:rsidRPr="00EC4BDF">
              <w:rPr>
                <w:rFonts w:ascii="Arial" w:eastAsia="Arial" w:hAnsi="Arial" w:cs="Arial"/>
                <w:sz w:val="24"/>
                <w:szCs w:val="24"/>
                <w:lang w:val="es-SV"/>
              </w:rPr>
              <w:t xml:space="preserve"> los cuales se integran por todas las unidades organizativas se convierten en la Fuente de </w:t>
            </w:r>
            <w:r w:rsidR="00EC4BDF" w:rsidRPr="00EC4BDF">
              <w:rPr>
                <w:rFonts w:ascii="Arial" w:eastAsia="Arial" w:hAnsi="Arial" w:cs="Arial"/>
                <w:sz w:val="24"/>
                <w:szCs w:val="24"/>
                <w:lang w:val="es-SV"/>
              </w:rPr>
              <w:t>creación</w:t>
            </w:r>
            <w:r w:rsidRPr="00EC4BDF">
              <w:rPr>
                <w:rFonts w:ascii="Arial" w:eastAsia="Arial" w:hAnsi="Arial" w:cs="Arial"/>
                <w:sz w:val="24"/>
                <w:szCs w:val="24"/>
                <w:lang w:val="es-SV"/>
              </w:rPr>
              <w:t xml:space="preserve"> de </w:t>
            </w:r>
            <w:r w:rsidR="00EC4BDF" w:rsidRPr="00EC4BDF">
              <w:rPr>
                <w:rFonts w:ascii="Arial" w:eastAsia="Arial" w:hAnsi="Arial" w:cs="Arial"/>
                <w:sz w:val="24"/>
                <w:szCs w:val="24"/>
                <w:lang w:val="es-SV"/>
              </w:rPr>
              <w:t>información</w:t>
            </w:r>
            <w:r w:rsidRPr="00EC4BDF">
              <w:rPr>
                <w:rFonts w:ascii="Arial" w:eastAsia="Arial" w:hAnsi="Arial" w:cs="Arial"/>
                <w:sz w:val="24"/>
                <w:szCs w:val="24"/>
                <w:lang w:val="es-SV"/>
              </w:rPr>
              <w:t xml:space="preserve"> ya sea producida o recibida en el ejercicio de sus funciones y que al momento de cumplir con su </w:t>
            </w:r>
            <w:r w:rsidR="00CB53B9" w:rsidRPr="00EC4BDF">
              <w:rPr>
                <w:rFonts w:ascii="Arial" w:eastAsia="Arial" w:hAnsi="Arial" w:cs="Arial"/>
                <w:sz w:val="24"/>
                <w:szCs w:val="24"/>
                <w:lang w:val="es-SV"/>
              </w:rPr>
              <w:t>ciclo de vida pasa a formar parte del acervo documental que resguarda el archivo central.</w:t>
            </w:r>
          </w:p>
          <w:p w:rsidR="00CB53B9" w:rsidRPr="00EC4BDF" w:rsidRDefault="00CB53B9">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En el Archivo Central se resguarda la </w:t>
            </w:r>
            <w:r w:rsidR="00EC4BDF" w:rsidRPr="00EC4BDF">
              <w:rPr>
                <w:rFonts w:ascii="Arial" w:eastAsia="Arial" w:hAnsi="Arial" w:cs="Arial"/>
                <w:sz w:val="24"/>
                <w:szCs w:val="24"/>
                <w:lang w:val="es-SV"/>
              </w:rPr>
              <w:t>documentación</w:t>
            </w:r>
            <w:r w:rsidRPr="00EC4BDF">
              <w:rPr>
                <w:rFonts w:ascii="Arial" w:eastAsia="Arial" w:hAnsi="Arial" w:cs="Arial"/>
                <w:sz w:val="24"/>
                <w:szCs w:val="24"/>
                <w:lang w:val="es-SV"/>
              </w:rPr>
              <w:t xml:space="preserve"> de las unidades organizativas </w:t>
            </w:r>
            <w:r w:rsidR="002801C9" w:rsidRPr="00EC4BDF">
              <w:rPr>
                <w:rFonts w:ascii="Arial" w:eastAsia="Arial" w:hAnsi="Arial" w:cs="Arial"/>
                <w:sz w:val="24"/>
                <w:szCs w:val="24"/>
                <w:lang w:val="es-SV"/>
              </w:rPr>
              <w:t>del MOPT y que la misma es considerada como semiactiva.</w:t>
            </w:r>
          </w:p>
          <w:p w:rsidR="002801C9" w:rsidRPr="00EC4BDF" w:rsidRDefault="002801C9">
            <w:pPr>
              <w:ind w:left="0" w:right="188" w:hanging="2"/>
              <w:jc w:val="both"/>
              <w:rPr>
                <w:rFonts w:ascii="Arial" w:eastAsia="Arial" w:hAnsi="Arial" w:cs="Arial"/>
                <w:sz w:val="24"/>
                <w:szCs w:val="24"/>
                <w:lang w:val="es-SV"/>
              </w:rPr>
            </w:pPr>
          </w:p>
          <w:p w:rsidR="002801C9" w:rsidRPr="00EC4BDF" w:rsidRDefault="002801C9" w:rsidP="002801C9">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De igual manera los archivos especializados que se administran son relacionados a expedientes del personal activo, </w:t>
            </w:r>
            <w:r w:rsidR="00EC4BDF" w:rsidRPr="00EC4BDF">
              <w:rPr>
                <w:rFonts w:ascii="Arial" w:eastAsia="Arial" w:hAnsi="Arial" w:cs="Arial"/>
                <w:sz w:val="24"/>
                <w:szCs w:val="24"/>
                <w:lang w:val="es-SV"/>
              </w:rPr>
              <w:t>expedientes</w:t>
            </w:r>
            <w:r w:rsidRPr="00EC4BDF">
              <w:rPr>
                <w:rFonts w:ascii="Arial" w:eastAsia="Arial" w:hAnsi="Arial" w:cs="Arial"/>
                <w:sz w:val="24"/>
                <w:szCs w:val="24"/>
                <w:lang w:val="es-SV"/>
              </w:rPr>
              <w:t xml:space="preserve"> financieros, de adquisiciones, entre otros y estos no son transferidos al archivo central.</w:t>
            </w:r>
          </w:p>
          <w:p w:rsidR="002801C9" w:rsidRPr="00EC4BDF" w:rsidRDefault="002801C9" w:rsidP="002801C9">
            <w:pPr>
              <w:ind w:left="0" w:right="188" w:hanging="2"/>
              <w:jc w:val="both"/>
              <w:rPr>
                <w:rFonts w:ascii="Arial" w:eastAsia="Arial" w:hAnsi="Arial" w:cs="Arial"/>
                <w:sz w:val="24"/>
                <w:szCs w:val="24"/>
                <w:lang w:val="es-SV"/>
              </w:rPr>
            </w:pPr>
          </w:p>
          <w:p w:rsidR="002801C9" w:rsidRPr="00EC4BDF" w:rsidRDefault="002801C9" w:rsidP="002801C9">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Todos los documentos y expedientes en general ingresan al Archivo Central por medio de Transferencias controladas y normadas por la UGDAI, la </w:t>
            </w:r>
            <w:r w:rsidR="00EC4BDF" w:rsidRPr="00EC4BDF">
              <w:rPr>
                <w:rFonts w:ascii="Arial" w:eastAsia="Arial" w:hAnsi="Arial" w:cs="Arial"/>
                <w:sz w:val="24"/>
                <w:szCs w:val="24"/>
                <w:lang w:val="es-SV"/>
              </w:rPr>
              <w:t>información</w:t>
            </w:r>
            <w:r w:rsidRPr="00EC4BDF">
              <w:rPr>
                <w:rFonts w:ascii="Arial" w:eastAsia="Arial" w:hAnsi="Arial" w:cs="Arial"/>
                <w:sz w:val="24"/>
                <w:szCs w:val="24"/>
                <w:lang w:val="es-SV"/>
              </w:rPr>
              <w:t xml:space="preserve"> que contienen estos documentos son puestas a </w:t>
            </w:r>
            <w:r w:rsidR="00EC4BDF" w:rsidRPr="00EC4BDF">
              <w:rPr>
                <w:rFonts w:ascii="Arial" w:eastAsia="Arial" w:hAnsi="Arial" w:cs="Arial"/>
                <w:sz w:val="24"/>
                <w:szCs w:val="24"/>
                <w:lang w:val="es-SV"/>
              </w:rPr>
              <w:t>disposición</w:t>
            </w:r>
            <w:r w:rsidRPr="00EC4BDF">
              <w:rPr>
                <w:rFonts w:ascii="Arial" w:eastAsia="Arial" w:hAnsi="Arial" w:cs="Arial"/>
                <w:sz w:val="24"/>
                <w:szCs w:val="24"/>
                <w:lang w:val="es-SV"/>
              </w:rPr>
              <w:t xml:space="preserve"> a los usuarios</w:t>
            </w:r>
            <w:r w:rsidR="004F0158" w:rsidRPr="00EC4BDF">
              <w:rPr>
                <w:rFonts w:ascii="Arial" w:eastAsia="Arial" w:hAnsi="Arial" w:cs="Arial"/>
                <w:sz w:val="24"/>
                <w:szCs w:val="24"/>
                <w:lang w:val="es-SV"/>
              </w:rPr>
              <w:t xml:space="preserve"> </w:t>
            </w:r>
            <w:r w:rsidR="00B347F3" w:rsidRPr="00EC4BDF">
              <w:rPr>
                <w:rFonts w:ascii="Arial" w:eastAsia="Arial" w:hAnsi="Arial" w:cs="Arial"/>
                <w:sz w:val="24"/>
                <w:szCs w:val="24"/>
                <w:lang w:val="es-SV"/>
              </w:rPr>
              <w:t>internos por</w:t>
            </w:r>
            <w:r w:rsidRPr="00EC4BDF">
              <w:rPr>
                <w:rFonts w:ascii="Arial" w:eastAsia="Arial" w:hAnsi="Arial" w:cs="Arial"/>
                <w:sz w:val="24"/>
                <w:szCs w:val="24"/>
                <w:lang w:val="es-SV"/>
              </w:rPr>
              <w:t xml:space="preserve"> medio de solicitudes de</w:t>
            </w:r>
            <w:r w:rsidR="004F0158" w:rsidRPr="00EC4BDF">
              <w:rPr>
                <w:rFonts w:ascii="Arial" w:eastAsia="Arial" w:hAnsi="Arial" w:cs="Arial"/>
                <w:sz w:val="24"/>
                <w:szCs w:val="24"/>
                <w:lang w:val="es-SV"/>
              </w:rPr>
              <w:t xml:space="preserve"> </w:t>
            </w:r>
            <w:r w:rsidR="00EC4BDF" w:rsidRPr="00EC4BDF">
              <w:rPr>
                <w:rFonts w:ascii="Arial" w:eastAsia="Arial" w:hAnsi="Arial" w:cs="Arial"/>
                <w:sz w:val="24"/>
                <w:szCs w:val="24"/>
                <w:lang w:val="es-SV"/>
              </w:rPr>
              <w:t>préstamo</w:t>
            </w:r>
            <w:r w:rsidR="004F0158" w:rsidRPr="00EC4BDF">
              <w:rPr>
                <w:rFonts w:ascii="Arial" w:eastAsia="Arial" w:hAnsi="Arial" w:cs="Arial"/>
                <w:sz w:val="24"/>
                <w:szCs w:val="24"/>
                <w:lang w:val="es-SV"/>
              </w:rPr>
              <w:t xml:space="preserve"> y consulta, para el desarrollo de sus funciones, siguiendo los medios autorizados para ello, </w:t>
            </w:r>
            <w:r w:rsidR="00EC4BDF" w:rsidRPr="00EC4BDF">
              <w:rPr>
                <w:rFonts w:ascii="Arial" w:eastAsia="Arial" w:hAnsi="Arial" w:cs="Arial"/>
                <w:sz w:val="24"/>
                <w:szCs w:val="24"/>
                <w:lang w:val="es-SV"/>
              </w:rPr>
              <w:t>también</w:t>
            </w:r>
            <w:r w:rsidR="004F0158" w:rsidRPr="00EC4BDF">
              <w:rPr>
                <w:rFonts w:ascii="Arial" w:eastAsia="Arial" w:hAnsi="Arial" w:cs="Arial"/>
                <w:sz w:val="24"/>
                <w:szCs w:val="24"/>
                <w:lang w:val="es-SV"/>
              </w:rPr>
              <w:t xml:space="preserve"> </w:t>
            </w:r>
            <w:r w:rsidR="00EC4BDF" w:rsidRPr="00EC4BDF">
              <w:rPr>
                <w:rFonts w:ascii="Arial" w:eastAsia="Arial" w:hAnsi="Arial" w:cs="Arial"/>
                <w:sz w:val="24"/>
                <w:szCs w:val="24"/>
                <w:lang w:val="es-SV"/>
              </w:rPr>
              <w:t>están</w:t>
            </w:r>
            <w:r w:rsidR="004F0158" w:rsidRPr="00EC4BDF">
              <w:rPr>
                <w:rFonts w:ascii="Arial" w:eastAsia="Arial" w:hAnsi="Arial" w:cs="Arial"/>
                <w:sz w:val="24"/>
                <w:szCs w:val="24"/>
                <w:lang w:val="es-SV"/>
              </w:rPr>
              <w:t xml:space="preserve"> disponibles </w:t>
            </w:r>
            <w:r w:rsidR="007C169D">
              <w:rPr>
                <w:rFonts w:ascii="Arial" w:eastAsia="Arial" w:hAnsi="Arial" w:cs="Arial"/>
                <w:sz w:val="24"/>
                <w:szCs w:val="24"/>
                <w:lang w:val="es-SV"/>
              </w:rPr>
              <w:t xml:space="preserve">a los usuarios externos </w:t>
            </w:r>
            <w:r w:rsidR="004F0158" w:rsidRPr="00EC4BDF">
              <w:rPr>
                <w:rFonts w:ascii="Arial" w:eastAsia="Arial" w:hAnsi="Arial" w:cs="Arial"/>
                <w:sz w:val="24"/>
                <w:szCs w:val="24"/>
                <w:lang w:val="es-SV"/>
              </w:rPr>
              <w:t xml:space="preserve">a </w:t>
            </w:r>
            <w:r w:rsidR="00EC4BDF" w:rsidRPr="00EC4BDF">
              <w:rPr>
                <w:rFonts w:ascii="Arial" w:eastAsia="Arial" w:hAnsi="Arial" w:cs="Arial"/>
                <w:sz w:val="24"/>
                <w:szCs w:val="24"/>
                <w:lang w:val="es-SV"/>
              </w:rPr>
              <w:t>través</w:t>
            </w:r>
            <w:r w:rsidR="004F0158" w:rsidRPr="00EC4BDF">
              <w:rPr>
                <w:rFonts w:ascii="Arial" w:eastAsia="Arial" w:hAnsi="Arial" w:cs="Arial"/>
                <w:sz w:val="24"/>
                <w:szCs w:val="24"/>
                <w:lang w:val="es-SV"/>
              </w:rPr>
              <w:t xml:space="preserve"> de la Oficina de </w:t>
            </w:r>
            <w:r w:rsidR="00EC4BDF" w:rsidRPr="00EC4BDF">
              <w:rPr>
                <w:rFonts w:ascii="Arial" w:eastAsia="Arial" w:hAnsi="Arial" w:cs="Arial"/>
                <w:sz w:val="24"/>
                <w:szCs w:val="24"/>
                <w:lang w:val="es-SV"/>
              </w:rPr>
              <w:t>Información</w:t>
            </w:r>
            <w:r w:rsidR="004F0158" w:rsidRPr="00EC4BDF">
              <w:rPr>
                <w:rFonts w:ascii="Arial" w:eastAsia="Arial" w:hAnsi="Arial" w:cs="Arial"/>
                <w:sz w:val="24"/>
                <w:szCs w:val="24"/>
                <w:lang w:val="es-SV"/>
              </w:rPr>
              <w:t xml:space="preserve"> y </w:t>
            </w:r>
            <w:r w:rsidR="00B347F3" w:rsidRPr="00EC4BDF">
              <w:rPr>
                <w:rFonts w:ascii="Arial" w:eastAsia="Arial" w:hAnsi="Arial" w:cs="Arial"/>
                <w:sz w:val="24"/>
                <w:szCs w:val="24"/>
                <w:lang w:val="es-SV"/>
              </w:rPr>
              <w:t>Respuesta,</w:t>
            </w:r>
            <w:r w:rsidR="004F0158" w:rsidRPr="00EC4BDF">
              <w:rPr>
                <w:rFonts w:ascii="Arial" w:eastAsia="Arial" w:hAnsi="Arial" w:cs="Arial"/>
                <w:sz w:val="24"/>
                <w:szCs w:val="24"/>
                <w:lang w:val="es-SV"/>
              </w:rPr>
              <w:t xml:space="preserve"> en base a lo establecido por la LAIP.</w:t>
            </w: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3.6 Edificio(s)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CD6F78">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El MOPT, funciona en el Plantel conocido como la Lechuza, su estructura </w:t>
            </w:r>
            <w:r w:rsidR="00EC4BDF" w:rsidRPr="00EC4BDF">
              <w:rPr>
                <w:rFonts w:ascii="Arial" w:eastAsia="Arial" w:hAnsi="Arial" w:cs="Arial"/>
                <w:sz w:val="24"/>
                <w:szCs w:val="24"/>
                <w:lang w:val="es-SV"/>
              </w:rPr>
              <w:t>física</w:t>
            </w:r>
            <w:r w:rsidRPr="00EC4BDF">
              <w:rPr>
                <w:rFonts w:ascii="Arial" w:eastAsia="Arial" w:hAnsi="Arial" w:cs="Arial"/>
                <w:sz w:val="24"/>
                <w:szCs w:val="24"/>
                <w:lang w:val="es-SV"/>
              </w:rPr>
              <w:t xml:space="preserve"> la </w:t>
            </w:r>
            <w:r w:rsidR="001C23D7" w:rsidRPr="00EC4BDF">
              <w:rPr>
                <w:rFonts w:ascii="Arial" w:eastAsia="Arial" w:hAnsi="Arial" w:cs="Arial"/>
                <w:sz w:val="24"/>
                <w:szCs w:val="24"/>
                <w:lang w:val="es-SV"/>
              </w:rPr>
              <w:t>componen</w:t>
            </w:r>
            <w:r w:rsidRPr="00EC4BDF">
              <w:rPr>
                <w:rFonts w:ascii="Arial" w:eastAsia="Arial" w:hAnsi="Arial" w:cs="Arial"/>
                <w:sz w:val="24"/>
                <w:szCs w:val="24"/>
                <w:lang w:val="es-SV"/>
              </w:rPr>
              <w:t xml:space="preserve"> diferentes oficinas administrativas y un plantel de mantenimiento vial.</w:t>
            </w:r>
          </w:p>
        </w:tc>
      </w:tr>
      <w:tr w:rsidR="000531A9" w:rsidTr="000531A9">
        <w:trPr>
          <w:trHeight w:val="240"/>
        </w:trPr>
        <w:tc>
          <w:tcPr>
            <w:tcW w:w="3686" w:type="dxa"/>
            <w:tcBorders>
              <w:top w:val="single" w:sz="4" w:space="0" w:color="000000"/>
              <w:left w:val="single" w:sz="4" w:space="0" w:color="000000"/>
              <w:bottom w:val="single" w:sz="4" w:space="0" w:color="000000"/>
              <w:right w:val="single" w:sz="4" w:space="0" w:color="000000"/>
            </w:tcBorders>
          </w:tcPr>
          <w:p w:rsidR="000531A9" w:rsidRPr="000531A9" w:rsidRDefault="000531A9" w:rsidP="000531A9">
            <w:pPr>
              <w:spacing w:before="120" w:after="120"/>
              <w:ind w:leftChars="0" w:left="0" w:right="198" w:firstLineChars="0" w:firstLine="0"/>
              <w:rPr>
                <w:rFonts w:ascii="Arial" w:eastAsia="Arial" w:hAnsi="Arial" w:cs="Arial"/>
                <w:b/>
                <w:sz w:val="24"/>
                <w:szCs w:val="24"/>
              </w:rPr>
            </w:pPr>
            <w:r w:rsidRPr="000531A9">
              <w:rPr>
                <w:rFonts w:ascii="Arial" w:eastAsia="Arial" w:hAnsi="Arial" w:cs="Arial"/>
                <w:b/>
                <w:sz w:val="24"/>
                <w:szCs w:val="24"/>
              </w:rPr>
              <w:t>4.</w:t>
            </w:r>
          </w:p>
        </w:tc>
        <w:tc>
          <w:tcPr>
            <w:tcW w:w="7229" w:type="dxa"/>
            <w:tcBorders>
              <w:top w:val="single" w:sz="4" w:space="0" w:color="000000"/>
              <w:left w:val="single" w:sz="4" w:space="0" w:color="000000"/>
              <w:bottom w:val="single" w:sz="4" w:space="0" w:color="000000"/>
              <w:right w:val="single" w:sz="4" w:space="0" w:color="000000"/>
            </w:tcBorders>
          </w:tcPr>
          <w:p w:rsidR="000531A9" w:rsidRPr="000531A9" w:rsidRDefault="000531A9" w:rsidP="000531A9">
            <w:pPr>
              <w:spacing w:before="120" w:after="120"/>
              <w:ind w:leftChars="0" w:left="0" w:right="198" w:firstLineChars="0" w:firstLine="0"/>
              <w:rPr>
                <w:rFonts w:ascii="Arial" w:eastAsia="Arial" w:hAnsi="Arial" w:cs="Arial"/>
                <w:b/>
                <w:sz w:val="24"/>
                <w:szCs w:val="24"/>
              </w:rPr>
            </w:pPr>
            <w:r w:rsidRPr="000531A9">
              <w:rPr>
                <w:rFonts w:ascii="Arial" w:eastAsia="Arial" w:hAnsi="Arial" w:cs="Arial"/>
                <w:b/>
                <w:sz w:val="24"/>
                <w:szCs w:val="24"/>
              </w:rPr>
              <w:t>AREA DE ACCESO</w:t>
            </w:r>
          </w:p>
        </w:tc>
      </w:tr>
      <w:tr w:rsidR="00861C49" w:rsidRPr="00EC4BDF">
        <w:trPr>
          <w:trHeight w:val="40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4.1 Horarios de apertura</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EC4BDF">
            <w:pPr>
              <w:pBdr>
                <w:top w:val="nil"/>
                <w:left w:val="nil"/>
                <w:bottom w:val="nil"/>
                <w:right w:val="nil"/>
                <w:between w:val="nil"/>
              </w:pBdr>
              <w:spacing w:line="240" w:lineRule="auto"/>
              <w:ind w:left="0" w:right="198" w:hanging="2"/>
              <w:rPr>
                <w:rFonts w:ascii="Arial" w:eastAsia="Arial" w:hAnsi="Arial" w:cs="Arial"/>
                <w:color w:val="000000"/>
                <w:sz w:val="24"/>
                <w:szCs w:val="24"/>
                <w:lang w:val="es-SV"/>
              </w:rPr>
            </w:pPr>
            <w:r w:rsidRPr="00EC4BDF">
              <w:rPr>
                <w:rFonts w:ascii="Arial" w:eastAsia="Arial" w:hAnsi="Arial" w:cs="Arial"/>
                <w:color w:val="000000"/>
                <w:sz w:val="24"/>
                <w:szCs w:val="24"/>
                <w:lang w:val="es-SV"/>
              </w:rPr>
              <w:t>Atención</w:t>
            </w:r>
            <w:r w:rsidR="00221FA3" w:rsidRPr="00EC4BDF">
              <w:rPr>
                <w:rFonts w:ascii="Arial" w:eastAsia="Arial" w:hAnsi="Arial" w:cs="Arial"/>
                <w:color w:val="000000"/>
                <w:sz w:val="24"/>
                <w:szCs w:val="24"/>
                <w:lang w:val="es-SV"/>
              </w:rPr>
              <w:t xml:space="preserve"> al </w:t>
            </w:r>
            <w:r w:rsidRPr="00EC4BDF">
              <w:rPr>
                <w:rFonts w:ascii="Arial" w:eastAsia="Arial" w:hAnsi="Arial" w:cs="Arial"/>
                <w:color w:val="000000"/>
                <w:sz w:val="24"/>
                <w:szCs w:val="24"/>
                <w:lang w:val="es-SV"/>
              </w:rPr>
              <w:t>público</w:t>
            </w:r>
            <w:r w:rsidR="00221FA3" w:rsidRPr="00EC4BDF">
              <w:rPr>
                <w:rFonts w:ascii="Arial" w:eastAsia="Arial" w:hAnsi="Arial" w:cs="Arial"/>
                <w:color w:val="000000"/>
                <w:sz w:val="24"/>
                <w:szCs w:val="24"/>
                <w:lang w:val="es-SV"/>
              </w:rPr>
              <w:t xml:space="preserve"> es de lunes a Viernes de 7:30 am a </w:t>
            </w:r>
            <w:r w:rsidR="00CF61D6" w:rsidRPr="00EC4BDF">
              <w:rPr>
                <w:rFonts w:ascii="Arial" w:eastAsia="Arial" w:hAnsi="Arial" w:cs="Arial"/>
                <w:color w:val="000000"/>
                <w:sz w:val="24"/>
                <w:szCs w:val="24"/>
                <w:lang w:val="es-SV"/>
              </w:rPr>
              <w:t xml:space="preserve">15:30 pm cerrado al </w:t>
            </w:r>
            <w:r w:rsidRPr="00EC4BDF">
              <w:rPr>
                <w:rFonts w:ascii="Arial" w:eastAsia="Arial" w:hAnsi="Arial" w:cs="Arial"/>
                <w:color w:val="000000"/>
                <w:sz w:val="24"/>
                <w:szCs w:val="24"/>
                <w:lang w:val="es-SV"/>
              </w:rPr>
              <w:t>público</w:t>
            </w:r>
            <w:r w:rsidR="00CF61D6" w:rsidRPr="00EC4BDF">
              <w:rPr>
                <w:rFonts w:ascii="Arial" w:eastAsia="Arial" w:hAnsi="Arial" w:cs="Arial"/>
                <w:color w:val="000000"/>
                <w:sz w:val="24"/>
                <w:szCs w:val="24"/>
                <w:lang w:val="es-SV"/>
              </w:rPr>
              <w:t xml:space="preserve"> </w:t>
            </w:r>
            <w:r w:rsidRPr="00EC4BDF">
              <w:rPr>
                <w:rFonts w:ascii="Arial" w:eastAsia="Arial" w:hAnsi="Arial" w:cs="Arial"/>
                <w:color w:val="000000"/>
                <w:sz w:val="24"/>
                <w:szCs w:val="24"/>
                <w:lang w:val="es-SV"/>
              </w:rPr>
              <w:t>sábado</w:t>
            </w:r>
            <w:r w:rsidR="00BC0459" w:rsidRPr="00EC4BDF">
              <w:rPr>
                <w:rFonts w:ascii="Arial" w:eastAsia="Arial" w:hAnsi="Arial" w:cs="Arial"/>
                <w:color w:val="000000"/>
                <w:sz w:val="24"/>
                <w:szCs w:val="24"/>
                <w:lang w:val="es-SV"/>
              </w:rPr>
              <w:t xml:space="preserve"> y domingo, </w:t>
            </w:r>
            <w:r w:rsidRPr="00EC4BDF">
              <w:rPr>
                <w:rFonts w:ascii="Arial" w:eastAsia="Arial" w:hAnsi="Arial" w:cs="Arial"/>
                <w:color w:val="000000"/>
                <w:sz w:val="24"/>
                <w:szCs w:val="24"/>
                <w:lang w:val="es-SV"/>
              </w:rPr>
              <w:t>días</w:t>
            </w:r>
            <w:r w:rsidR="00BC0459" w:rsidRPr="00EC4BDF">
              <w:rPr>
                <w:rFonts w:ascii="Arial" w:eastAsia="Arial" w:hAnsi="Arial" w:cs="Arial"/>
                <w:color w:val="000000"/>
                <w:sz w:val="24"/>
                <w:szCs w:val="24"/>
                <w:lang w:val="es-SV"/>
              </w:rPr>
              <w:t xml:space="preserve"> de asueto nacional</w:t>
            </w:r>
          </w:p>
        </w:tc>
      </w:tr>
      <w:tr w:rsidR="00861C49" w:rsidRPr="00EC4BDF">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lastRenderedPageBreak/>
              <w:t>4.2 Condiciones y requisitos para el uso y el acceso</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CF61D6">
            <w:pPr>
              <w:ind w:left="0" w:right="198" w:hanging="2"/>
              <w:jc w:val="both"/>
              <w:rPr>
                <w:rFonts w:ascii="Arial" w:eastAsia="Arial" w:hAnsi="Arial" w:cs="Arial"/>
                <w:sz w:val="24"/>
                <w:szCs w:val="24"/>
                <w:lang w:val="es-SV"/>
              </w:rPr>
            </w:pPr>
            <w:r w:rsidRPr="00EC4BDF">
              <w:rPr>
                <w:rFonts w:ascii="Arial" w:eastAsia="Arial" w:hAnsi="Arial" w:cs="Arial"/>
                <w:sz w:val="24"/>
                <w:szCs w:val="24"/>
                <w:lang w:val="es-SV"/>
              </w:rPr>
              <w:t xml:space="preserve">El ingreso es libre accediendo por el </w:t>
            </w:r>
            <w:r w:rsidR="00EC4BDF" w:rsidRPr="00EC4BDF">
              <w:rPr>
                <w:rFonts w:ascii="Arial" w:eastAsia="Arial" w:hAnsi="Arial" w:cs="Arial"/>
                <w:sz w:val="24"/>
                <w:szCs w:val="24"/>
                <w:lang w:val="es-SV"/>
              </w:rPr>
              <w:t>portón</w:t>
            </w:r>
            <w:r w:rsidRPr="00EC4BDF">
              <w:rPr>
                <w:rFonts w:ascii="Arial" w:eastAsia="Arial" w:hAnsi="Arial" w:cs="Arial"/>
                <w:sz w:val="24"/>
                <w:szCs w:val="24"/>
                <w:lang w:val="es-SV"/>
              </w:rPr>
              <w:t xml:space="preserve"> principal,</w:t>
            </w:r>
            <w:r w:rsidR="00D71341" w:rsidRPr="00EC4BDF">
              <w:rPr>
                <w:rFonts w:ascii="Arial" w:eastAsia="Arial" w:hAnsi="Arial" w:cs="Arial"/>
                <w:sz w:val="24"/>
                <w:szCs w:val="24"/>
                <w:lang w:val="es-SV"/>
              </w:rPr>
              <w:t xml:space="preserve"> en el cual </w:t>
            </w:r>
            <w:r w:rsidR="00EC4BDF" w:rsidRPr="00EC4BDF">
              <w:rPr>
                <w:rFonts w:ascii="Arial" w:eastAsia="Arial" w:hAnsi="Arial" w:cs="Arial"/>
                <w:sz w:val="24"/>
                <w:szCs w:val="24"/>
                <w:lang w:val="es-SV"/>
              </w:rPr>
              <w:t>podrá</w:t>
            </w:r>
            <w:r w:rsidR="00D71341" w:rsidRPr="00EC4BDF">
              <w:rPr>
                <w:rFonts w:ascii="Arial" w:eastAsia="Arial" w:hAnsi="Arial" w:cs="Arial"/>
                <w:sz w:val="24"/>
                <w:szCs w:val="24"/>
                <w:lang w:val="es-SV"/>
              </w:rPr>
              <w:t xml:space="preserve"> acceder por las gradas, cuenta </w:t>
            </w:r>
            <w:r w:rsidR="00EC4BDF" w:rsidRPr="00EC4BDF">
              <w:rPr>
                <w:rFonts w:ascii="Arial" w:eastAsia="Arial" w:hAnsi="Arial" w:cs="Arial"/>
                <w:sz w:val="24"/>
                <w:szCs w:val="24"/>
                <w:lang w:val="es-SV"/>
              </w:rPr>
              <w:t>también</w:t>
            </w:r>
            <w:r w:rsidR="00D71341" w:rsidRPr="00EC4BDF">
              <w:rPr>
                <w:rFonts w:ascii="Arial" w:eastAsia="Arial" w:hAnsi="Arial" w:cs="Arial"/>
                <w:sz w:val="24"/>
                <w:szCs w:val="24"/>
                <w:lang w:val="es-SV"/>
              </w:rPr>
              <w:t xml:space="preserve"> con rampa para el acceso de personas discapacitadas</w:t>
            </w:r>
            <w:r w:rsidRPr="00EC4BDF">
              <w:rPr>
                <w:rFonts w:ascii="Arial" w:eastAsia="Arial" w:hAnsi="Arial" w:cs="Arial"/>
                <w:sz w:val="24"/>
                <w:szCs w:val="24"/>
                <w:lang w:val="es-SV"/>
              </w:rPr>
              <w:t xml:space="preserve"> </w:t>
            </w:r>
            <w:r w:rsidR="00EC4BDF" w:rsidRPr="00EC4BDF">
              <w:rPr>
                <w:rFonts w:ascii="Arial" w:eastAsia="Arial" w:hAnsi="Arial" w:cs="Arial"/>
                <w:sz w:val="24"/>
                <w:szCs w:val="24"/>
                <w:lang w:val="es-SV"/>
              </w:rPr>
              <w:t>reportándose</w:t>
            </w:r>
            <w:r w:rsidR="00BC0459" w:rsidRPr="00EC4BDF">
              <w:rPr>
                <w:rFonts w:ascii="Arial" w:eastAsia="Arial" w:hAnsi="Arial" w:cs="Arial"/>
                <w:sz w:val="24"/>
                <w:szCs w:val="24"/>
                <w:lang w:val="es-SV"/>
              </w:rPr>
              <w:t xml:space="preserve"> al </w:t>
            </w:r>
            <w:r w:rsidR="00EC4BDF" w:rsidRPr="00EC4BDF">
              <w:rPr>
                <w:rFonts w:ascii="Arial" w:eastAsia="Arial" w:hAnsi="Arial" w:cs="Arial"/>
                <w:sz w:val="24"/>
                <w:szCs w:val="24"/>
                <w:lang w:val="es-SV"/>
              </w:rPr>
              <w:t>Área</w:t>
            </w:r>
            <w:r w:rsidR="00BC0459" w:rsidRPr="00EC4BDF">
              <w:rPr>
                <w:rFonts w:ascii="Arial" w:eastAsia="Arial" w:hAnsi="Arial" w:cs="Arial"/>
                <w:sz w:val="24"/>
                <w:szCs w:val="24"/>
                <w:lang w:val="es-SV"/>
              </w:rPr>
              <w:t xml:space="preserve"> de seguridad donde </w:t>
            </w:r>
            <w:r w:rsidR="00EC4BDF" w:rsidRPr="00EC4BDF">
              <w:rPr>
                <w:rFonts w:ascii="Arial" w:eastAsia="Arial" w:hAnsi="Arial" w:cs="Arial"/>
                <w:sz w:val="24"/>
                <w:szCs w:val="24"/>
                <w:lang w:val="es-SV"/>
              </w:rPr>
              <w:t>recibirá</w:t>
            </w:r>
            <w:r w:rsidR="00BC0459" w:rsidRPr="00EC4BDF">
              <w:rPr>
                <w:rFonts w:ascii="Arial" w:eastAsia="Arial" w:hAnsi="Arial" w:cs="Arial"/>
                <w:sz w:val="24"/>
                <w:szCs w:val="24"/>
                <w:lang w:val="es-SV"/>
              </w:rPr>
              <w:t xml:space="preserve"> las indicaciones de la </w:t>
            </w:r>
            <w:r w:rsidR="00EC4BDF" w:rsidRPr="00EC4BDF">
              <w:rPr>
                <w:rFonts w:ascii="Arial" w:eastAsia="Arial" w:hAnsi="Arial" w:cs="Arial"/>
                <w:sz w:val="24"/>
                <w:szCs w:val="24"/>
                <w:lang w:val="es-SV"/>
              </w:rPr>
              <w:t>ubicación</w:t>
            </w:r>
            <w:r w:rsidR="00BC0459" w:rsidRPr="00EC4BDF">
              <w:rPr>
                <w:rFonts w:ascii="Arial" w:eastAsia="Arial" w:hAnsi="Arial" w:cs="Arial"/>
                <w:sz w:val="24"/>
                <w:szCs w:val="24"/>
                <w:lang w:val="es-SV"/>
              </w:rPr>
              <w:t xml:space="preserve"> de la Unidad de Acceso a la </w:t>
            </w:r>
            <w:r w:rsidR="00EC4BDF" w:rsidRPr="00EC4BDF">
              <w:rPr>
                <w:rFonts w:ascii="Arial" w:eastAsia="Arial" w:hAnsi="Arial" w:cs="Arial"/>
                <w:sz w:val="24"/>
                <w:szCs w:val="24"/>
                <w:lang w:val="es-SV"/>
              </w:rPr>
              <w:t>Información</w:t>
            </w:r>
            <w:r w:rsidR="00BC0459" w:rsidRPr="00EC4BDF">
              <w:rPr>
                <w:rFonts w:ascii="Arial" w:eastAsia="Arial" w:hAnsi="Arial" w:cs="Arial"/>
                <w:sz w:val="24"/>
                <w:szCs w:val="24"/>
                <w:lang w:val="es-SV"/>
              </w:rPr>
              <w:t xml:space="preserve"> Publica, donde </w:t>
            </w:r>
            <w:r w:rsidR="00EC4BDF" w:rsidRPr="00EC4BDF">
              <w:rPr>
                <w:rFonts w:ascii="Arial" w:eastAsia="Arial" w:hAnsi="Arial" w:cs="Arial"/>
                <w:sz w:val="24"/>
                <w:szCs w:val="24"/>
                <w:lang w:val="es-SV"/>
              </w:rPr>
              <w:t>será</w:t>
            </w:r>
            <w:r w:rsidR="00BC0459" w:rsidRPr="00EC4BDF">
              <w:rPr>
                <w:rFonts w:ascii="Arial" w:eastAsia="Arial" w:hAnsi="Arial" w:cs="Arial"/>
                <w:sz w:val="24"/>
                <w:szCs w:val="24"/>
                <w:lang w:val="es-SV"/>
              </w:rPr>
              <w:t xml:space="preserve"> atendido por el oficial de </w:t>
            </w:r>
            <w:r w:rsidR="00EC4BDF" w:rsidRPr="00EC4BDF">
              <w:rPr>
                <w:rFonts w:ascii="Arial" w:eastAsia="Arial" w:hAnsi="Arial" w:cs="Arial"/>
                <w:sz w:val="24"/>
                <w:szCs w:val="24"/>
                <w:lang w:val="es-SV"/>
              </w:rPr>
              <w:t>información</w:t>
            </w:r>
            <w:r w:rsidR="00B20459" w:rsidRPr="00EC4BDF">
              <w:rPr>
                <w:rFonts w:ascii="Arial" w:eastAsia="Arial" w:hAnsi="Arial" w:cs="Arial"/>
                <w:sz w:val="24"/>
                <w:szCs w:val="24"/>
                <w:lang w:val="es-SV"/>
              </w:rPr>
              <w:t>.</w:t>
            </w:r>
          </w:p>
          <w:p w:rsidR="00B20459" w:rsidRPr="00EC4BDF" w:rsidRDefault="00B20459">
            <w:pPr>
              <w:ind w:left="0" w:right="198" w:hanging="2"/>
              <w:jc w:val="both"/>
              <w:rPr>
                <w:rFonts w:ascii="Arial" w:eastAsia="Arial" w:hAnsi="Arial" w:cs="Arial"/>
                <w:sz w:val="24"/>
                <w:szCs w:val="24"/>
                <w:lang w:val="es-SV"/>
              </w:rPr>
            </w:pPr>
            <w:r w:rsidRPr="00EC4BDF">
              <w:rPr>
                <w:rFonts w:ascii="Arial" w:eastAsia="Arial" w:hAnsi="Arial" w:cs="Arial"/>
                <w:sz w:val="24"/>
                <w:szCs w:val="24"/>
                <w:lang w:val="es-SV"/>
              </w:rPr>
              <w:t xml:space="preserve">Para toda solicitud </w:t>
            </w:r>
            <w:r w:rsidR="00EC4BDF" w:rsidRPr="00EC4BDF">
              <w:rPr>
                <w:rFonts w:ascii="Arial" w:eastAsia="Arial" w:hAnsi="Arial" w:cs="Arial"/>
                <w:sz w:val="24"/>
                <w:szCs w:val="24"/>
                <w:lang w:val="es-SV"/>
              </w:rPr>
              <w:t>deberá</w:t>
            </w:r>
            <w:r w:rsidRPr="00EC4BDF">
              <w:rPr>
                <w:rFonts w:ascii="Arial" w:eastAsia="Arial" w:hAnsi="Arial" w:cs="Arial"/>
                <w:sz w:val="24"/>
                <w:szCs w:val="24"/>
                <w:lang w:val="es-SV"/>
              </w:rPr>
              <w:t xml:space="preserve"> </w:t>
            </w:r>
            <w:r w:rsidR="00EC4BDF" w:rsidRPr="00EC4BDF">
              <w:rPr>
                <w:rFonts w:ascii="Arial" w:eastAsia="Arial" w:hAnsi="Arial" w:cs="Arial"/>
                <w:sz w:val="24"/>
                <w:szCs w:val="24"/>
                <w:lang w:val="es-SV"/>
              </w:rPr>
              <w:t>completar</w:t>
            </w:r>
            <w:r w:rsidRPr="00EC4BDF">
              <w:rPr>
                <w:rFonts w:ascii="Arial" w:eastAsia="Arial" w:hAnsi="Arial" w:cs="Arial"/>
                <w:sz w:val="24"/>
                <w:szCs w:val="24"/>
                <w:lang w:val="es-SV"/>
              </w:rPr>
              <w:t xml:space="preserve"> o llenar el formulario establecido para tal fin el cual </w:t>
            </w:r>
            <w:r w:rsidR="00EC4BDF" w:rsidRPr="00EC4BDF">
              <w:rPr>
                <w:rFonts w:ascii="Arial" w:eastAsia="Arial" w:hAnsi="Arial" w:cs="Arial"/>
                <w:sz w:val="24"/>
                <w:szCs w:val="24"/>
                <w:lang w:val="es-SV"/>
              </w:rPr>
              <w:t>será</w:t>
            </w:r>
            <w:r w:rsidRPr="00EC4BDF">
              <w:rPr>
                <w:rFonts w:ascii="Arial" w:eastAsia="Arial" w:hAnsi="Arial" w:cs="Arial"/>
                <w:sz w:val="24"/>
                <w:szCs w:val="24"/>
                <w:lang w:val="es-SV"/>
              </w:rPr>
              <w:t xml:space="preserve"> proporcionado por el oficial de </w:t>
            </w:r>
            <w:r w:rsidR="00EC4BDF" w:rsidRPr="00EC4BDF">
              <w:rPr>
                <w:rFonts w:ascii="Arial" w:eastAsia="Arial" w:hAnsi="Arial" w:cs="Arial"/>
                <w:sz w:val="24"/>
                <w:szCs w:val="24"/>
                <w:lang w:val="es-SV"/>
              </w:rPr>
              <w:t>Información</w:t>
            </w:r>
            <w:r w:rsidRPr="00EC4BDF">
              <w:rPr>
                <w:rFonts w:ascii="Arial" w:eastAsia="Arial" w:hAnsi="Arial" w:cs="Arial"/>
                <w:sz w:val="24"/>
                <w:szCs w:val="24"/>
                <w:lang w:val="es-SV"/>
              </w:rPr>
              <w:t xml:space="preserve"> </w:t>
            </w:r>
          </w:p>
        </w:tc>
      </w:tr>
      <w:tr w:rsidR="00861C49">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4.3 Accesibilidad</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C72D1C" w:rsidP="00D71341">
            <w:pPr>
              <w:ind w:left="0" w:right="188" w:hanging="2"/>
              <w:jc w:val="both"/>
              <w:rPr>
                <w:rFonts w:ascii="Arial" w:eastAsia="Arial" w:hAnsi="Arial" w:cs="Arial"/>
                <w:sz w:val="24"/>
                <w:szCs w:val="24"/>
                <w:lang w:val="es-SV"/>
              </w:rPr>
            </w:pPr>
            <w:r w:rsidRPr="00EC4BDF">
              <w:rPr>
                <w:rFonts w:ascii="Arial" w:eastAsia="Arial" w:hAnsi="Arial" w:cs="Arial"/>
                <w:sz w:val="24"/>
                <w:szCs w:val="24"/>
                <w:lang w:val="es-SV"/>
              </w:rPr>
              <w:t xml:space="preserve">Su acceso principal es por la Alameda Manual Enrique Araujo, donde se puede ingresar en </w:t>
            </w:r>
            <w:r w:rsidR="00EC4BDF" w:rsidRPr="00EC4BDF">
              <w:rPr>
                <w:rFonts w:ascii="Arial" w:eastAsia="Arial" w:hAnsi="Arial" w:cs="Arial"/>
                <w:sz w:val="24"/>
                <w:szCs w:val="24"/>
                <w:lang w:val="es-SV"/>
              </w:rPr>
              <w:t>vehículo</w:t>
            </w:r>
            <w:r w:rsidRPr="00EC4BDF">
              <w:rPr>
                <w:rFonts w:ascii="Arial" w:eastAsia="Arial" w:hAnsi="Arial" w:cs="Arial"/>
                <w:sz w:val="24"/>
                <w:szCs w:val="24"/>
                <w:lang w:val="es-SV"/>
              </w:rPr>
              <w:t xml:space="preserve"> y a pie esta al mismo nivel de la </w:t>
            </w:r>
            <w:r w:rsidR="00EC4BDF" w:rsidRPr="00EC4BDF">
              <w:rPr>
                <w:rFonts w:ascii="Arial" w:eastAsia="Arial" w:hAnsi="Arial" w:cs="Arial"/>
                <w:sz w:val="24"/>
                <w:szCs w:val="24"/>
                <w:lang w:val="es-SV"/>
              </w:rPr>
              <w:t>vía</w:t>
            </w:r>
            <w:r w:rsidRPr="00EC4BDF">
              <w:rPr>
                <w:rFonts w:ascii="Arial" w:eastAsia="Arial" w:hAnsi="Arial" w:cs="Arial"/>
                <w:sz w:val="24"/>
                <w:szCs w:val="24"/>
                <w:lang w:val="es-SV"/>
              </w:rPr>
              <w:t xml:space="preserve"> publica</w:t>
            </w:r>
            <w:r w:rsidR="00B20459" w:rsidRPr="00EC4BDF">
              <w:rPr>
                <w:rFonts w:ascii="Arial" w:eastAsia="Arial" w:hAnsi="Arial" w:cs="Arial"/>
                <w:sz w:val="24"/>
                <w:szCs w:val="24"/>
                <w:lang w:val="es-SV"/>
              </w:rPr>
              <w:t>.</w:t>
            </w:r>
          </w:p>
          <w:p w:rsidR="00D71341" w:rsidRDefault="00D71341" w:rsidP="00D71341">
            <w:pPr>
              <w:ind w:left="0" w:right="188" w:hanging="2"/>
              <w:jc w:val="both"/>
              <w:rPr>
                <w:rFonts w:ascii="Arial" w:eastAsia="Arial" w:hAnsi="Arial" w:cs="Arial"/>
                <w:sz w:val="24"/>
                <w:szCs w:val="24"/>
              </w:rPr>
            </w:pPr>
            <w:r>
              <w:rPr>
                <w:rFonts w:ascii="Arial" w:eastAsia="Arial" w:hAnsi="Arial" w:cs="Arial"/>
                <w:sz w:val="24"/>
                <w:szCs w:val="24"/>
              </w:rPr>
              <w:t>Buses: 42-B, 101</w:t>
            </w:r>
          </w:p>
        </w:tc>
      </w:tr>
      <w:tr w:rsidR="00B950AF" w:rsidTr="00B950AF">
        <w:trPr>
          <w:trHeight w:val="220"/>
        </w:trPr>
        <w:tc>
          <w:tcPr>
            <w:tcW w:w="3686" w:type="dxa"/>
            <w:tcBorders>
              <w:top w:val="single" w:sz="4" w:space="0" w:color="000000"/>
              <w:left w:val="single" w:sz="4" w:space="0" w:color="000000"/>
              <w:bottom w:val="single" w:sz="4" w:space="0" w:color="000000"/>
              <w:right w:val="single" w:sz="4" w:space="0" w:color="000000"/>
            </w:tcBorders>
          </w:tcPr>
          <w:p w:rsidR="00B950AF" w:rsidRDefault="00B950AF" w:rsidP="00B950AF">
            <w:pPr>
              <w:keepNext/>
              <w:pBdr>
                <w:top w:val="nil"/>
                <w:left w:val="nil"/>
                <w:bottom w:val="nil"/>
                <w:right w:val="nil"/>
                <w:between w:val="nil"/>
              </w:pBdr>
              <w:spacing w:before="120" w:after="120" w:line="240" w:lineRule="auto"/>
              <w:ind w:leftChars="0" w:left="0" w:firstLineChars="0" w:firstLine="0"/>
              <w:rPr>
                <w:rFonts w:ascii="Arial" w:eastAsia="Arial" w:hAnsi="Arial" w:cs="Arial"/>
                <w:b/>
                <w:color w:val="000000"/>
                <w:sz w:val="24"/>
                <w:szCs w:val="24"/>
              </w:rPr>
            </w:pPr>
            <w:r>
              <w:rPr>
                <w:rFonts w:ascii="Arial" w:eastAsia="Arial" w:hAnsi="Arial" w:cs="Arial"/>
                <w:b/>
                <w:color w:val="000000"/>
                <w:sz w:val="24"/>
                <w:szCs w:val="24"/>
              </w:rPr>
              <w:t>5.</w:t>
            </w:r>
          </w:p>
        </w:tc>
        <w:tc>
          <w:tcPr>
            <w:tcW w:w="7229" w:type="dxa"/>
            <w:tcBorders>
              <w:top w:val="single" w:sz="4" w:space="0" w:color="000000"/>
              <w:left w:val="single" w:sz="4" w:space="0" w:color="000000"/>
              <w:bottom w:val="single" w:sz="4" w:space="0" w:color="000000"/>
              <w:right w:val="single" w:sz="4" w:space="0" w:color="000000"/>
            </w:tcBorders>
          </w:tcPr>
          <w:p w:rsidR="00B950AF" w:rsidRDefault="00B950AF" w:rsidP="00B950AF">
            <w:pPr>
              <w:keepNext/>
              <w:pBdr>
                <w:top w:val="nil"/>
                <w:left w:val="nil"/>
                <w:bottom w:val="nil"/>
                <w:right w:val="nil"/>
                <w:between w:val="nil"/>
              </w:pBdr>
              <w:spacing w:before="120" w:after="120" w:line="240" w:lineRule="auto"/>
              <w:ind w:leftChars="0" w:left="0" w:firstLineChars="0" w:firstLine="0"/>
              <w:rPr>
                <w:rFonts w:ascii="Arial" w:eastAsia="Arial" w:hAnsi="Arial" w:cs="Arial"/>
                <w:b/>
                <w:color w:val="000000"/>
                <w:sz w:val="24"/>
                <w:szCs w:val="24"/>
              </w:rPr>
            </w:pPr>
            <w:r>
              <w:rPr>
                <w:rFonts w:ascii="Arial" w:eastAsia="Arial" w:hAnsi="Arial" w:cs="Arial"/>
                <w:b/>
                <w:color w:val="000000"/>
                <w:sz w:val="24"/>
                <w:szCs w:val="24"/>
              </w:rPr>
              <w:t>AREA DE SERVICIO</w:t>
            </w: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pBdr>
                <w:top w:val="nil"/>
                <w:left w:val="nil"/>
                <w:bottom w:val="nil"/>
                <w:right w:val="nil"/>
                <w:between w:val="nil"/>
              </w:pBdr>
              <w:spacing w:line="240" w:lineRule="auto"/>
              <w:ind w:left="0" w:hanging="2"/>
              <w:rPr>
                <w:rFonts w:ascii="Arial" w:eastAsia="Arial" w:hAnsi="Arial" w:cs="Arial"/>
                <w:color w:val="000000"/>
                <w:sz w:val="24"/>
                <w:szCs w:val="24"/>
                <w:lang w:val="es-SV"/>
              </w:rPr>
            </w:pPr>
            <w:r w:rsidRPr="00EC4BDF">
              <w:rPr>
                <w:rFonts w:ascii="Arial" w:eastAsia="Arial" w:hAnsi="Arial" w:cs="Arial"/>
                <w:color w:val="000000"/>
                <w:sz w:val="24"/>
                <w:szCs w:val="24"/>
                <w:lang w:val="es-SV"/>
              </w:rPr>
              <w:t>5.1 Servicios de ayuda a la investigación</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BC5875">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La UAIP dentro de su responsabilidad </w:t>
            </w:r>
            <w:r w:rsidR="00EC4BDF" w:rsidRPr="00EC4BDF">
              <w:rPr>
                <w:rFonts w:ascii="Arial" w:eastAsia="Arial" w:hAnsi="Arial" w:cs="Arial"/>
                <w:color w:val="000000"/>
                <w:sz w:val="24"/>
                <w:szCs w:val="24"/>
                <w:lang w:val="es-SV"/>
              </w:rPr>
              <w:t>está</w:t>
            </w:r>
            <w:r w:rsidRPr="00EC4BDF">
              <w:rPr>
                <w:rFonts w:ascii="Arial" w:eastAsia="Arial" w:hAnsi="Arial" w:cs="Arial"/>
                <w:color w:val="000000"/>
                <w:sz w:val="24"/>
                <w:szCs w:val="24"/>
                <w:lang w:val="es-SV"/>
              </w:rPr>
              <w:t xml:space="preserve"> la de dar </w:t>
            </w:r>
            <w:r w:rsidR="00EC4BDF" w:rsidRPr="00EC4BDF">
              <w:rPr>
                <w:rFonts w:ascii="Arial" w:eastAsia="Arial" w:hAnsi="Arial" w:cs="Arial"/>
                <w:color w:val="000000"/>
                <w:sz w:val="24"/>
                <w:szCs w:val="24"/>
                <w:lang w:val="es-SV"/>
              </w:rPr>
              <w:t>trámite</w:t>
            </w:r>
            <w:r w:rsidRPr="00EC4BDF">
              <w:rPr>
                <w:rFonts w:ascii="Arial" w:eastAsia="Arial" w:hAnsi="Arial" w:cs="Arial"/>
                <w:color w:val="000000"/>
                <w:sz w:val="24"/>
                <w:szCs w:val="24"/>
                <w:lang w:val="es-SV"/>
              </w:rPr>
              <w:t xml:space="preserve"> y respuesta a las solicitudes de </w:t>
            </w:r>
            <w:r w:rsidR="00EC4BDF" w:rsidRPr="00EC4BDF">
              <w:rPr>
                <w:rFonts w:ascii="Arial" w:eastAsia="Arial" w:hAnsi="Arial" w:cs="Arial"/>
                <w:color w:val="000000"/>
                <w:sz w:val="24"/>
                <w:szCs w:val="24"/>
                <w:lang w:val="es-SV"/>
              </w:rPr>
              <w:t>información</w:t>
            </w:r>
            <w:r w:rsidRPr="00EC4BDF">
              <w:rPr>
                <w:rFonts w:ascii="Arial" w:eastAsia="Arial" w:hAnsi="Arial" w:cs="Arial"/>
                <w:color w:val="000000"/>
                <w:sz w:val="24"/>
                <w:szCs w:val="24"/>
                <w:lang w:val="es-SV"/>
              </w:rPr>
              <w:t xml:space="preserve"> de la </w:t>
            </w:r>
            <w:r w:rsidR="00EC4BDF" w:rsidRPr="00EC4BDF">
              <w:rPr>
                <w:rFonts w:ascii="Arial" w:eastAsia="Arial" w:hAnsi="Arial" w:cs="Arial"/>
                <w:color w:val="000000"/>
                <w:sz w:val="24"/>
                <w:szCs w:val="24"/>
                <w:lang w:val="es-SV"/>
              </w:rPr>
              <w:t>población</w:t>
            </w:r>
            <w:r w:rsidRPr="00EC4BDF">
              <w:rPr>
                <w:rFonts w:ascii="Arial" w:eastAsia="Arial" w:hAnsi="Arial" w:cs="Arial"/>
                <w:color w:val="000000"/>
                <w:sz w:val="24"/>
                <w:szCs w:val="24"/>
                <w:lang w:val="es-SV"/>
              </w:rPr>
              <w:t xml:space="preserve"> en general.</w:t>
            </w:r>
          </w:p>
          <w:p w:rsidR="00BC5875" w:rsidRPr="00EC4BDF" w:rsidRDefault="00BC5875">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Cuenta con una </w:t>
            </w:r>
            <w:r w:rsidR="00EC4BDF" w:rsidRPr="00EC4BDF">
              <w:rPr>
                <w:rFonts w:ascii="Arial" w:eastAsia="Arial" w:hAnsi="Arial" w:cs="Arial"/>
                <w:color w:val="000000"/>
                <w:sz w:val="24"/>
                <w:szCs w:val="24"/>
                <w:lang w:val="es-SV"/>
              </w:rPr>
              <w:t>área</w:t>
            </w:r>
            <w:r w:rsidRPr="00EC4BDF">
              <w:rPr>
                <w:rFonts w:ascii="Arial" w:eastAsia="Arial" w:hAnsi="Arial" w:cs="Arial"/>
                <w:color w:val="000000"/>
                <w:sz w:val="24"/>
                <w:szCs w:val="24"/>
                <w:lang w:val="es-SV"/>
              </w:rPr>
              <w:t xml:space="preserve"> de atenci</w:t>
            </w:r>
            <w:r w:rsidR="00713F22">
              <w:rPr>
                <w:rFonts w:ascii="Arial" w:eastAsia="Arial" w:hAnsi="Arial" w:cs="Arial"/>
                <w:color w:val="000000"/>
                <w:sz w:val="24"/>
                <w:szCs w:val="24"/>
                <w:lang w:val="es-SV"/>
              </w:rPr>
              <w:t>ó</w:t>
            </w:r>
            <w:r w:rsidRPr="00EC4BDF">
              <w:rPr>
                <w:rFonts w:ascii="Arial" w:eastAsia="Arial" w:hAnsi="Arial" w:cs="Arial"/>
                <w:color w:val="000000"/>
                <w:sz w:val="24"/>
                <w:szCs w:val="24"/>
                <w:lang w:val="es-SV"/>
              </w:rPr>
              <w:t xml:space="preserve">n a consulta para los ciudadanos que hacen uso del derecho de acceso a la </w:t>
            </w:r>
            <w:r w:rsidR="00EC4BDF" w:rsidRPr="00EC4BDF">
              <w:rPr>
                <w:rFonts w:ascii="Arial" w:eastAsia="Arial" w:hAnsi="Arial" w:cs="Arial"/>
                <w:color w:val="000000"/>
                <w:sz w:val="24"/>
                <w:szCs w:val="24"/>
                <w:lang w:val="es-SV"/>
              </w:rPr>
              <w:t>información</w:t>
            </w:r>
            <w:r w:rsidRPr="00EC4BDF">
              <w:rPr>
                <w:rFonts w:ascii="Arial" w:eastAsia="Arial" w:hAnsi="Arial" w:cs="Arial"/>
                <w:color w:val="000000"/>
                <w:sz w:val="24"/>
                <w:szCs w:val="24"/>
                <w:lang w:val="es-SV"/>
              </w:rPr>
              <w:t xml:space="preserve"> publica, para lo cual cuenta con un </w:t>
            </w:r>
            <w:r w:rsidR="00EC4BDF" w:rsidRPr="00EC4BDF">
              <w:rPr>
                <w:rFonts w:ascii="Arial" w:eastAsia="Arial" w:hAnsi="Arial" w:cs="Arial"/>
                <w:color w:val="000000"/>
                <w:sz w:val="24"/>
                <w:szCs w:val="24"/>
                <w:lang w:val="es-SV"/>
              </w:rPr>
              <w:t>área</w:t>
            </w:r>
            <w:r w:rsidRPr="00EC4BDF">
              <w:rPr>
                <w:rFonts w:ascii="Arial" w:eastAsia="Arial" w:hAnsi="Arial" w:cs="Arial"/>
                <w:color w:val="000000"/>
                <w:sz w:val="24"/>
                <w:szCs w:val="24"/>
                <w:lang w:val="es-SV"/>
              </w:rPr>
              <w:t xml:space="preserve"> </w:t>
            </w:r>
            <w:r w:rsidR="00EC4BDF" w:rsidRPr="00EC4BDF">
              <w:rPr>
                <w:rFonts w:ascii="Arial" w:eastAsia="Arial" w:hAnsi="Arial" w:cs="Arial"/>
                <w:color w:val="000000"/>
                <w:sz w:val="24"/>
                <w:szCs w:val="24"/>
                <w:lang w:val="es-SV"/>
              </w:rPr>
              <w:t>equipada</w:t>
            </w:r>
            <w:r w:rsidRPr="00EC4BDF">
              <w:rPr>
                <w:rFonts w:ascii="Arial" w:eastAsia="Arial" w:hAnsi="Arial" w:cs="Arial"/>
                <w:color w:val="000000"/>
                <w:sz w:val="24"/>
                <w:szCs w:val="24"/>
                <w:lang w:val="es-SV"/>
              </w:rPr>
              <w:t xml:space="preserve"> con una mesa para la </w:t>
            </w:r>
            <w:r w:rsidR="00EC4BDF" w:rsidRPr="00EC4BDF">
              <w:rPr>
                <w:rFonts w:ascii="Arial" w:eastAsia="Arial" w:hAnsi="Arial" w:cs="Arial"/>
                <w:color w:val="000000"/>
                <w:sz w:val="24"/>
                <w:szCs w:val="24"/>
                <w:lang w:val="es-SV"/>
              </w:rPr>
              <w:t>atención</w:t>
            </w:r>
            <w:r w:rsidRPr="00EC4BDF">
              <w:rPr>
                <w:rFonts w:ascii="Arial" w:eastAsia="Arial" w:hAnsi="Arial" w:cs="Arial"/>
                <w:color w:val="000000"/>
                <w:sz w:val="24"/>
                <w:szCs w:val="24"/>
                <w:lang w:val="es-SV"/>
              </w:rPr>
              <w:t xml:space="preserve"> de 4 usuarios a la vez</w:t>
            </w:r>
          </w:p>
          <w:p w:rsidR="00BC5875" w:rsidRPr="00EC4BDF" w:rsidRDefault="00BC5875">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Posee 5 computadoras donde los usuarios presenciales pueden consultar la </w:t>
            </w:r>
            <w:r w:rsidR="00EC4BDF" w:rsidRPr="00EC4BDF">
              <w:rPr>
                <w:rFonts w:ascii="Arial" w:eastAsia="Arial" w:hAnsi="Arial" w:cs="Arial"/>
                <w:color w:val="000000"/>
                <w:sz w:val="24"/>
                <w:szCs w:val="24"/>
                <w:lang w:val="es-SV"/>
              </w:rPr>
              <w:t>información</w:t>
            </w:r>
            <w:r w:rsidRPr="00EC4BDF">
              <w:rPr>
                <w:rFonts w:ascii="Arial" w:eastAsia="Arial" w:hAnsi="Arial" w:cs="Arial"/>
                <w:color w:val="000000"/>
                <w:sz w:val="24"/>
                <w:szCs w:val="24"/>
                <w:lang w:val="es-SV"/>
              </w:rPr>
              <w:t xml:space="preserve"> oficiosa actualizada que exige la ley de acceso a la </w:t>
            </w:r>
            <w:r w:rsidR="00EC4BDF" w:rsidRPr="00EC4BDF">
              <w:rPr>
                <w:rFonts w:ascii="Arial" w:eastAsia="Arial" w:hAnsi="Arial" w:cs="Arial"/>
                <w:color w:val="000000"/>
                <w:sz w:val="24"/>
                <w:szCs w:val="24"/>
                <w:lang w:val="es-SV"/>
              </w:rPr>
              <w:t>información</w:t>
            </w:r>
            <w:r w:rsidRPr="00EC4BDF">
              <w:rPr>
                <w:rFonts w:ascii="Arial" w:eastAsia="Arial" w:hAnsi="Arial" w:cs="Arial"/>
                <w:color w:val="000000"/>
                <w:sz w:val="24"/>
                <w:szCs w:val="24"/>
                <w:lang w:val="es-SV"/>
              </w:rPr>
              <w:t xml:space="preserve"> </w:t>
            </w:r>
            <w:r w:rsidR="00EC4BDF" w:rsidRPr="00EC4BDF">
              <w:rPr>
                <w:rFonts w:ascii="Arial" w:eastAsia="Arial" w:hAnsi="Arial" w:cs="Arial"/>
                <w:color w:val="000000"/>
                <w:sz w:val="24"/>
                <w:szCs w:val="24"/>
                <w:lang w:val="es-SV"/>
              </w:rPr>
              <w:t>pública</w:t>
            </w:r>
            <w:r w:rsidRPr="00EC4BDF">
              <w:rPr>
                <w:rFonts w:ascii="Arial" w:eastAsia="Arial" w:hAnsi="Arial" w:cs="Arial"/>
                <w:color w:val="000000"/>
                <w:sz w:val="24"/>
                <w:szCs w:val="24"/>
                <w:lang w:val="es-SV"/>
              </w:rPr>
              <w:t xml:space="preserve"> (LAIP)</w:t>
            </w:r>
            <w:r w:rsidR="00423CD9" w:rsidRPr="00EC4BDF">
              <w:rPr>
                <w:rFonts w:ascii="Arial" w:eastAsia="Arial" w:hAnsi="Arial" w:cs="Arial"/>
                <w:color w:val="000000"/>
                <w:sz w:val="24"/>
                <w:szCs w:val="24"/>
                <w:lang w:val="es-SV"/>
              </w:rPr>
              <w:t xml:space="preserve"> como una gama de </w:t>
            </w:r>
            <w:r w:rsidR="00EC4BDF" w:rsidRPr="00EC4BDF">
              <w:rPr>
                <w:rFonts w:ascii="Arial" w:eastAsia="Arial" w:hAnsi="Arial" w:cs="Arial"/>
                <w:color w:val="000000"/>
                <w:sz w:val="24"/>
                <w:szCs w:val="24"/>
                <w:lang w:val="es-SV"/>
              </w:rPr>
              <w:t>información</w:t>
            </w:r>
            <w:r w:rsidR="00423CD9" w:rsidRPr="00EC4BDF">
              <w:rPr>
                <w:rFonts w:ascii="Arial" w:eastAsia="Arial" w:hAnsi="Arial" w:cs="Arial"/>
                <w:color w:val="000000"/>
                <w:sz w:val="24"/>
                <w:szCs w:val="24"/>
                <w:lang w:val="es-SV"/>
              </w:rPr>
              <w:t xml:space="preserve"> </w:t>
            </w:r>
            <w:r w:rsidR="00EC4BDF" w:rsidRPr="00EC4BDF">
              <w:rPr>
                <w:rFonts w:ascii="Arial" w:eastAsia="Arial" w:hAnsi="Arial" w:cs="Arial"/>
                <w:color w:val="000000"/>
                <w:sz w:val="24"/>
                <w:szCs w:val="24"/>
                <w:lang w:val="es-SV"/>
              </w:rPr>
              <w:t>importante</w:t>
            </w:r>
            <w:r w:rsidR="0001339B" w:rsidRPr="00EC4BDF">
              <w:rPr>
                <w:rFonts w:ascii="Arial" w:eastAsia="Arial" w:hAnsi="Arial" w:cs="Arial"/>
                <w:color w:val="000000"/>
                <w:sz w:val="24"/>
                <w:szCs w:val="24"/>
                <w:lang w:val="es-SV"/>
              </w:rPr>
              <w:t>.</w:t>
            </w:r>
            <w:r w:rsidR="001A627C" w:rsidRPr="00EC4BDF">
              <w:rPr>
                <w:rFonts w:ascii="Arial" w:eastAsia="Arial" w:hAnsi="Arial" w:cs="Arial"/>
                <w:color w:val="000000"/>
                <w:sz w:val="24"/>
                <w:szCs w:val="24"/>
                <w:lang w:val="es-SV"/>
              </w:rPr>
              <w:t xml:space="preserve"> El personal </w:t>
            </w:r>
            <w:r w:rsidR="00EC4BDF" w:rsidRPr="00EC4BDF">
              <w:rPr>
                <w:rFonts w:ascii="Arial" w:eastAsia="Arial" w:hAnsi="Arial" w:cs="Arial"/>
                <w:color w:val="000000"/>
                <w:sz w:val="24"/>
                <w:szCs w:val="24"/>
                <w:lang w:val="es-SV"/>
              </w:rPr>
              <w:t>técnico</w:t>
            </w:r>
            <w:r w:rsidR="001A627C" w:rsidRPr="00EC4BDF">
              <w:rPr>
                <w:rFonts w:ascii="Arial" w:eastAsia="Arial" w:hAnsi="Arial" w:cs="Arial"/>
                <w:color w:val="000000"/>
                <w:sz w:val="24"/>
                <w:szCs w:val="24"/>
                <w:lang w:val="es-SV"/>
              </w:rPr>
              <w:t xml:space="preserve"> atiende consultas de ciudadanos en </w:t>
            </w:r>
            <w:r w:rsidR="00EC4BDF" w:rsidRPr="00EC4BDF">
              <w:rPr>
                <w:rFonts w:ascii="Arial" w:eastAsia="Arial" w:hAnsi="Arial" w:cs="Arial"/>
                <w:color w:val="000000"/>
                <w:sz w:val="24"/>
                <w:szCs w:val="24"/>
                <w:lang w:val="es-SV"/>
              </w:rPr>
              <w:t>español</w:t>
            </w:r>
            <w:r w:rsidR="001A627C" w:rsidRPr="00EC4BDF">
              <w:rPr>
                <w:rFonts w:ascii="Arial" w:eastAsia="Arial" w:hAnsi="Arial" w:cs="Arial"/>
                <w:color w:val="000000"/>
                <w:sz w:val="24"/>
                <w:szCs w:val="24"/>
                <w:lang w:val="es-SV"/>
              </w:rPr>
              <w:t>.</w:t>
            </w:r>
          </w:p>
          <w:p w:rsidR="0001339B" w:rsidRPr="00EC4BDF" w:rsidRDefault="0001339B">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p>
          <w:p w:rsidR="0001339B" w:rsidRPr="00EC4BDF" w:rsidRDefault="00EC4BDF">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También</w:t>
            </w:r>
            <w:r w:rsidR="0001339B" w:rsidRPr="00EC4BDF">
              <w:rPr>
                <w:rFonts w:ascii="Arial" w:eastAsia="Arial" w:hAnsi="Arial" w:cs="Arial"/>
                <w:color w:val="000000"/>
                <w:sz w:val="24"/>
                <w:szCs w:val="24"/>
                <w:lang w:val="es-SV"/>
              </w:rPr>
              <w:t xml:space="preserve"> cuenta con la </w:t>
            </w:r>
            <w:r w:rsidRPr="00EC4BDF">
              <w:rPr>
                <w:rFonts w:ascii="Arial" w:eastAsia="Arial" w:hAnsi="Arial" w:cs="Arial"/>
                <w:color w:val="000000"/>
                <w:sz w:val="24"/>
                <w:szCs w:val="24"/>
                <w:lang w:val="es-SV"/>
              </w:rPr>
              <w:t>página</w:t>
            </w:r>
            <w:r w:rsidR="0001339B" w:rsidRPr="00EC4BDF">
              <w:rPr>
                <w:rFonts w:ascii="Arial" w:eastAsia="Arial" w:hAnsi="Arial" w:cs="Arial"/>
                <w:color w:val="000000"/>
                <w:sz w:val="24"/>
                <w:szCs w:val="24"/>
                <w:lang w:val="es-SV"/>
              </w:rPr>
              <w:t xml:space="preserve"> web: </w:t>
            </w:r>
            <w:hyperlink r:id="rId15" w:history="1">
              <w:r w:rsidR="0001339B" w:rsidRPr="00EC4BDF">
                <w:rPr>
                  <w:rStyle w:val="Hipervnculo"/>
                  <w:rFonts w:ascii="Arial" w:eastAsia="Arial" w:hAnsi="Arial" w:cs="Arial"/>
                  <w:sz w:val="24"/>
                  <w:szCs w:val="24"/>
                  <w:lang w:val="es-SV"/>
                </w:rPr>
                <w:t>www.mop.gob.sv</w:t>
              </w:r>
            </w:hyperlink>
            <w:r w:rsidR="0001339B" w:rsidRPr="00EC4BDF">
              <w:rPr>
                <w:rFonts w:ascii="Arial" w:eastAsia="Arial" w:hAnsi="Arial" w:cs="Arial"/>
                <w:color w:val="000000"/>
                <w:sz w:val="24"/>
                <w:szCs w:val="24"/>
                <w:lang w:val="es-SV"/>
              </w:rPr>
              <w:t xml:space="preserve"> donde la </w:t>
            </w:r>
            <w:r w:rsidRPr="00EC4BDF">
              <w:rPr>
                <w:rFonts w:ascii="Arial" w:eastAsia="Arial" w:hAnsi="Arial" w:cs="Arial"/>
                <w:color w:val="000000"/>
                <w:sz w:val="24"/>
                <w:szCs w:val="24"/>
                <w:lang w:val="es-SV"/>
              </w:rPr>
              <w:t>población</w:t>
            </w:r>
            <w:r w:rsidR="0001339B" w:rsidRPr="00EC4BDF">
              <w:rPr>
                <w:rFonts w:ascii="Arial" w:eastAsia="Arial" w:hAnsi="Arial" w:cs="Arial"/>
                <w:color w:val="000000"/>
                <w:sz w:val="24"/>
                <w:szCs w:val="24"/>
                <w:lang w:val="es-SV"/>
              </w:rPr>
              <w:t xml:space="preserve"> puede consultar virtualmente lo que necesita; </w:t>
            </w:r>
            <w:r w:rsidRPr="00EC4BDF">
              <w:rPr>
                <w:rFonts w:ascii="Arial" w:eastAsia="Arial" w:hAnsi="Arial" w:cs="Arial"/>
                <w:color w:val="000000"/>
                <w:sz w:val="24"/>
                <w:szCs w:val="24"/>
                <w:lang w:val="es-SV"/>
              </w:rPr>
              <w:t>así</w:t>
            </w:r>
            <w:r w:rsidR="0001339B" w:rsidRPr="00EC4BDF">
              <w:rPr>
                <w:rFonts w:ascii="Arial" w:eastAsia="Arial" w:hAnsi="Arial" w:cs="Arial"/>
                <w:color w:val="000000"/>
                <w:sz w:val="24"/>
                <w:szCs w:val="24"/>
                <w:lang w:val="es-SV"/>
              </w:rPr>
              <w:t xml:space="preserve"> como el portal de transparencia, en el cual se dispone de la </w:t>
            </w:r>
            <w:r w:rsidRPr="00EC4BDF">
              <w:rPr>
                <w:rFonts w:ascii="Arial" w:eastAsia="Arial" w:hAnsi="Arial" w:cs="Arial"/>
                <w:color w:val="000000"/>
                <w:sz w:val="24"/>
                <w:szCs w:val="24"/>
                <w:lang w:val="es-SV"/>
              </w:rPr>
              <w:t>información</w:t>
            </w:r>
            <w:r w:rsidR="0001339B" w:rsidRPr="00EC4BDF">
              <w:rPr>
                <w:rFonts w:ascii="Arial" w:eastAsia="Arial" w:hAnsi="Arial" w:cs="Arial"/>
                <w:color w:val="000000"/>
                <w:sz w:val="24"/>
                <w:szCs w:val="24"/>
                <w:lang w:val="es-SV"/>
              </w:rPr>
              <w:t xml:space="preserve"> publica oficiosa que genera la </w:t>
            </w:r>
            <w:r w:rsidRPr="00EC4BDF">
              <w:rPr>
                <w:rFonts w:ascii="Arial" w:eastAsia="Arial" w:hAnsi="Arial" w:cs="Arial"/>
                <w:color w:val="000000"/>
                <w:sz w:val="24"/>
                <w:szCs w:val="24"/>
                <w:lang w:val="es-SV"/>
              </w:rPr>
              <w:t>institución</w:t>
            </w:r>
            <w:r w:rsidR="0001339B" w:rsidRPr="00EC4BDF">
              <w:rPr>
                <w:rFonts w:ascii="Arial" w:eastAsia="Arial" w:hAnsi="Arial" w:cs="Arial"/>
                <w:color w:val="000000"/>
                <w:sz w:val="24"/>
                <w:szCs w:val="24"/>
                <w:lang w:val="es-SV"/>
              </w:rPr>
              <w:t>.</w:t>
            </w:r>
          </w:p>
          <w:p w:rsidR="00D91502" w:rsidRPr="00EC4BDF" w:rsidRDefault="0018041D" w:rsidP="00B347F3">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hyperlink r:id="rId16" w:history="1">
              <w:r w:rsidR="00DE7AC3" w:rsidRPr="00EC4BDF">
                <w:rPr>
                  <w:rStyle w:val="Hipervnculo"/>
                  <w:rFonts w:ascii="Arial" w:eastAsia="Arial" w:hAnsi="Arial" w:cs="Arial"/>
                  <w:sz w:val="24"/>
                  <w:szCs w:val="24"/>
                  <w:lang w:val="es-SV"/>
                </w:rPr>
                <w:t>https://www.transparencia.gob.sv</w:t>
              </w:r>
            </w:hyperlink>
            <w:r w:rsidR="00D91502" w:rsidRPr="00EC4BDF">
              <w:rPr>
                <w:rFonts w:ascii="Arial" w:eastAsia="Arial" w:hAnsi="Arial" w:cs="Arial"/>
                <w:color w:val="000000"/>
                <w:sz w:val="24"/>
                <w:szCs w:val="24"/>
                <w:lang w:val="es-SV"/>
              </w:rPr>
              <w:t>.</w:t>
            </w:r>
          </w:p>
          <w:p w:rsidR="00D91502" w:rsidRPr="00EC4BDF" w:rsidRDefault="00D91502">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p>
          <w:p w:rsidR="00D91502" w:rsidRPr="00EC4BDF" w:rsidRDefault="00D91502">
            <w:pPr>
              <w:widowControl/>
              <w:pBdr>
                <w:top w:val="nil"/>
                <w:left w:val="nil"/>
                <w:bottom w:val="nil"/>
                <w:right w:val="nil"/>
                <w:between w:val="nil"/>
              </w:pBdr>
              <w:tabs>
                <w:tab w:val="left" w:pos="6881"/>
              </w:tabs>
              <w:spacing w:line="240" w:lineRule="auto"/>
              <w:ind w:left="0" w:right="226" w:hanging="2"/>
              <w:jc w:val="both"/>
              <w:rPr>
                <w:rFonts w:ascii="Arial" w:eastAsia="Arial" w:hAnsi="Arial" w:cs="Arial"/>
                <w:color w:val="000000"/>
                <w:sz w:val="24"/>
                <w:szCs w:val="24"/>
                <w:lang w:val="es-SV"/>
              </w:rPr>
            </w:pPr>
            <w:r w:rsidRPr="00EC4BDF">
              <w:rPr>
                <w:rFonts w:ascii="Arial" w:eastAsia="Arial" w:hAnsi="Arial" w:cs="Arial"/>
                <w:color w:val="000000"/>
                <w:sz w:val="24"/>
                <w:szCs w:val="24"/>
                <w:lang w:val="es-SV"/>
              </w:rPr>
              <w:t xml:space="preserve">Servicios </w:t>
            </w:r>
            <w:r w:rsidR="00EC4BDF" w:rsidRPr="00EC4BDF">
              <w:rPr>
                <w:rFonts w:ascii="Arial" w:eastAsia="Arial" w:hAnsi="Arial" w:cs="Arial"/>
                <w:color w:val="000000"/>
                <w:sz w:val="24"/>
                <w:szCs w:val="24"/>
                <w:lang w:val="es-SV"/>
              </w:rPr>
              <w:t>específicos</w:t>
            </w:r>
            <w:r w:rsidRPr="00EC4BDF">
              <w:rPr>
                <w:rFonts w:ascii="Arial" w:eastAsia="Arial" w:hAnsi="Arial" w:cs="Arial"/>
                <w:color w:val="000000"/>
                <w:sz w:val="24"/>
                <w:szCs w:val="24"/>
                <w:lang w:val="es-SV"/>
              </w:rPr>
              <w:t xml:space="preserve"> de </w:t>
            </w:r>
            <w:r w:rsidR="00EC4BDF" w:rsidRPr="00EC4BDF">
              <w:rPr>
                <w:rFonts w:ascii="Arial" w:eastAsia="Arial" w:hAnsi="Arial" w:cs="Arial"/>
                <w:color w:val="000000"/>
                <w:sz w:val="24"/>
                <w:szCs w:val="24"/>
                <w:lang w:val="es-SV"/>
              </w:rPr>
              <w:t>búsqueda</w:t>
            </w:r>
            <w:r w:rsidRPr="00EC4BDF">
              <w:rPr>
                <w:rFonts w:ascii="Arial" w:eastAsia="Arial" w:hAnsi="Arial" w:cs="Arial"/>
                <w:color w:val="000000"/>
                <w:sz w:val="24"/>
                <w:szCs w:val="24"/>
                <w:lang w:val="es-SV"/>
              </w:rPr>
              <w:t xml:space="preserve">: </w:t>
            </w:r>
            <w:r w:rsidR="00155C33" w:rsidRPr="00EC4BDF">
              <w:rPr>
                <w:rFonts w:ascii="Arial" w:eastAsia="Arial" w:hAnsi="Arial" w:cs="Arial"/>
                <w:color w:val="000000"/>
                <w:sz w:val="24"/>
                <w:szCs w:val="24"/>
                <w:lang w:val="es-SV"/>
              </w:rPr>
              <w:t xml:space="preserve">El Archivo Central </w:t>
            </w:r>
            <w:r w:rsidR="001A627C" w:rsidRPr="00EC4BDF">
              <w:rPr>
                <w:rFonts w:ascii="Arial" w:eastAsia="Arial" w:hAnsi="Arial" w:cs="Arial"/>
                <w:color w:val="000000"/>
                <w:sz w:val="24"/>
                <w:szCs w:val="24"/>
                <w:lang w:val="es-SV"/>
              </w:rPr>
              <w:t xml:space="preserve">ofrece a los investigadores, ciudadanos e instituciones </w:t>
            </w:r>
            <w:r w:rsidR="00EC4BDF" w:rsidRPr="00EC4BDF">
              <w:rPr>
                <w:rFonts w:ascii="Arial" w:eastAsia="Arial" w:hAnsi="Arial" w:cs="Arial"/>
                <w:color w:val="000000"/>
                <w:sz w:val="24"/>
                <w:szCs w:val="24"/>
                <w:lang w:val="es-SV"/>
              </w:rPr>
              <w:t>públicas</w:t>
            </w:r>
            <w:r w:rsidR="001A627C" w:rsidRPr="00EC4BDF">
              <w:rPr>
                <w:rFonts w:ascii="Arial" w:eastAsia="Arial" w:hAnsi="Arial" w:cs="Arial"/>
                <w:color w:val="000000"/>
                <w:sz w:val="24"/>
                <w:szCs w:val="24"/>
                <w:lang w:val="es-SV"/>
              </w:rPr>
              <w:t xml:space="preserve">, un servicio de </w:t>
            </w:r>
            <w:r w:rsidR="00EC4BDF" w:rsidRPr="00EC4BDF">
              <w:rPr>
                <w:rFonts w:ascii="Arial" w:eastAsia="Arial" w:hAnsi="Arial" w:cs="Arial"/>
                <w:color w:val="000000"/>
                <w:sz w:val="24"/>
                <w:szCs w:val="24"/>
                <w:lang w:val="es-SV"/>
              </w:rPr>
              <w:t>búsqueda</w:t>
            </w:r>
            <w:r w:rsidR="001A627C" w:rsidRPr="00EC4BDF">
              <w:rPr>
                <w:rFonts w:ascii="Arial" w:eastAsia="Arial" w:hAnsi="Arial" w:cs="Arial"/>
                <w:color w:val="000000"/>
                <w:sz w:val="24"/>
                <w:szCs w:val="24"/>
                <w:lang w:val="es-SV"/>
              </w:rPr>
              <w:t xml:space="preserve"> de </w:t>
            </w:r>
            <w:r w:rsidR="00EC4BDF" w:rsidRPr="00EC4BDF">
              <w:rPr>
                <w:rFonts w:ascii="Arial" w:eastAsia="Arial" w:hAnsi="Arial" w:cs="Arial"/>
                <w:color w:val="000000"/>
                <w:sz w:val="24"/>
                <w:szCs w:val="24"/>
                <w:lang w:val="es-SV"/>
              </w:rPr>
              <w:t>información</w:t>
            </w:r>
            <w:r w:rsidR="001A627C" w:rsidRPr="00EC4BDF">
              <w:rPr>
                <w:rFonts w:ascii="Arial" w:eastAsia="Arial" w:hAnsi="Arial" w:cs="Arial"/>
                <w:color w:val="000000"/>
                <w:sz w:val="24"/>
                <w:szCs w:val="24"/>
                <w:lang w:val="es-SV"/>
              </w:rPr>
              <w:t xml:space="preserve"> sobre los fondos que custodia. El personal </w:t>
            </w:r>
            <w:r w:rsidR="00EC4BDF" w:rsidRPr="00EC4BDF">
              <w:rPr>
                <w:rFonts w:ascii="Arial" w:eastAsia="Arial" w:hAnsi="Arial" w:cs="Arial"/>
                <w:color w:val="000000"/>
                <w:sz w:val="24"/>
                <w:szCs w:val="24"/>
                <w:lang w:val="es-SV"/>
              </w:rPr>
              <w:t>técnico</w:t>
            </w:r>
            <w:r w:rsidR="001A627C" w:rsidRPr="00EC4BDF">
              <w:rPr>
                <w:rFonts w:ascii="Arial" w:eastAsia="Arial" w:hAnsi="Arial" w:cs="Arial"/>
                <w:color w:val="000000"/>
                <w:sz w:val="24"/>
                <w:szCs w:val="24"/>
                <w:lang w:val="es-SV"/>
              </w:rPr>
              <w:t xml:space="preserve"> realiza la </w:t>
            </w:r>
            <w:r w:rsidR="00EC4BDF" w:rsidRPr="00EC4BDF">
              <w:rPr>
                <w:rFonts w:ascii="Arial" w:eastAsia="Arial" w:hAnsi="Arial" w:cs="Arial"/>
                <w:color w:val="000000"/>
                <w:sz w:val="24"/>
                <w:szCs w:val="24"/>
                <w:lang w:val="es-SV"/>
              </w:rPr>
              <w:t>búsqueda</w:t>
            </w:r>
            <w:r w:rsidR="001A627C" w:rsidRPr="00EC4BDF">
              <w:rPr>
                <w:rFonts w:ascii="Arial" w:eastAsia="Arial" w:hAnsi="Arial" w:cs="Arial"/>
                <w:color w:val="000000"/>
                <w:sz w:val="24"/>
                <w:szCs w:val="24"/>
                <w:lang w:val="es-SV"/>
              </w:rPr>
              <w:t xml:space="preserve"> a </w:t>
            </w:r>
            <w:r w:rsidR="00EC4BDF" w:rsidRPr="00EC4BDF">
              <w:rPr>
                <w:rFonts w:ascii="Arial" w:eastAsia="Arial" w:hAnsi="Arial" w:cs="Arial"/>
                <w:color w:val="000000"/>
                <w:sz w:val="24"/>
                <w:szCs w:val="24"/>
                <w:lang w:val="es-SV"/>
              </w:rPr>
              <w:t>través</w:t>
            </w:r>
            <w:r w:rsidR="001A627C" w:rsidRPr="00EC4BDF">
              <w:rPr>
                <w:rFonts w:ascii="Arial" w:eastAsia="Arial" w:hAnsi="Arial" w:cs="Arial"/>
                <w:color w:val="000000"/>
                <w:sz w:val="24"/>
                <w:szCs w:val="24"/>
                <w:lang w:val="es-SV"/>
              </w:rPr>
              <w:t xml:space="preserve"> de los instrumentos de inventario y control del Archivo, y </w:t>
            </w:r>
            <w:r w:rsidR="00EC4BDF" w:rsidRPr="00EC4BDF">
              <w:rPr>
                <w:rFonts w:ascii="Arial" w:eastAsia="Arial" w:hAnsi="Arial" w:cs="Arial"/>
                <w:color w:val="000000"/>
                <w:sz w:val="24"/>
                <w:szCs w:val="24"/>
                <w:lang w:val="es-SV"/>
              </w:rPr>
              <w:t>remitirá</w:t>
            </w:r>
            <w:r w:rsidR="001A627C" w:rsidRPr="00EC4BDF">
              <w:rPr>
                <w:rFonts w:ascii="Arial" w:eastAsia="Arial" w:hAnsi="Arial" w:cs="Arial"/>
                <w:color w:val="000000"/>
                <w:sz w:val="24"/>
                <w:szCs w:val="24"/>
                <w:lang w:val="es-SV"/>
              </w:rPr>
              <w:t xml:space="preserve"> la respuesta por el mismo medio por el que </w:t>
            </w:r>
            <w:r w:rsidR="00EC4BDF" w:rsidRPr="00EC4BDF">
              <w:rPr>
                <w:rFonts w:ascii="Arial" w:eastAsia="Arial" w:hAnsi="Arial" w:cs="Arial"/>
                <w:color w:val="000000"/>
                <w:sz w:val="24"/>
                <w:szCs w:val="24"/>
                <w:lang w:val="es-SV"/>
              </w:rPr>
              <w:t>recibió</w:t>
            </w:r>
            <w:r w:rsidR="001A627C" w:rsidRPr="00EC4BDF">
              <w:rPr>
                <w:rFonts w:ascii="Arial" w:eastAsia="Arial" w:hAnsi="Arial" w:cs="Arial"/>
                <w:color w:val="000000"/>
                <w:sz w:val="24"/>
                <w:szCs w:val="24"/>
                <w:lang w:val="es-SV"/>
              </w:rPr>
              <w:t xml:space="preserve"> la consulta. </w:t>
            </w:r>
          </w:p>
          <w:p w:rsidR="009F1154" w:rsidRPr="00EC4BDF" w:rsidRDefault="009F1154" w:rsidP="00B347F3">
            <w:pPr>
              <w:widowControl/>
              <w:pBdr>
                <w:top w:val="nil"/>
                <w:left w:val="nil"/>
                <w:bottom w:val="nil"/>
                <w:right w:val="nil"/>
                <w:between w:val="nil"/>
              </w:pBdr>
              <w:tabs>
                <w:tab w:val="left" w:pos="6881"/>
              </w:tabs>
              <w:spacing w:line="240" w:lineRule="auto"/>
              <w:ind w:leftChars="0" w:left="0" w:right="226" w:firstLineChars="0" w:firstLine="0"/>
              <w:jc w:val="both"/>
              <w:rPr>
                <w:rFonts w:ascii="Arial" w:eastAsia="Arial" w:hAnsi="Arial" w:cs="Arial"/>
                <w:color w:val="000000"/>
                <w:sz w:val="24"/>
                <w:szCs w:val="24"/>
                <w:lang w:val="es-SV"/>
              </w:rPr>
            </w:pP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5.2 Servicios de reproducción</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7A718A" w:rsidP="007A718A">
            <w:pPr>
              <w:tabs>
                <w:tab w:val="left" w:pos="6881"/>
              </w:tabs>
              <w:ind w:leftChars="0" w:left="0" w:right="226" w:firstLineChars="0" w:firstLine="0"/>
              <w:jc w:val="both"/>
              <w:rPr>
                <w:rFonts w:ascii="Arial" w:eastAsia="Arial" w:hAnsi="Arial" w:cs="Arial"/>
                <w:sz w:val="24"/>
                <w:szCs w:val="24"/>
                <w:lang w:val="es-SV"/>
              </w:rPr>
            </w:pPr>
            <w:r w:rsidRPr="00EC4BDF">
              <w:rPr>
                <w:rFonts w:ascii="Arial" w:eastAsia="Arial" w:hAnsi="Arial" w:cs="Arial"/>
                <w:sz w:val="24"/>
                <w:szCs w:val="24"/>
                <w:lang w:val="es-SV"/>
              </w:rPr>
              <w:t xml:space="preserve">No se realiza cobros por </w:t>
            </w:r>
            <w:r w:rsidR="00EC4BDF" w:rsidRPr="00EC4BDF">
              <w:rPr>
                <w:rFonts w:ascii="Arial" w:eastAsia="Arial" w:hAnsi="Arial" w:cs="Arial"/>
                <w:sz w:val="24"/>
                <w:szCs w:val="24"/>
                <w:lang w:val="es-SV"/>
              </w:rPr>
              <w:t>reproducciones</w:t>
            </w:r>
            <w:r w:rsidRPr="00EC4BDF">
              <w:rPr>
                <w:rFonts w:ascii="Arial" w:eastAsia="Arial" w:hAnsi="Arial" w:cs="Arial"/>
                <w:sz w:val="24"/>
                <w:szCs w:val="24"/>
                <w:lang w:val="es-SV"/>
              </w:rPr>
              <w:t xml:space="preserve"> de </w:t>
            </w:r>
            <w:r w:rsidR="00EC4BDF" w:rsidRPr="00EC4BDF">
              <w:rPr>
                <w:rFonts w:ascii="Arial" w:eastAsia="Arial" w:hAnsi="Arial" w:cs="Arial"/>
                <w:sz w:val="24"/>
                <w:szCs w:val="24"/>
                <w:lang w:val="es-SV"/>
              </w:rPr>
              <w:t>información</w:t>
            </w:r>
            <w:r w:rsidRPr="00EC4BDF">
              <w:rPr>
                <w:rFonts w:ascii="Arial" w:eastAsia="Arial" w:hAnsi="Arial" w:cs="Arial"/>
                <w:sz w:val="24"/>
                <w:szCs w:val="24"/>
                <w:lang w:val="es-SV"/>
              </w:rPr>
              <w:t xml:space="preserve">, se cuenta con versiones digitales de los documentos para facilitar su </w:t>
            </w:r>
            <w:r w:rsidR="00EC4BDF" w:rsidRPr="00EC4BDF">
              <w:rPr>
                <w:rFonts w:ascii="Arial" w:eastAsia="Arial" w:hAnsi="Arial" w:cs="Arial"/>
                <w:sz w:val="24"/>
                <w:szCs w:val="24"/>
                <w:lang w:val="es-SV"/>
              </w:rPr>
              <w:t>reproducción</w:t>
            </w:r>
            <w:r w:rsidRPr="00EC4BDF">
              <w:rPr>
                <w:rFonts w:ascii="Arial" w:eastAsia="Arial" w:hAnsi="Arial" w:cs="Arial"/>
                <w:sz w:val="24"/>
                <w:szCs w:val="24"/>
                <w:lang w:val="es-SV"/>
              </w:rPr>
              <w:t xml:space="preserve">, </w:t>
            </w: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5.33 Espacios públicos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0E45BC">
            <w:pPr>
              <w:ind w:left="0" w:hanging="2"/>
              <w:rPr>
                <w:rFonts w:ascii="Arial" w:eastAsia="Arial" w:hAnsi="Arial" w:cs="Arial"/>
                <w:sz w:val="24"/>
                <w:szCs w:val="24"/>
                <w:lang w:val="es-SV"/>
              </w:rPr>
            </w:pPr>
            <w:r w:rsidRPr="00EC4BDF">
              <w:rPr>
                <w:rFonts w:ascii="Arial" w:eastAsia="Arial" w:hAnsi="Arial" w:cs="Arial"/>
                <w:sz w:val="24"/>
                <w:szCs w:val="24"/>
                <w:lang w:val="es-SV"/>
              </w:rPr>
              <w:t xml:space="preserve">Dentro del plantel se cuenta con espacios destinados a los usuarios con sillas de espera, cafetines y baños </w:t>
            </w:r>
            <w:r w:rsidR="00EC4BDF" w:rsidRPr="00EC4BDF">
              <w:rPr>
                <w:rFonts w:ascii="Arial" w:eastAsia="Arial" w:hAnsi="Arial" w:cs="Arial"/>
                <w:sz w:val="24"/>
                <w:szCs w:val="24"/>
                <w:lang w:val="es-SV"/>
              </w:rPr>
              <w:t>sanitarios</w:t>
            </w:r>
            <w:r w:rsidRPr="00EC4BDF">
              <w:rPr>
                <w:rFonts w:ascii="Arial" w:eastAsia="Arial" w:hAnsi="Arial" w:cs="Arial"/>
                <w:sz w:val="24"/>
                <w:szCs w:val="24"/>
                <w:lang w:val="es-SV"/>
              </w:rPr>
              <w:t xml:space="preserve"> (ambos sexos) para los usuarios</w:t>
            </w:r>
          </w:p>
        </w:tc>
      </w:tr>
      <w:tr w:rsidR="00B950AF" w:rsidTr="00B950AF">
        <w:trPr>
          <w:trHeight w:val="220"/>
        </w:trPr>
        <w:tc>
          <w:tcPr>
            <w:tcW w:w="3686" w:type="dxa"/>
            <w:tcBorders>
              <w:top w:val="single" w:sz="4" w:space="0" w:color="000000"/>
              <w:left w:val="single" w:sz="4" w:space="0" w:color="000000"/>
              <w:bottom w:val="single" w:sz="4" w:space="0" w:color="000000"/>
              <w:right w:val="single" w:sz="4" w:space="0" w:color="000000"/>
            </w:tcBorders>
          </w:tcPr>
          <w:p w:rsidR="00B950AF" w:rsidRPr="00B950AF" w:rsidRDefault="00B950AF" w:rsidP="00B950AF">
            <w:pPr>
              <w:ind w:leftChars="0" w:left="0" w:firstLineChars="0" w:firstLine="0"/>
              <w:rPr>
                <w:rFonts w:ascii="Arial" w:eastAsia="Arial" w:hAnsi="Arial" w:cs="Arial"/>
                <w:b/>
                <w:sz w:val="24"/>
                <w:szCs w:val="24"/>
              </w:rPr>
            </w:pPr>
            <w:r w:rsidRPr="00B950AF">
              <w:rPr>
                <w:rFonts w:ascii="Arial" w:eastAsia="Arial" w:hAnsi="Arial" w:cs="Arial"/>
                <w:b/>
                <w:sz w:val="24"/>
                <w:szCs w:val="24"/>
              </w:rPr>
              <w:t>6.</w:t>
            </w:r>
          </w:p>
        </w:tc>
        <w:tc>
          <w:tcPr>
            <w:tcW w:w="7229" w:type="dxa"/>
            <w:tcBorders>
              <w:top w:val="single" w:sz="4" w:space="0" w:color="000000"/>
              <w:left w:val="single" w:sz="4" w:space="0" w:color="000000"/>
              <w:bottom w:val="single" w:sz="4" w:space="0" w:color="000000"/>
              <w:right w:val="single" w:sz="4" w:space="0" w:color="000000"/>
            </w:tcBorders>
          </w:tcPr>
          <w:p w:rsidR="00B950AF" w:rsidRPr="00B950AF" w:rsidRDefault="00B950AF" w:rsidP="00B950AF">
            <w:pPr>
              <w:ind w:leftChars="0" w:left="0" w:firstLineChars="0" w:firstLine="0"/>
              <w:rPr>
                <w:rFonts w:ascii="Arial" w:eastAsia="Arial" w:hAnsi="Arial" w:cs="Arial"/>
                <w:b/>
                <w:sz w:val="24"/>
                <w:szCs w:val="24"/>
              </w:rPr>
            </w:pPr>
            <w:r w:rsidRPr="00B950AF">
              <w:rPr>
                <w:rFonts w:ascii="Arial" w:eastAsia="Arial" w:hAnsi="Arial" w:cs="Arial"/>
                <w:b/>
                <w:sz w:val="24"/>
                <w:szCs w:val="24"/>
              </w:rPr>
              <w:t>AREA DE CONTROL</w:t>
            </w:r>
          </w:p>
        </w:tc>
      </w:tr>
      <w:tr w:rsidR="00861C49">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jc w:val="both"/>
              <w:rPr>
                <w:rFonts w:ascii="Arial" w:eastAsia="Arial" w:hAnsi="Arial" w:cs="Arial"/>
                <w:sz w:val="24"/>
                <w:szCs w:val="24"/>
              </w:rPr>
            </w:pPr>
            <w:r>
              <w:rPr>
                <w:rFonts w:ascii="Arial" w:eastAsia="Arial" w:hAnsi="Arial" w:cs="Arial"/>
                <w:sz w:val="24"/>
                <w:szCs w:val="24"/>
              </w:rPr>
              <w:t>Identificador de la descripción</w:t>
            </w:r>
          </w:p>
        </w:tc>
        <w:tc>
          <w:tcPr>
            <w:tcW w:w="7229" w:type="dxa"/>
            <w:tcBorders>
              <w:top w:val="single" w:sz="4" w:space="0" w:color="000000"/>
              <w:left w:val="single" w:sz="4" w:space="0" w:color="000000"/>
              <w:bottom w:val="single" w:sz="4" w:space="0" w:color="000000"/>
              <w:right w:val="single" w:sz="4" w:space="0" w:color="000000"/>
            </w:tcBorders>
          </w:tcPr>
          <w:p w:rsidR="00861C49" w:rsidRDefault="009A1699">
            <w:pPr>
              <w:widowControl/>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color w:val="000000"/>
                <w:sz w:val="24"/>
                <w:szCs w:val="24"/>
              </w:rPr>
              <w:t>SV-MOPT</w:t>
            </w: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6.2 Identificador de la institución</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9A1699">
            <w:pPr>
              <w:ind w:left="0" w:right="46" w:hanging="2"/>
              <w:rPr>
                <w:rFonts w:ascii="Arial" w:eastAsia="Arial" w:hAnsi="Arial" w:cs="Arial"/>
                <w:sz w:val="24"/>
                <w:szCs w:val="24"/>
                <w:lang w:val="es-SV"/>
              </w:rPr>
            </w:pPr>
            <w:r w:rsidRPr="00EC4BDF">
              <w:rPr>
                <w:rFonts w:ascii="Arial" w:eastAsia="Arial" w:hAnsi="Arial" w:cs="Arial"/>
                <w:sz w:val="24"/>
                <w:szCs w:val="24"/>
                <w:lang w:val="es-SV"/>
              </w:rPr>
              <w:t>Ministerio de Obras Publicas y de Transporte</w:t>
            </w: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6.3 Reglas y/o convenciones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505521">
            <w:pPr>
              <w:ind w:left="0" w:right="46" w:hanging="2"/>
              <w:jc w:val="both"/>
              <w:rPr>
                <w:rFonts w:ascii="Arial" w:eastAsia="Arial" w:hAnsi="Arial" w:cs="Arial"/>
                <w:sz w:val="24"/>
                <w:szCs w:val="24"/>
                <w:lang w:val="es-SV"/>
              </w:rPr>
            </w:pPr>
            <w:r w:rsidRPr="00EC4BDF">
              <w:rPr>
                <w:rFonts w:ascii="Arial" w:eastAsia="Arial" w:hAnsi="Arial" w:cs="Arial"/>
                <w:sz w:val="24"/>
                <w:szCs w:val="24"/>
                <w:lang w:val="es-SV"/>
              </w:rPr>
              <w:t xml:space="preserve">ISDIAH Norma Internacional de </w:t>
            </w:r>
            <w:r w:rsidR="00EC4BDF" w:rsidRPr="00EC4BDF">
              <w:rPr>
                <w:rFonts w:ascii="Arial" w:eastAsia="Arial" w:hAnsi="Arial" w:cs="Arial"/>
                <w:sz w:val="24"/>
                <w:szCs w:val="24"/>
                <w:lang w:val="es-SV"/>
              </w:rPr>
              <w:t>Descripción</w:t>
            </w:r>
            <w:r w:rsidRPr="00EC4BDF">
              <w:rPr>
                <w:rFonts w:ascii="Arial" w:eastAsia="Arial" w:hAnsi="Arial" w:cs="Arial"/>
                <w:sz w:val="24"/>
                <w:szCs w:val="24"/>
                <w:lang w:val="es-SV"/>
              </w:rPr>
              <w:t xml:space="preserve"> de Instituciones que  Custodian Fondos de Archivos.</w:t>
            </w:r>
            <w:r w:rsidR="009A1699" w:rsidRPr="00EC4BDF">
              <w:rPr>
                <w:rFonts w:ascii="Arial" w:eastAsia="Arial" w:hAnsi="Arial" w:cs="Arial"/>
                <w:sz w:val="24"/>
                <w:szCs w:val="24"/>
                <w:lang w:val="es-SV"/>
              </w:rPr>
              <w:t xml:space="preserve"> </w:t>
            </w:r>
          </w:p>
          <w:p w:rsidR="009A1699" w:rsidRPr="00EC4BDF" w:rsidRDefault="009A1699">
            <w:pPr>
              <w:ind w:left="0" w:right="46" w:hanging="2"/>
              <w:jc w:val="both"/>
              <w:rPr>
                <w:rFonts w:ascii="Arial" w:eastAsia="Arial" w:hAnsi="Arial" w:cs="Arial"/>
                <w:sz w:val="24"/>
                <w:szCs w:val="24"/>
                <w:lang w:val="es-SV"/>
              </w:rPr>
            </w:pPr>
            <w:r w:rsidRPr="00EC4BDF">
              <w:rPr>
                <w:rFonts w:ascii="Arial" w:eastAsia="Arial" w:hAnsi="Arial" w:cs="Arial"/>
                <w:sz w:val="24"/>
                <w:szCs w:val="24"/>
                <w:lang w:val="es-SV"/>
              </w:rPr>
              <w:lastRenderedPageBreak/>
              <w:t xml:space="preserve">ISO 8601: </w:t>
            </w:r>
            <w:r w:rsidR="00EC4BDF" w:rsidRPr="00EC4BDF">
              <w:rPr>
                <w:rFonts w:ascii="Arial" w:eastAsia="Arial" w:hAnsi="Arial" w:cs="Arial"/>
                <w:sz w:val="24"/>
                <w:szCs w:val="24"/>
                <w:lang w:val="es-SV"/>
              </w:rPr>
              <w:t>Notación</w:t>
            </w:r>
            <w:r w:rsidRPr="00EC4BDF">
              <w:rPr>
                <w:rFonts w:ascii="Arial" w:eastAsia="Arial" w:hAnsi="Arial" w:cs="Arial"/>
                <w:sz w:val="24"/>
                <w:szCs w:val="24"/>
                <w:lang w:val="es-SV"/>
              </w:rPr>
              <w:t xml:space="preserve"> </w:t>
            </w:r>
            <w:r w:rsidR="00EC4BDF" w:rsidRPr="00EC4BDF">
              <w:rPr>
                <w:rFonts w:ascii="Arial" w:eastAsia="Arial" w:hAnsi="Arial" w:cs="Arial"/>
                <w:sz w:val="24"/>
                <w:szCs w:val="24"/>
                <w:lang w:val="es-SV"/>
              </w:rPr>
              <w:t>Estándar</w:t>
            </w:r>
            <w:r w:rsidRPr="00EC4BDF">
              <w:rPr>
                <w:rFonts w:ascii="Arial" w:eastAsia="Arial" w:hAnsi="Arial" w:cs="Arial"/>
                <w:sz w:val="24"/>
                <w:szCs w:val="24"/>
                <w:lang w:val="es-SV"/>
              </w:rPr>
              <w:t xml:space="preserve"> para hora y fechas.</w:t>
            </w:r>
          </w:p>
          <w:p w:rsidR="009A1699" w:rsidRPr="00EC4BDF" w:rsidRDefault="009A1699">
            <w:pPr>
              <w:ind w:left="0" w:right="46" w:hanging="2"/>
              <w:jc w:val="both"/>
              <w:rPr>
                <w:rFonts w:ascii="Arial" w:eastAsia="Arial" w:hAnsi="Arial" w:cs="Arial"/>
                <w:sz w:val="24"/>
                <w:szCs w:val="24"/>
                <w:lang w:val="es-SV"/>
              </w:rPr>
            </w:pPr>
            <w:r w:rsidRPr="00EC4BDF">
              <w:rPr>
                <w:rFonts w:ascii="Arial" w:eastAsia="Arial" w:hAnsi="Arial" w:cs="Arial"/>
                <w:sz w:val="24"/>
                <w:szCs w:val="24"/>
                <w:lang w:val="es-SV"/>
              </w:rPr>
              <w:t xml:space="preserve">ISO 639-2: Norma </w:t>
            </w:r>
            <w:r w:rsidR="00EC4BDF" w:rsidRPr="00EC4BDF">
              <w:rPr>
                <w:rFonts w:ascii="Arial" w:eastAsia="Arial" w:hAnsi="Arial" w:cs="Arial"/>
                <w:sz w:val="24"/>
                <w:szCs w:val="24"/>
                <w:lang w:val="es-SV"/>
              </w:rPr>
              <w:t>Internacional</w:t>
            </w:r>
            <w:r w:rsidRPr="00EC4BDF">
              <w:rPr>
                <w:rFonts w:ascii="Arial" w:eastAsia="Arial" w:hAnsi="Arial" w:cs="Arial"/>
                <w:sz w:val="24"/>
                <w:szCs w:val="24"/>
                <w:lang w:val="es-SV"/>
              </w:rPr>
              <w:t xml:space="preserve"> de </w:t>
            </w:r>
            <w:r w:rsidR="00EC4BDF" w:rsidRPr="00EC4BDF">
              <w:rPr>
                <w:rFonts w:ascii="Arial" w:eastAsia="Arial" w:hAnsi="Arial" w:cs="Arial"/>
                <w:sz w:val="24"/>
                <w:szCs w:val="24"/>
                <w:lang w:val="es-SV"/>
              </w:rPr>
              <w:t>código</w:t>
            </w:r>
            <w:r w:rsidRPr="00EC4BDF">
              <w:rPr>
                <w:rFonts w:ascii="Arial" w:eastAsia="Arial" w:hAnsi="Arial" w:cs="Arial"/>
                <w:sz w:val="24"/>
                <w:szCs w:val="24"/>
                <w:lang w:val="es-SV"/>
              </w:rPr>
              <w:t xml:space="preserve"> de Lengua.</w:t>
            </w:r>
          </w:p>
          <w:p w:rsidR="00505521" w:rsidRPr="00EC4BDF" w:rsidRDefault="009A1699" w:rsidP="009A1699">
            <w:pPr>
              <w:ind w:left="0" w:right="46" w:hanging="2"/>
              <w:jc w:val="both"/>
              <w:rPr>
                <w:rFonts w:ascii="Arial" w:eastAsia="Arial" w:hAnsi="Arial" w:cs="Arial"/>
                <w:sz w:val="24"/>
                <w:szCs w:val="24"/>
                <w:lang w:val="es-SV"/>
              </w:rPr>
            </w:pPr>
            <w:r w:rsidRPr="00EC4BDF">
              <w:rPr>
                <w:rFonts w:ascii="Arial" w:eastAsia="Arial" w:hAnsi="Arial" w:cs="Arial"/>
                <w:sz w:val="24"/>
                <w:szCs w:val="24"/>
                <w:lang w:val="es-SV"/>
              </w:rPr>
              <w:t xml:space="preserve">ISO 3166: Norma para la </w:t>
            </w:r>
            <w:r w:rsidR="00EC4BDF" w:rsidRPr="00EC4BDF">
              <w:rPr>
                <w:rFonts w:ascii="Arial" w:eastAsia="Arial" w:hAnsi="Arial" w:cs="Arial"/>
                <w:sz w:val="24"/>
                <w:szCs w:val="24"/>
                <w:lang w:val="es-SV"/>
              </w:rPr>
              <w:t>presentación</w:t>
            </w:r>
            <w:r w:rsidRPr="00EC4BDF">
              <w:rPr>
                <w:rFonts w:ascii="Arial" w:eastAsia="Arial" w:hAnsi="Arial" w:cs="Arial"/>
                <w:sz w:val="24"/>
                <w:szCs w:val="24"/>
                <w:lang w:val="es-SV"/>
              </w:rPr>
              <w:t xml:space="preserve"> de </w:t>
            </w:r>
            <w:r w:rsidR="00EC4BDF" w:rsidRPr="00EC4BDF">
              <w:rPr>
                <w:rFonts w:ascii="Arial" w:eastAsia="Arial" w:hAnsi="Arial" w:cs="Arial"/>
                <w:sz w:val="24"/>
                <w:szCs w:val="24"/>
                <w:lang w:val="es-SV"/>
              </w:rPr>
              <w:t>códigos</w:t>
            </w:r>
            <w:r w:rsidRPr="00EC4BDF">
              <w:rPr>
                <w:rFonts w:ascii="Arial" w:eastAsia="Arial" w:hAnsi="Arial" w:cs="Arial"/>
                <w:sz w:val="24"/>
                <w:szCs w:val="24"/>
                <w:lang w:val="es-SV"/>
              </w:rPr>
              <w:t xml:space="preserve"> de los nombres de los </w:t>
            </w:r>
            <w:r w:rsidR="00EC4BDF" w:rsidRPr="00EC4BDF">
              <w:rPr>
                <w:rFonts w:ascii="Arial" w:eastAsia="Arial" w:hAnsi="Arial" w:cs="Arial"/>
                <w:sz w:val="24"/>
                <w:szCs w:val="24"/>
                <w:lang w:val="es-SV"/>
              </w:rPr>
              <w:t>países</w:t>
            </w:r>
            <w:r w:rsidRPr="00EC4BDF">
              <w:rPr>
                <w:rFonts w:ascii="Arial" w:eastAsia="Arial" w:hAnsi="Arial" w:cs="Arial"/>
                <w:sz w:val="24"/>
                <w:szCs w:val="24"/>
                <w:lang w:val="es-SV"/>
              </w:rPr>
              <w:t xml:space="preserve">, en el caso de el Salvador corresponde SV. </w:t>
            </w:r>
          </w:p>
        </w:tc>
      </w:tr>
      <w:tr w:rsidR="00861C49">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lastRenderedPageBreak/>
              <w:t>6.4 Estado de elaboración</w:t>
            </w:r>
          </w:p>
        </w:tc>
        <w:tc>
          <w:tcPr>
            <w:tcW w:w="7229" w:type="dxa"/>
            <w:tcBorders>
              <w:top w:val="single" w:sz="4" w:space="0" w:color="000000"/>
              <w:left w:val="single" w:sz="4" w:space="0" w:color="000000"/>
              <w:bottom w:val="single" w:sz="4" w:space="0" w:color="000000"/>
              <w:right w:val="single" w:sz="4" w:space="0" w:color="000000"/>
            </w:tcBorders>
          </w:tcPr>
          <w:p w:rsidR="00861C49" w:rsidRDefault="00423CD9" w:rsidP="009A1699">
            <w:pPr>
              <w:widowControl/>
              <w:pBdr>
                <w:top w:val="nil"/>
                <w:left w:val="nil"/>
                <w:bottom w:val="nil"/>
                <w:right w:val="nil"/>
                <w:between w:val="nil"/>
              </w:pBdr>
              <w:spacing w:line="240" w:lineRule="auto"/>
              <w:ind w:leftChars="0" w:left="0" w:right="46" w:firstLineChars="0" w:firstLine="0"/>
              <w:rPr>
                <w:rFonts w:ascii="Arial" w:eastAsia="Arial" w:hAnsi="Arial" w:cs="Arial"/>
                <w:color w:val="000000"/>
                <w:sz w:val="24"/>
                <w:szCs w:val="24"/>
              </w:rPr>
            </w:pPr>
            <w:r>
              <w:rPr>
                <w:rFonts w:ascii="Arial" w:eastAsia="Arial" w:hAnsi="Arial" w:cs="Arial"/>
                <w:color w:val="000000"/>
                <w:sz w:val="24"/>
                <w:szCs w:val="24"/>
              </w:rPr>
              <w:t>R</w:t>
            </w:r>
            <w:r w:rsidR="007A718A">
              <w:rPr>
                <w:rFonts w:ascii="Arial" w:eastAsia="Arial" w:hAnsi="Arial" w:cs="Arial"/>
                <w:color w:val="000000"/>
                <w:sz w:val="24"/>
                <w:szCs w:val="24"/>
              </w:rPr>
              <w:t>evision</w:t>
            </w:r>
          </w:p>
        </w:tc>
      </w:tr>
      <w:tr w:rsidR="00861C49">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ind w:left="0" w:hanging="2"/>
              <w:rPr>
                <w:rFonts w:ascii="Arial" w:eastAsia="Arial" w:hAnsi="Arial" w:cs="Arial"/>
                <w:sz w:val="24"/>
                <w:szCs w:val="24"/>
              </w:rPr>
            </w:pPr>
            <w:r>
              <w:rPr>
                <w:rFonts w:ascii="Arial" w:eastAsia="Arial" w:hAnsi="Arial" w:cs="Arial"/>
                <w:sz w:val="24"/>
                <w:szCs w:val="24"/>
              </w:rPr>
              <w:t>6.5 Nivel de detalle</w:t>
            </w:r>
          </w:p>
        </w:tc>
        <w:tc>
          <w:tcPr>
            <w:tcW w:w="7229" w:type="dxa"/>
            <w:tcBorders>
              <w:top w:val="single" w:sz="4" w:space="0" w:color="000000"/>
              <w:left w:val="single" w:sz="4" w:space="0" w:color="000000"/>
              <w:bottom w:val="single" w:sz="4" w:space="0" w:color="000000"/>
              <w:right w:val="single" w:sz="4" w:space="0" w:color="000000"/>
            </w:tcBorders>
          </w:tcPr>
          <w:p w:rsidR="00861C49" w:rsidRDefault="00505521">
            <w:pPr>
              <w:widowControl/>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color w:val="000000"/>
                <w:sz w:val="24"/>
                <w:szCs w:val="24"/>
              </w:rPr>
              <w:t xml:space="preserve">Descripcion </w:t>
            </w:r>
            <w:r w:rsidR="00B347F3">
              <w:rPr>
                <w:rFonts w:ascii="Arial" w:eastAsia="Arial" w:hAnsi="Arial" w:cs="Arial"/>
                <w:color w:val="000000"/>
                <w:sz w:val="24"/>
                <w:szCs w:val="24"/>
              </w:rPr>
              <w:t>completa</w:t>
            </w:r>
          </w:p>
        </w:tc>
      </w:tr>
      <w:tr w:rsidR="00861C49">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keepNext/>
              <w:pBdr>
                <w:top w:val="nil"/>
                <w:left w:val="nil"/>
                <w:bottom w:val="nil"/>
                <w:right w:val="nil"/>
                <w:between w:val="nil"/>
              </w:pBdr>
              <w:spacing w:line="240" w:lineRule="auto"/>
              <w:ind w:left="0" w:hanging="2"/>
              <w:rPr>
                <w:rFonts w:ascii="Arial" w:eastAsia="Arial" w:hAnsi="Arial" w:cs="Arial"/>
                <w:color w:val="000000"/>
                <w:sz w:val="24"/>
                <w:szCs w:val="24"/>
                <w:lang w:val="es-SV"/>
              </w:rPr>
            </w:pPr>
            <w:r w:rsidRPr="00EC4BDF">
              <w:rPr>
                <w:rFonts w:ascii="Arial" w:eastAsia="Arial" w:hAnsi="Arial" w:cs="Arial"/>
                <w:color w:val="000000"/>
                <w:sz w:val="24"/>
                <w:szCs w:val="24"/>
                <w:lang w:val="es-SV"/>
              </w:rPr>
              <w:t>6.6 Fechas de creación, revisión o eliminación</w:t>
            </w:r>
          </w:p>
        </w:tc>
        <w:tc>
          <w:tcPr>
            <w:tcW w:w="7229" w:type="dxa"/>
            <w:tcBorders>
              <w:top w:val="single" w:sz="4" w:space="0" w:color="000000"/>
              <w:left w:val="single" w:sz="4" w:space="0" w:color="000000"/>
              <w:bottom w:val="single" w:sz="4" w:space="0" w:color="000000"/>
              <w:right w:val="single" w:sz="4" w:space="0" w:color="000000"/>
            </w:tcBorders>
          </w:tcPr>
          <w:p w:rsidR="004C4A0A" w:rsidRDefault="004C4A0A">
            <w:pPr>
              <w:widowControl/>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color w:val="000000"/>
                <w:sz w:val="24"/>
                <w:szCs w:val="24"/>
              </w:rPr>
              <w:t>2016/05/25</w:t>
            </w:r>
          </w:p>
          <w:p w:rsidR="00861C49" w:rsidRDefault="00505521">
            <w:pPr>
              <w:widowControl/>
              <w:pBdr>
                <w:top w:val="nil"/>
                <w:left w:val="nil"/>
                <w:bottom w:val="nil"/>
                <w:right w:val="nil"/>
                <w:between w:val="nil"/>
              </w:pBdr>
              <w:spacing w:line="240" w:lineRule="auto"/>
              <w:ind w:left="0" w:right="46" w:hanging="2"/>
              <w:rPr>
                <w:rFonts w:ascii="Arial" w:eastAsia="Arial" w:hAnsi="Arial" w:cs="Arial"/>
                <w:color w:val="000000"/>
                <w:sz w:val="24"/>
                <w:szCs w:val="24"/>
              </w:rPr>
            </w:pPr>
            <w:r>
              <w:rPr>
                <w:rFonts w:ascii="Arial" w:eastAsia="Arial" w:hAnsi="Arial" w:cs="Arial"/>
                <w:color w:val="000000"/>
                <w:sz w:val="24"/>
                <w:szCs w:val="24"/>
              </w:rPr>
              <w:t>2019/10/04</w:t>
            </w:r>
          </w:p>
        </w:tc>
      </w:tr>
      <w:tr w:rsidR="00861C49" w:rsidRPr="00EC4BDF">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Pr="00EC4BDF" w:rsidRDefault="001E1D5E">
            <w:pPr>
              <w:ind w:left="0" w:hanging="2"/>
              <w:rPr>
                <w:rFonts w:ascii="Arial" w:eastAsia="Arial" w:hAnsi="Arial" w:cs="Arial"/>
                <w:sz w:val="24"/>
                <w:szCs w:val="24"/>
                <w:lang w:val="es-SV"/>
              </w:rPr>
            </w:pPr>
            <w:r w:rsidRPr="00EC4BDF">
              <w:rPr>
                <w:rFonts w:ascii="Arial" w:eastAsia="Arial" w:hAnsi="Arial" w:cs="Arial"/>
                <w:sz w:val="24"/>
                <w:szCs w:val="24"/>
                <w:lang w:val="es-SV"/>
              </w:rPr>
              <w:t>6.7 Lengua(s) y escritura(s)</w:t>
            </w:r>
          </w:p>
        </w:tc>
        <w:tc>
          <w:tcPr>
            <w:tcW w:w="7229" w:type="dxa"/>
            <w:tcBorders>
              <w:top w:val="single" w:sz="4" w:space="0" w:color="000000"/>
              <w:left w:val="single" w:sz="4" w:space="0" w:color="000000"/>
              <w:bottom w:val="single" w:sz="4" w:space="0" w:color="000000"/>
              <w:right w:val="single" w:sz="4" w:space="0" w:color="000000"/>
            </w:tcBorders>
          </w:tcPr>
          <w:p w:rsidR="00861C49" w:rsidRPr="00EC4BDF" w:rsidRDefault="00505521">
            <w:pPr>
              <w:widowControl/>
              <w:pBdr>
                <w:top w:val="nil"/>
                <w:left w:val="nil"/>
                <w:bottom w:val="nil"/>
                <w:right w:val="nil"/>
                <w:between w:val="nil"/>
              </w:pBdr>
              <w:spacing w:line="240" w:lineRule="auto"/>
              <w:ind w:left="0" w:right="46" w:hanging="2"/>
              <w:rPr>
                <w:rFonts w:ascii="Arial" w:eastAsia="Arial" w:hAnsi="Arial" w:cs="Arial"/>
                <w:color w:val="000000"/>
                <w:sz w:val="24"/>
                <w:szCs w:val="24"/>
                <w:lang w:val="es-SV"/>
              </w:rPr>
            </w:pPr>
            <w:r w:rsidRPr="00EC4BDF">
              <w:rPr>
                <w:rFonts w:ascii="Arial" w:eastAsia="Arial" w:hAnsi="Arial" w:cs="Arial"/>
                <w:color w:val="000000"/>
                <w:sz w:val="24"/>
                <w:szCs w:val="24"/>
                <w:lang w:val="es-SV"/>
              </w:rPr>
              <w:t>Español (ISO 639-2)                                                                      Escritura; Castellano (ISO 15924)</w:t>
            </w:r>
          </w:p>
        </w:tc>
      </w:tr>
      <w:tr w:rsidR="00861C49">
        <w:trPr>
          <w:trHeight w:val="220"/>
        </w:trPr>
        <w:tc>
          <w:tcPr>
            <w:tcW w:w="3686" w:type="dxa"/>
            <w:tcBorders>
              <w:top w:val="single" w:sz="4" w:space="0" w:color="000000"/>
              <w:left w:val="single" w:sz="4" w:space="0" w:color="000000"/>
              <w:bottom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6.8 Fuentes</w:t>
            </w:r>
          </w:p>
        </w:tc>
        <w:tc>
          <w:tcPr>
            <w:tcW w:w="7229" w:type="dxa"/>
            <w:tcBorders>
              <w:top w:val="single" w:sz="4" w:space="0" w:color="000000"/>
              <w:left w:val="single" w:sz="4" w:space="0" w:color="000000"/>
              <w:bottom w:val="single" w:sz="4" w:space="0" w:color="000000"/>
              <w:right w:val="single" w:sz="4" w:space="0" w:color="000000"/>
            </w:tcBorders>
          </w:tcPr>
          <w:p w:rsidR="00861C49" w:rsidRDefault="00861C49">
            <w:pPr>
              <w:widowControl/>
              <w:pBdr>
                <w:top w:val="nil"/>
                <w:left w:val="nil"/>
                <w:bottom w:val="nil"/>
                <w:right w:val="nil"/>
                <w:between w:val="nil"/>
              </w:pBdr>
              <w:spacing w:line="240" w:lineRule="auto"/>
              <w:ind w:left="0" w:right="46" w:hanging="2"/>
              <w:jc w:val="both"/>
              <w:rPr>
                <w:rFonts w:ascii="Arial" w:eastAsia="Arial" w:hAnsi="Arial" w:cs="Arial"/>
                <w:color w:val="000000"/>
                <w:sz w:val="24"/>
                <w:szCs w:val="24"/>
              </w:rPr>
            </w:pPr>
          </w:p>
        </w:tc>
      </w:tr>
      <w:tr w:rsidR="00861C49" w:rsidRPr="00EC4BDF">
        <w:trPr>
          <w:trHeight w:val="300"/>
        </w:trPr>
        <w:tc>
          <w:tcPr>
            <w:tcW w:w="3686" w:type="dxa"/>
            <w:tcBorders>
              <w:top w:val="single" w:sz="4" w:space="0" w:color="000000"/>
              <w:left w:val="single" w:sz="4" w:space="0" w:color="000000"/>
              <w:right w:val="single" w:sz="4" w:space="0" w:color="000000"/>
            </w:tcBorders>
          </w:tcPr>
          <w:p w:rsidR="00861C49" w:rsidRDefault="001E1D5E">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6.9 Notas de mantenimiento</w:t>
            </w:r>
          </w:p>
        </w:tc>
        <w:tc>
          <w:tcPr>
            <w:tcW w:w="7229" w:type="dxa"/>
            <w:tcBorders>
              <w:top w:val="single" w:sz="4" w:space="0" w:color="000000"/>
              <w:left w:val="single" w:sz="4" w:space="0" w:color="000000"/>
              <w:right w:val="single" w:sz="4" w:space="0" w:color="000000"/>
            </w:tcBorders>
          </w:tcPr>
          <w:p w:rsidR="00861C49" w:rsidRPr="00EC4BDF" w:rsidRDefault="00505521" w:rsidP="00505521">
            <w:pPr>
              <w:keepNext/>
              <w:pBdr>
                <w:top w:val="nil"/>
                <w:left w:val="nil"/>
                <w:bottom w:val="nil"/>
                <w:right w:val="nil"/>
                <w:between w:val="nil"/>
              </w:pBdr>
              <w:spacing w:before="120" w:after="120" w:line="240" w:lineRule="auto"/>
              <w:ind w:left="0" w:right="46" w:hanging="2"/>
              <w:rPr>
                <w:rFonts w:ascii="Arial" w:eastAsia="Arial" w:hAnsi="Arial" w:cs="Arial"/>
                <w:sz w:val="24"/>
                <w:szCs w:val="24"/>
                <w:lang w:val="es-SV"/>
              </w:rPr>
            </w:pPr>
            <w:r w:rsidRPr="00EC4BDF">
              <w:rPr>
                <w:rFonts w:ascii="Arial" w:eastAsia="Arial" w:hAnsi="Arial" w:cs="Arial"/>
                <w:sz w:val="24"/>
                <w:szCs w:val="24"/>
                <w:lang w:val="es-SV"/>
              </w:rPr>
              <w:t xml:space="preserve">Edwin Antonio Almendares Cornejo                                            </w:t>
            </w:r>
            <w:r w:rsidR="00CF56F4" w:rsidRPr="00EC4BDF">
              <w:rPr>
                <w:rFonts w:ascii="Arial" w:eastAsia="Arial" w:hAnsi="Arial" w:cs="Arial"/>
                <w:sz w:val="24"/>
                <w:szCs w:val="24"/>
                <w:lang w:val="es-SV"/>
              </w:rPr>
              <w:t>Oficial de Gestión Document</w:t>
            </w:r>
            <w:r w:rsidRPr="00EC4BDF">
              <w:rPr>
                <w:rFonts w:ascii="Arial" w:eastAsia="Arial" w:hAnsi="Arial" w:cs="Arial"/>
                <w:sz w:val="24"/>
                <w:szCs w:val="24"/>
                <w:lang w:val="es-SV"/>
              </w:rPr>
              <w:t xml:space="preserve">al y Archivo Ad Honorem </w:t>
            </w:r>
          </w:p>
        </w:tc>
      </w:tr>
    </w:tbl>
    <w:tbl>
      <w:tblPr>
        <w:tblStyle w:val="a1"/>
        <w:tblW w:w="1633" w:type="dxa"/>
        <w:tblInd w:w="-108" w:type="dxa"/>
        <w:tblBorders>
          <w:top w:val="nil"/>
          <w:left w:val="nil"/>
          <w:bottom w:val="nil"/>
          <w:right w:val="nil"/>
        </w:tblBorders>
        <w:tblLayout w:type="fixed"/>
        <w:tblLook w:val="0000" w:firstRow="0" w:lastRow="0" w:firstColumn="0" w:lastColumn="0" w:noHBand="0" w:noVBand="0"/>
      </w:tblPr>
      <w:tblGrid>
        <w:gridCol w:w="1633"/>
      </w:tblGrid>
      <w:tr w:rsidR="00861C49" w:rsidRPr="00EC4BDF">
        <w:trPr>
          <w:trHeight w:val="100"/>
        </w:trPr>
        <w:tc>
          <w:tcPr>
            <w:tcW w:w="1633" w:type="dxa"/>
            <w:tcMar>
              <w:top w:w="0" w:type="dxa"/>
              <w:bottom w:w="0" w:type="dxa"/>
            </w:tcMar>
          </w:tcPr>
          <w:p w:rsidR="00861C49" w:rsidRPr="00EC4BDF" w:rsidRDefault="00861C49">
            <w:pPr>
              <w:widowControl/>
              <w:pBdr>
                <w:top w:val="nil"/>
                <w:left w:val="nil"/>
                <w:bottom w:val="nil"/>
                <w:right w:val="nil"/>
                <w:between w:val="nil"/>
              </w:pBdr>
              <w:spacing w:line="240" w:lineRule="auto"/>
              <w:ind w:left="0" w:hanging="2"/>
              <w:rPr>
                <w:rFonts w:ascii="Calibri" w:eastAsia="Calibri" w:hAnsi="Calibri" w:cs="Calibri"/>
                <w:color w:val="000000"/>
                <w:sz w:val="22"/>
                <w:szCs w:val="22"/>
                <w:lang w:val="es-SV"/>
              </w:rPr>
            </w:pPr>
          </w:p>
        </w:tc>
      </w:tr>
    </w:tbl>
    <w:p w:rsidR="00861C49" w:rsidRPr="00EC4BDF" w:rsidRDefault="00861C49" w:rsidP="007A718A">
      <w:pPr>
        <w:ind w:leftChars="0" w:left="0" w:firstLineChars="0" w:firstLine="0"/>
        <w:rPr>
          <w:rFonts w:ascii="Arial" w:eastAsia="Arial" w:hAnsi="Arial" w:cs="Arial"/>
          <w:sz w:val="24"/>
          <w:szCs w:val="24"/>
          <w:lang w:val="es-SV"/>
        </w:rPr>
      </w:pPr>
    </w:p>
    <w:sectPr w:rsidR="00861C49" w:rsidRPr="00EC4BDF">
      <w:headerReference w:type="even" r:id="rId17"/>
      <w:headerReference w:type="default" r:id="rId18"/>
      <w:footerReference w:type="even" r:id="rId19"/>
      <w:footerReference w:type="default" r:id="rId20"/>
      <w:headerReference w:type="first" r:id="rId21"/>
      <w:footerReference w:type="first" r:id="rId22"/>
      <w:pgSz w:w="11907" w:h="1684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1D" w:rsidRDefault="0018041D" w:rsidP="00C659DA">
      <w:pPr>
        <w:spacing w:line="240" w:lineRule="auto"/>
        <w:ind w:left="0" w:hanging="2"/>
      </w:pPr>
      <w:r>
        <w:separator/>
      </w:r>
    </w:p>
  </w:endnote>
  <w:endnote w:type="continuationSeparator" w:id="0">
    <w:p w:rsidR="0018041D" w:rsidRDefault="0018041D" w:rsidP="00C659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1D" w:rsidRDefault="0018041D" w:rsidP="00C659DA">
      <w:pPr>
        <w:spacing w:line="240" w:lineRule="auto"/>
        <w:ind w:left="0" w:hanging="2"/>
      </w:pPr>
      <w:r>
        <w:separator/>
      </w:r>
    </w:p>
  </w:footnote>
  <w:footnote w:type="continuationSeparator" w:id="0">
    <w:p w:rsidR="0018041D" w:rsidRDefault="0018041D" w:rsidP="00C659D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DA" w:rsidRDefault="00C659DA">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C4407"/>
    <w:multiLevelType w:val="hybridMultilevel"/>
    <w:tmpl w:val="1FD8009A"/>
    <w:lvl w:ilvl="0" w:tplc="440A000F">
      <w:start w:val="1"/>
      <w:numFmt w:val="decimal"/>
      <w:lvlText w:val="%1."/>
      <w:lvlJc w:val="left"/>
      <w:pPr>
        <w:ind w:left="718" w:hanging="360"/>
      </w:pPr>
    </w:lvl>
    <w:lvl w:ilvl="1" w:tplc="440A0019" w:tentative="1">
      <w:start w:val="1"/>
      <w:numFmt w:val="lowerLetter"/>
      <w:lvlText w:val="%2."/>
      <w:lvlJc w:val="left"/>
      <w:pPr>
        <w:ind w:left="1438" w:hanging="360"/>
      </w:pPr>
    </w:lvl>
    <w:lvl w:ilvl="2" w:tplc="440A001B" w:tentative="1">
      <w:start w:val="1"/>
      <w:numFmt w:val="lowerRoman"/>
      <w:lvlText w:val="%3."/>
      <w:lvlJc w:val="right"/>
      <w:pPr>
        <w:ind w:left="2158" w:hanging="180"/>
      </w:pPr>
    </w:lvl>
    <w:lvl w:ilvl="3" w:tplc="440A000F" w:tentative="1">
      <w:start w:val="1"/>
      <w:numFmt w:val="decimal"/>
      <w:lvlText w:val="%4."/>
      <w:lvlJc w:val="left"/>
      <w:pPr>
        <w:ind w:left="2878" w:hanging="360"/>
      </w:pPr>
    </w:lvl>
    <w:lvl w:ilvl="4" w:tplc="440A0019" w:tentative="1">
      <w:start w:val="1"/>
      <w:numFmt w:val="lowerLetter"/>
      <w:lvlText w:val="%5."/>
      <w:lvlJc w:val="left"/>
      <w:pPr>
        <w:ind w:left="3598" w:hanging="360"/>
      </w:pPr>
    </w:lvl>
    <w:lvl w:ilvl="5" w:tplc="440A001B" w:tentative="1">
      <w:start w:val="1"/>
      <w:numFmt w:val="lowerRoman"/>
      <w:lvlText w:val="%6."/>
      <w:lvlJc w:val="right"/>
      <w:pPr>
        <w:ind w:left="4318" w:hanging="180"/>
      </w:pPr>
    </w:lvl>
    <w:lvl w:ilvl="6" w:tplc="440A000F" w:tentative="1">
      <w:start w:val="1"/>
      <w:numFmt w:val="decimal"/>
      <w:lvlText w:val="%7."/>
      <w:lvlJc w:val="left"/>
      <w:pPr>
        <w:ind w:left="5038" w:hanging="360"/>
      </w:pPr>
    </w:lvl>
    <w:lvl w:ilvl="7" w:tplc="440A0019" w:tentative="1">
      <w:start w:val="1"/>
      <w:numFmt w:val="lowerLetter"/>
      <w:lvlText w:val="%8."/>
      <w:lvlJc w:val="left"/>
      <w:pPr>
        <w:ind w:left="5758" w:hanging="360"/>
      </w:pPr>
    </w:lvl>
    <w:lvl w:ilvl="8" w:tplc="440A001B" w:tentative="1">
      <w:start w:val="1"/>
      <w:numFmt w:val="lowerRoman"/>
      <w:lvlText w:val="%9."/>
      <w:lvlJc w:val="right"/>
      <w:pPr>
        <w:ind w:left="6478" w:hanging="180"/>
      </w:pPr>
    </w:lvl>
  </w:abstractNum>
  <w:abstractNum w:abstractNumId="1" w15:restartNumberingAfterBreak="0">
    <w:nsid w:val="4B720851"/>
    <w:multiLevelType w:val="multilevel"/>
    <w:tmpl w:val="6A14F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3E5097"/>
    <w:multiLevelType w:val="hybridMultilevel"/>
    <w:tmpl w:val="CFAA5670"/>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abstractNum w:abstractNumId="3" w15:restartNumberingAfterBreak="0">
    <w:nsid w:val="746B0314"/>
    <w:multiLevelType w:val="multilevel"/>
    <w:tmpl w:val="A60486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5A16869"/>
    <w:multiLevelType w:val="hybridMultilevel"/>
    <w:tmpl w:val="C1E61422"/>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49"/>
    <w:rsid w:val="0001339B"/>
    <w:rsid w:val="000531A9"/>
    <w:rsid w:val="000807F6"/>
    <w:rsid w:val="000B06AB"/>
    <w:rsid w:val="000B6198"/>
    <w:rsid w:val="000E449D"/>
    <w:rsid w:val="000E45BC"/>
    <w:rsid w:val="00155C33"/>
    <w:rsid w:val="0018041D"/>
    <w:rsid w:val="001A627C"/>
    <w:rsid w:val="001C23D7"/>
    <w:rsid w:val="001E1D5E"/>
    <w:rsid w:val="00221FA3"/>
    <w:rsid w:val="0025348C"/>
    <w:rsid w:val="002801C9"/>
    <w:rsid w:val="003E3A4B"/>
    <w:rsid w:val="003E4A8F"/>
    <w:rsid w:val="003E57DE"/>
    <w:rsid w:val="00423CD9"/>
    <w:rsid w:val="004273B8"/>
    <w:rsid w:val="0048540B"/>
    <w:rsid w:val="004C4A0A"/>
    <w:rsid w:val="004F0158"/>
    <w:rsid w:val="00505521"/>
    <w:rsid w:val="0051177E"/>
    <w:rsid w:val="00542E91"/>
    <w:rsid w:val="006B3F81"/>
    <w:rsid w:val="006D41CA"/>
    <w:rsid w:val="006E130A"/>
    <w:rsid w:val="006E679F"/>
    <w:rsid w:val="00713F22"/>
    <w:rsid w:val="00721791"/>
    <w:rsid w:val="007342A2"/>
    <w:rsid w:val="007A718A"/>
    <w:rsid w:val="007C169D"/>
    <w:rsid w:val="007D53F5"/>
    <w:rsid w:val="00861C49"/>
    <w:rsid w:val="008B32DD"/>
    <w:rsid w:val="008B5E5F"/>
    <w:rsid w:val="008D7E09"/>
    <w:rsid w:val="008E7EC7"/>
    <w:rsid w:val="008F6254"/>
    <w:rsid w:val="00912DDC"/>
    <w:rsid w:val="00931287"/>
    <w:rsid w:val="00996871"/>
    <w:rsid w:val="009A1699"/>
    <w:rsid w:val="009D637E"/>
    <w:rsid w:val="009F1154"/>
    <w:rsid w:val="00AA0620"/>
    <w:rsid w:val="00AC6097"/>
    <w:rsid w:val="00B01635"/>
    <w:rsid w:val="00B20459"/>
    <w:rsid w:val="00B23E18"/>
    <w:rsid w:val="00B347F3"/>
    <w:rsid w:val="00B950AF"/>
    <w:rsid w:val="00BC0459"/>
    <w:rsid w:val="00BC5875"/>
    <w:rsid w:val="00C42B52"/>
    <w:rsid w:val="00C54EE5"/>
    <w:rsid w:val="00C659DA"/>
    <w:rsid w:val="00C72D1C"/>
    <w:rsid w:val="00CB53B9"/>
    <w:rsid w:val="00CD48FC"/>
    <w:rsid w:val="00CD6F78"/>
    <w:rsid w:val="00CF56F4"/>
    <w:rsid w:val="00CF61D6"/>
    <w:rsid w:val="00D62882"/>
    <w:rsid w:val="00D71341"/>
    <w:rsid w:val="00D91502"/>
    <w:rsid w:val="00DC0925"/>
    <w:rsid w:val="00DE7AC3"/>
    <w:rsid w:val="00E1626E"/>
    <w:rsid w:val="00E63887"/>
    <w:rsid w:val="00EC4B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33D3"/>
  <w15:docId w15:val="{455F7C61-E365-41B2-8CBA-1777C700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autoSpaceDN w:val="0"/>
      <w:spacing w:line="1" w:lineRule="atLeast"/>
      <w:ind w:leftChars="-1" w:left="-1" w:hangingChars="1"/>
      <w:textDirection w:val="btLr"/>
      <w:textAlignment w:val="top"/>
      <w:outlineLvl w:val="0"/>
    </w:pPr>
    <w:rPr>
      <w:kern w:val="28"/>
      <w:position w:val="-1"/>
      <w:lang w:val="en-AU" w:eastAsia="pt-BR"/>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b/>
      <w:bCs/>
      <w:sz w:val="24"/>
      <w:szCs w:val="24"/>
    </w:rPr>
  </w:style>
  <w:style w:type="paragraph" w:styleId="Ttulo7">
    <w:name w:val="heading 7"/>
    <w:basedOn w:val="Normal"/>
    <w:next w:val="Normal"/>
    <w:link w:val="Ttulo7Car"/>
    <w:uiPriority w:val="9"/>
    <w:unhideWhenUsed/>
    <w:qFormat/>
    <w:rsid w:val="00B237F6"/>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pPr>
      <w:keepNext/>
      <w:widowControl/>
      <w:outlineLvl w:val="7"/>
    </w:pPr>
    <w:rPr>
      <w:i/>
      <w:iCs/>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basedOn w:val="Normal"/>
  </w:style>
  <w:style w:type="paragraph" w:styleId="Textoindependiente">
    <w:name w:val="Body Text"/>
    <w:basedOn w:val="Normal"/>
    <w:pPr>
      <w:widowControl/>
      <w:jc w:val="both"/>
    </w:pPr>
    <w:rPr>
      <w:kern w:val="0"/>
    </w:rPr>
  </w:style>
  <w:style w:type="paragraph" w:styleId="NormalWeb">
    <w:name w:val="Normal (Web)"/>
    <w:basedOn w:val="Normal"/>
    <w:pPr>
      <w:widowControl/>
      <w:spacing w:before="100" w:after="100"/>
    </w:pPr>
    <w:rPr>
      <w:kern w:val="0"/>
      <w:sz w:val="22"/>
      <w:szCs w:val="22"/>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customStyle="1" w:styleId="Default">
    <w:name w:val="Default"/>
    <w:rsid w:val="0050118D"/>
    <w:pPr>
      <w:widowControl/>
      <w:autoSpaceDE w:val="0"/>
      <w:autoSpaceDN w:val="0"/>
      <w:adjustRightInd w:val="0"/>
    </w:pPr>
    <w:rPr>
      <w:rFonts w:ascii="Calibri" w:hAnsi="Calibri" w:cs="Calibri"/>
      <w:color w:val="000000"/>
      <w:sz w:val="24"/>
      <w:szCs w:val="24"/>
    </w:rPr>
  </w:style>
  <w:style w:type="character" w:customStyle="1" w:styleId="SubttuloCar">
    <w:name w:val="Subtítulo Car"/>
    <w:basedOn w:val="Fuentedeprrafopredeter"/>
    <w:link w:val="Subttulo"/>
    <w:uiPriority w:val="11"/>
    <w:rsid w:val="009E0A57"/>
    <w:rPr>
      <w:rFonts w:ascii="Georgia" w:eastAsia="Georgia" w:hAnsi="Georgia" w:cs="Georgia"/>
      <w:i/>
      <w:color w:val="666666"/>
      <w:kern w:val="28"/>
      <w:position w:val="-1"/>
      <w:sz w:val="48"/>
      <w:szCs w:val="48"/>
      <w:lang w:val="en-AU" w:eastAsia="pt-BR"/>
    </w:rPr>
  </w:style>
  <w:style w:type="character" w:customStyle="1" w:styleId="Ttulo7Car">
    <w:name w:val="Título 7 Car"/>
    <w:basedOn w:val="Fuentedeprrafopredeter"/>
    <w:link w:val="Ttulo7"/>
    <w:uiPriority w:val="9"/>
    <w:rsid w:val="00B237F6"/>
    <w:rPr>
      <w:rFonts w:asciiTheme="majorHAnsi" w:eastAsiaTheme="majorEastAsia" w:hAnsiTheme="majorHAnsi" w:cstheme="majorBidi"/>
      <w:i/>
      <w:iCs/>
      <w:color w:val="243F60" w:themeColor="accent1" w:themeShade="7F"/>
      <w:kern w:val="28"/>
      <w:position w:val="-1"/>
      <w:lang w:val="en-AU" w:eastAsia="pt-BR"/>
    </w:rPr>
  </w:style>
  <w:style w:type="character" w:styleId="Hipervnculo">
    <w:name w:val="Hyperlink"/>
    <w:basedOn w:val="Fuentedeprrafopredeter"/>
    <w:uiPriority w:val="99"/>
    <w:unhideWhenUsed/>
    <w:rsid w:val="00872AC2"/>
    <w:rPr>
      <w:color w:val="0000FF" w:themeColor="hyperlink"/>
      <w:u w:val="single"/>
    </w:r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15" w:type="dxa"/>
        <w:right w:w="115" w:type="dxa"/>
      </w:tblCellMar>
    </w:tblPr>
  </w:style>
  <w:style w:type="paragraph" w:styleId="Prrafodelista">
    <w:name w:val="List Paragraph"/>
    <w:basedOn w:val="Normal"/>
    <w:uiPriority w:val="34"/>
    <w:qFormat/>
    <w:rsid w:val="004273B8"/>
    <w:pPr>
      <w:ind w:left="720"/>
      <w:contextualSpacing/>
    </w:pPr>
  </w:style>
  <w:style w:type="paragraph" w:styleId="Encabezado">
    <w:name w:val="header"/>
    <w:basedOn w:val="Normal"/>
    <w:link w:val="EncabezadoCar"/>
    <w:uiPriority w:val="99"/>
    <w:unhideWhenUsed/>
    <w:rsid w:val="00C659D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659DA"/>
    <w:rPr>
      <w:kern w:val="28"/>
      <w:position w:val="-1"/>
      <w:lang w:val="en-AU" w:eastAsia="pt-BR"/>
    </w:rPr>
  </w:style>
  <w:style w:type="paragraph" w:styleId="Piedepgina">
    <w:name w:val="footer"/>
    <w:basedOn w:val="Normal"/>
    <w:link w:val="PiedepginaCar"/>
    <w:uiPriority w:val="99"/>
    <w:unhideWhenUsed/>
    <w:rsid w:val="00C659D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59DA"/>
    <w:rPr>
      <w:kern w:val="28"/>
      <w:position w:val="-1"/>
      <w:lang w:val="en-AU" w:eastAsia="pt-BR"/>
    </w:rPr>
  </w:style>
  <w:style w:type="character" w:styleId="Hipervnculovisitado">
    <w:name w:val="FollowedHyperlink"/>
    <w:basedOn w:val="Fuentedeprrafopredeter"/>
    <w:uiPriority w:val="99"/>
    <w:semiHidden/>
    <w:unhideWhenUsed/>
    <w:rsid w:val="006E1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2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win.almendares@mop.gob.s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intranet.mop.gob.sv/marca/Logo/web/logos_mop_Cool_Gray_.png" TargetMode="External"/><Relationship Id="rId12" Type="http://schemas.openxmlformats.org/officeDocument/2006/relationships/hyperlink" Target="mailto:oir@mop.gob.s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ansparencia.gob.s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r@mop.gob.s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p.gob.sv" TargetMode="External"/><Relationship Id="rId23" Type="http://schemas.openxmlformats.org/officeDocument/2006/relationships/fontTable" Target="fontTable.xml"/><Relationship Id="rId10" Type="http://schemas.openxmlformats.org/officeDocument/2006/relationships/hyperlink" Target="http://www.mop.gob.s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p.gob.sv" TargetMode="External"/><Relationship Id="rId14" Type="http://schemas.openxmlformats.org/officeDocument/2006/relationships/hyperlink" Target="https://www.transparencia.gob.sv/institutions/mop/documents/organigram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2216</Words>
  <Characters>12192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dc:creator>
  <cp:lastModifiedBy>Nilson Alejandro  Castellanos</cp:lastModifiedBy>
  <cp:revision>3</cp:revision>
  <dcterms:created xsi:type="dcterms:W3CDTF">2020-07-24T19:51:00Z</dcterms:created>
  <dcterms:modified xsi:type="dcterms:W3CDTF">2020-07-24T20:23:00Z</dcterms:modified>
</cp:coreProperties>
</file>