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1505B9">
        <w:rPr>
          <w:rFonts w:ascii="Century Gothic" w:hAnsi="Century Gothic" w:cs="Arial"/>
          <w:sz w:val="20"/>
          <w:szCs w:val="20"/>
        </w:rPr>
        <w:t>nueve</w:t>
      </w:r>
      <w:r w:rsidR="005066F5">
        <w:rPr>
          <w:rFonts w:ascii="Century Gothic" w:hAnsi="Century Gothic" w:cs="Arial"/>
          <w:sz w:val="20"/>
          <w:szCs w:val="20"/>
        </w:rPr>
        <w:t xml:space="preserve"> horas con c</w:t>
      </w:r>
      <w:r w:rsidR="001505B9">
        <w:rPr>
          <w:rFonts w:ascii="Century Gothic" w:hAnsi="Century Gothic" w:cs="Arial"/>
          <w:sz w:val="20"/>
          <w:szCs w:val="20"/>
        </w:rPr>
        <w:t>inco</w:t>
      </w:r>
      <w:r w:rsidR="005066F5">
        <w:rPr>
          <w:rFonts w:ascii="Century Gothic" w:hAnsi="Century Gothic" w:cs="Arial"/>
          <w:sz w:val="20"/>
          <w:szCs w:val="20"/>
        </w:rPr>
        <w:t xml:space="preserve"> minutos </w:t>
      </w:r>
      <w:r w:rsidR="00EE341B">
        <w:rPr>
          <w:rFonts w:ascii="Century Gothic" w:hAnsi="Century Gothic" w:cs="Arial"/>
          <w:sz w:val="20"/>
          <w:szCs w:val="20"/>
        </w:rPr>
        <w:t xml:space="preserve">del </w:t>
      </w:r>
      <w:r w:rsidR="001505B9">
        <w:rPr>
          <w:rFonts w:ascii="Century Gothic" w:hAnsi="Century Gothic" w:cs="Arial"/>
          <w:sz w:val="20"/>
          <w:szCs w:val="20"/>
        </w:rPr>
        <w:t>dos</w:t>
      </w:r>
      <w:r w:rsidR="00976786">
        <w:rPr>
          <w:rFonts w:ascii="Century Gothic" w:hAnsi="Century Gothic" w:cs="Arial"/>
          <w:sz w:val="20"/>
          <w:szCs w:val="20"/>
        </w:rPr>
        <w:t xml:space="preserve"> </w:t>
      </w:r>
      <w:r w:rsidRPr="00870A6F">
        <w:rPr>
          <w:rFonts w:ascii="Century Gothic" w:hAnsi="Century Gothic" w:cs="Arial"/>
          <w:sz w:val="20"/>
          <w:szCs w:val="20"/>
        </w:rPr>
        <w:t xml:space="preserve">de </w:t>
      </w:r>
      <w:r w:rsidR="001505B9">
        <w:rPr>
          <w:rFonts w:ascii="Century Gothic" w:hAnsi="Century Gothic" w:cs="Arial"/>
          <w:sz w:val="20"/>
          <w:szCs w:val="20"/>
        </w:rPr>
        <w:t>febrero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DC090C" w:rsidRPr="0042191E" w:rsidRDefault="008116F0" w:rsidP="001505B9">
      <w:pPr>
        <w:pStyle w:val="Default"/>
        <w:numPr>
          <w:ilvl w:val="0"/>
          <w:numId w:val="35"/>
        </w:numPr>
        <w:spacing w:line="276" w:lineRule="auto"/>
        <w:jc w:val="both"/>
        <w:rPr>
          <w:rFonts w:ascii="Century Gothic" w:hAnsi="Century Gothic" w:cs="Arial"/>
          <w:sz w:val="20"/>
          <w:szCs w:val="20"/>
        </w:rPr>
      </w:pPr>
      <w:r w:rsidRPr="00A939FD">
        <w:rPr>
          <w:rFonts w:ascii="Century Gothic" w:hAnsi="Century Gothic" w:cs="Arial"/>
          <w:sz w:val="20"/>
          <w:szCs w:val="20"/>
        </w:rPr>
        <w:t xml:space="preserve">Que con </w:t>
      </w:r>
      <w:r w:rsidRPr="00A939FD">
        <w:rPr>
          <w:rFonts w:ascii="Century Gothic" w:hAnsi="Century Gothic" w:cs="Arial"/>
          <w:color w:val="auto"/>
          <w:sz w:val="20"/>
          <w:szCs w:val="20"/>
        </w:rPr>
        <w:t>fecha</w:t>
      </w:r>
      <w:r w:rsidR="00EE341B" w:rsidRPr="00A939FD">
        <w:rPr>
          <w:rFonts w:ascii="Century Gothic" w:hAnsi="Century Gothic" w:cs="Arial"/>
          <w:sz w:val="20"/>
          <w:szCs w:val="20"/>
        </w:rPr>
        <w:t xml:space="preserve"> </w:t>
      </w:r>
      <w:r w:rsidR="001505B9">
        <w:rPr>
          <w:rFonts w:ascii="Century Gothic" w:hAnsi="Century Gothic" w:cs="Arial"/>
          <w:sz w:val="20"/>
          <w:szCs w:val="20"/>
        </w:rPr>
        <w:t>primero</w:t>
      </w:r>
      <w:r w:rsidRPr="00A939FD">
        <w:rPr>
          <w:rFonts w:ascii="Century Gothic" w:hAnsi="Century Gothic" w:cs="Arial"/>
          <w:sz w:val="20"/>
          <w:szCs w:val="20"/>
        </w:rPr>
        <w:t xml:space="preserve"> de </w:t>
      </w:r>
      <w:r w:rsidR="001505B9">
        <w:rPr>
          <w:rFonts w:ascii="Century Gothic" w:hAnsi="Century Gothic" w:cs="Arial"/>
          <w:sz w:val="20"/>
          <w:szCs w:val="20"/>
        </w:rPr>
        <w:t>febrero</w:t>
      </w:r>
      <w:r w:rsidRPr="00A939FD">
        <w:rPr>
          <w:rFonts w:ascii="Century Gothic" w:hAnsi="Century Gothic" w:cs="Arial"/>
          <w:sz w:val="20"/>
          <w:szCs w:val="20"/>
        </w:rPr>
        <w:t xml:space="preserve"> del dos mil dieciocho, se recibió y admitió solicitud</w:t>
      </w:r>
      <w:r w:rsidR="00701451" w:rsidRPr="00A939FD">
        <w:rPr>
          <w:rFonts w:ascii="Century Gothic" w:hAnsi="Century Gothic" w:cs="Arial"/>
          <w:sz w:val="20"/>
          <w:szCs w:val="20"/>
        </w:rPr>
        <w:t xml:space="preserve"> de información</w:t>
      </w:r>
      <w:r w:rsidRPr="00A939FD">
        <w:rPr>
          <w:rFonts w:ascii="Century Gothic" w:hAnsi="Century Gothic" w:cs="Arial"/>
          <w:sz w:val="20"/>
          <w:szCs w:val="20"/>
        </w:rPr>
        <w:t xml:space="preserve"> </w:t>
      </w:r>
      <w:r w:rsidR="00701451" w:rsidRPr="00A939FD">
        <w:rPr>
          <w:rFonts w:ascii="Century Gothic" w:hAnsi="Century Gothic" w:cs="Arial"/>
          <w:sz w:val="20"/>
          <w:szCs w:val="20"/>
        </w:rPr>
        <w:t xml:space="preserve">recibida de forma </w:t>
      </w:r>
      <w:r w:rsidR="0049185B" w:rsidRPr="00A939FD">
        <w:rPr>
          <w:rFonts w:ascii="Century Gothic" w:hAnsi="Century Gothic" w:cs="Arial"/>
          <w:sz w:val="20"/>
          <w:szCs w:val="20"/>
        </w:rPr>
        <w:t>presencial, registrada</w:t>
      </w:r>
      <w:r w:rsidRPr="00A939FD">
        <w:rPr>
          <w:rFonts w:ascii="Century Gothic" w:hAnsi="Century Gothic" w:cs="Arial"/>
          <w:sz w:val="20"/>
          <w:szCs w:val="20"/>
        </w:rPr>
        <w:t xml:space="preserve"> bajo el número </w:t>
      </w:r>
      <w:r w:rsidR="001505B9">
        <w:rPr>
          <w:rFonts w:ascii="Century Gothic" w:hAnsi="Century Gothic" w:cs="Arial"/>
          <w:b/>
          <w:sz w:val="20"/>
          <w:szCs w:val="20"/>
        </w:rPr>
        <w:t>UAIPT No. 0011</w:t>
      </w:r>
      <w:r w:rsidRPr="00A939FD">
        <w:rPr>
          <w:rFonts w:ascii="Century Gothic" w:hAnsi="Century Gothic" w:cs="Arial"/>
          <w:b/>
          <w:sz w:val="20"/>
          <w:szCs w:val="20"/>
        </w:rPr>
        <w:t>-2018</w:t>
      </w:r>
      <w:r w:rsidRPr="00A939FD">
        <w:rPr>
          <w:rFonts w:ascii="Century Gothic" w:hAnsi="Century Gothic" w:cs="Arial"/>
          <w:sz w:val="20"/>
          <w:szCs w:val="20"/>
        </w:rPr>
        <w:t xml:space="preserve"> ante esta unidad, de parte de </w:t>
      </w:r>
      <w:r w:rsidR="001505B9">
        <w:rPr>
          <w:rFonts w:ascii="Century Gothic" w:hAnsi="Century Gothic" w:cs="Arial"/>
          <w:sz w:val="20"/>
          <w:szCs w:val="20"/>
        </w:rPr>
        <w:t xml:space="preserve">la </w:t>
      </w:r>
      <w:proofErr w:type="spellStart"/>
      <w:r w:rsidR="000A16FE" w:rsidRPr="000A16FE">
        <w:rPr>
          <w:rFonts w:ascii="Century Gothic" w:hAnsi="Century Gothic" w:cs="Arial"/>
          <w:sz w:val="20"/>
          <w:szCs w:val="20"/>
          <w:highlight w:val="black"/>
        </w:rPr>
        <w:t>xxxxxxxxxx</w:t>
      </w:r>
      <w:proofErr w:type="spellEnd"/>
      <w:r w:rsidR="00A939FD"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xxxxx</w:t>
      </w:r>
      <w:proofErr w:type="spellEnd"/>
      <w:r w:rsidR="001505B9"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xxxxxxx</w:t>
      </w:r>
      <w:proofErr w:type="spellEnd"/>
      <w:r w:rsidR="001505B9"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w:t>
      </w:r>
      <w:proofErr w:type="spellEnd"/>
      <w:r w:rsidR="000A16FE" w:rsidRPr="000A16FE">
        <w:rPr>
          <w:rFonts w:ascii="Century Gothic" w:hAnsi="Century Gothic" w:cs="Arial"/>
          <w:sz w:val="20"/>
          <w:szCs w:val="20"/>
          <w:highlight w:val="black"/>
        </w:rPr>
        <w:t xml:space="preserve"> xx </w:t>
      </w:r>
      <w:proofErr w:type="spellStart"/>
      <w:r w:rsidR="000A16FE" w:rsidRPr="000A16FE">
        <w:rPr>
          <w:rFonts w:ascii="Century Gothic" w:hAnsi="Century Gothic" w:cs="Arial"/>
          <w:sz w:val="20"/>
          <w:szCs w:val="20"/>
          <w:highlight w:val="black"/>
        </w:rPr>
        <w:t>xxxxxxx</w:t>
      </w:r>
      <w:proofErr w:type="spellEnd"/>
      <w:r w:rsidR="00A939FD" w:rsidRPr="00A939FD">
        <w:rPr>
          <w:rFonts w:ascii="Century Gothic" w:hAnsi="Century Gothic" w:cs="Arial"/>
          <w:sz w:val="20"/>
          <w:szCs w:val="20"/>
        </w:rPr>
        <w:t xml:space="preserve"> </w:t>
      </w:r>
      <w:r w:rsidRPr="00A939FD">
        <w:rPr>
          <w:rFonts w:ascii="Century Gothic" w:hAnsi="Century Gothic" w:cs="Arial"/>
          <w:sz w:val="20"/>
          <w:szCs w:val="20"/>
        </w:rPr>
        <w:t>portador</w:t>
      </w:r>
      <w:r w:rsidR="001505B9">
        <w:rPr>
          <w:rFonts w:ascii="Century Gothic" w:hAnsi="Century Gothic" w:cs="Arial"/>
          <w:sz w:val="20"/>
          <w:szCs w:val="20"/>
        </w:rPr>
        <w:t>a</w:t>
      </w:r>
      <w:r w:rsidRPr="00A939FD">
        <w:rPr>
          <w:rFonts w:ascii="Century Gothic" w:hAnsi="Century Gothic" w:cs="Arial"/>
          <w:sz w:val="20"/>
          <w:szCs w:val="20"/>
        </w:rPr>
        <w:t xml:space="preserve"> de </w:t>
      </w:r>
      <w:r w:rsidR="0049185B" w:rsidRPr="00A939FD">
        <w:rPr>
          <w:rFonts w:ascii="Century Gothic" w:hAnsi="Century Gothic" w:cs="Arial"/>
          <w:sz w:val="20"/>
          <w:szCs w:val="20"/>
        </w:rPr>
        <w:t>su Documento</w:t>
      </w:r>
      <w:r w:rsidRPr="00A939FD">
        <w:rPr>
          <w:rFonts w:ascii="Century Gothic" w:hAnsi="Century Gothic" w:cs="Arial"/>
          <w:sz w:val="20"/>
          <w:szCs w:val="20"/>
        </w:rPr>
        <w:t xml:space="preserve"> Único de Identidad </w:t>
      </w:r>
      <w:r w:rsidR="00816506">
        <w:rPr>
          <w:rFonts w:ascii="Century Gothic" w:hAnsi="Century Gothic" w:cs="Arial"/>
          <w:sz w:val="20"/>
          <w:szCs w:val="20"/>
        </w:rPr>
        <w:t xml:space="preserve">número </w:t>
      </w:r>
      <w:proofErr w:type="spellStart"/>
      <w:r w:rsidR="000A16FE" w:rsidRPr="000A16FE">
        <w:rPr>
          <w:rFonts w:ascii="Century Gothic" w:hAnsi="Century Gothic" w:cs="Arial"/>
          <w:sz w:val="20"/>
          <w:szCs w:val="20"/>
          <w:highlight w:val="black"/>
        </w:rPr>
        <w:t>xxxxxxxxxx</w:t>
      </w:r>
      <w:proofErr w:type="spellEnd"/>
      <w:r w:rsidRPr="00A939FD">
        <w:rPr>
          <w:rFonts w:ascii="Century Gothic" w:hAnsi="Century Gothic" w:cs="Arial"/>
          <w:b/>
          <w:sz w:val="20"/>
          <w:szCs w:val="20"/>
        </w:rPr>
        <w:t xml:space="preserve">, </w:t>
      </w:r>
      <w:r w:rsidRPr="00A939FD">
        <w:rPr>
          <w:rFonts w:ascii="Century Gothic" w:hAnsi="Century Gothic" w:cs="Arial"/>
          <w:sz w:val="20"/>
          <w:szCs w:val="20"/>
        </w:rPr>
        <w:t xml:space="preserve">por medio de la cual requiere </w:t>
      </w:r>
      <w:bookmarkStart w:id="0" w:name="_Hlk496184085"/>
      <w:r w:rsidRPr="00A939FD">
        <w:rPr>
          <w:rFonts w:ascii="Century Gothic" w:hAnsi="Century Gothic" w:cs="Arial"/>
          <w:sz w:val="20"/>
          <w:szCs w:val="20"/>
        </w:rPr>
        <w:t>la información siguiente:</w:t>
      </w:r>
      <w:r w:rsidRPr="00A939FD">
        <w:rPr>
          <w:rFonts w:ascii="Century Gothic" w:hAnsi="Century Gothic" w:cs="Arial"/>
          <w:b/>
          <w:i/>
          <w:sz w:val="20"/>
          <w:szCs w:val="20"/>
        </w:rPr>
        <w:t xml:space="preserve"> </w:t>
      </w:r>
      <w:bookmarkEnd w:id="0"/>
      <w:r w:rsidR="001505B9" w:rsidRPr="001505B9">
        <w:rPr>
          <w:rFonts w:ascii="Century Gothic" w:hAnsi="Century Gothic" w:cs="Arial"/>
          <w:b/>
          <w:i/>
          <w:sz w:val="20"/>
          <w:szCs w:val="20"/>
        </w:rPr>
        <w:t xml:space="preserve">Ubicación de infraestructura de aguas lluvias. Inmueble ubicado en Avenida Masferrer Norte y Final calle El </w:t>
      </w:r>
      <w:r w:rsidR="001505B9">
        <w:rPr>
          <w:rFonts w:ascii="Century Gothic" w:hAnsi="Century Gothic" w:cs="Arial"/>
          <w:b/>
          <w:i/>
          <w:sz w:val="20"/>
          <w:szCs w:val="20"/>
        </w:rPr>
        <w:t>Carmen, Lote #1 Colonia Escalón,</w:t>
      </w:r>
      <w:r w:rsidR="001505B9" w:rsidRPr="001505B9">
        <w:rPr>
          <w:rFonts w:ascii="Century Gothic" w:hAnsi="Century Gothic" w:cs="Arial"/>
          <w:b/>
          <w:i/>
          <w:sz w:val="20"/>
          <w:szCs w:val="20"/>
        </w:rPr>
        <w:t xml:space="preserve"> San Salvador (Esto relación Expediente 0836 Calificación de Lugar)</w:t>
      </w:r>
    </w:p>
    <w:p w:rsidR="0042191E" w:rsidRPr="00A939FD" w:rsidRDefault="0042191E" w:rsidP="0042191E">
      <w:pPr>
        <w:pStyle w:val="Default"/>
        <w:spacing w:line="276" w:lineRule="auto"/>
        <w:ind w:left="778"/>
        <w:jc w:val="both"/>
        <w:rPr>
          <w:rFonts w:ascii="Century Gothic" w:hAnsi="Century Gothic" w:cs="Arial"/>
          <w:sz w:val="20"/>
          <w:szCs w:val="20"/>
        </w:rPr>
      </w:pPr>
    </w:p>
    <w:p w:rsidR="008116F0" w:rsidRPr="00870A6F" w:rsidRDefault="008116F0" w:rsidP="00701451">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sz w:val="20"/>
          <w:szCs w:val="20"/>
        </w:rPr>
        <w:t>Que en su fech</w:t>
      </w:r>
      <w:r w:rsidR="00DC090C">
        <w:rPr>
          <w:rFonts w:ascii="Century Gothic" w:hAnsi="Century Gothic"/>
          <w:sz w:val="20"/>
          <w:szCs w:val="20"/>
        </w:rPr>
        <w:t>a se trasladó al Departamento</w:t>
      </w:r>
      <w:r w:rsidRPr="00870A6F">
        <w:rPr>
          <w:rFonts w:ascii="Century Gothic" w:hAnsi="Century Gothic"/>
          <w:sz w:val="20"/>
          <w:szCs w:val="20"/>
        </w:rPr>
        <w:t xml:space="preserve"> </w:t>
      </w:r>
      <w:r w:rsidR="001505B9">
        <w:rPr>
          <w:rFonts w:ascii="Century Gothic" w:hAnsi="Century Gothic"/>
          <w:sz w:val="20"/>
          <w:szCs w:val="20"/>
        </w:rPr>
        <w:t>de Factibilidad de Aguas Lluvias</w:t>
      </w:r>
      <w:r w:rsidR="00701451" w:rsidRPr="00701451">
        <w:rPr>
          <w:rFonts w:ascii="Century Gothic" w:hAnsi="Century Gothic"/>
          <w:lang w:val="es-MX"/>
        </w:rPr>
        <w:t xml:space="preserve"> </w:t>
      </w:r>
      <w:r w:rsidRPr="00870A6F">
        <w:rPr>
          <w:rFonts w:ascii="Century Gothic" w:hAnsi="Century Gothic"/>
          <w:sz w:val="20"/>
          <w:szCs w:val="20"/>
        </w:rPr>
        <w:t xml:space="preserve">a fin de que se pronuncie sobre lo solicitado. </w:t>
      </w:r>
    </w:p>
    <w:p w:rsidR="008116F0" w:rsidRPr="00870A6F" w:rsidRDefault="008116F0" w:rsidP="00DD562E">
      <w:pPr>
        <w:pStyle w:val="Default"/>
        <w:spacing w:line="276" w:lineRule="auto"/>
        <w:jc w:val="both"/>
        <w:rPr>
          <w:rFonts w:ascii="Century Gothic" w:hAnsi="Century Gothic" w:cs="Arial"/>
          <w:sz w:val="20"/>
          <w:szCs w:val="20"/>
        </w:rPr>
      </w:pPr>
    </w:p>
    <w:p w:rsidR="00A1601C" w:rsidRDefault="008116F0" w:rsidP="00A1601C">
      <w:pPr>
        <w:pStyle w:val="Default"/>
        <w:numPr>
          <w:ilvl w:val="0"/>
          <w:numId w:val="35"/>
        </w:numPr>
        <w:spacing w:line="276" w:lineRule="auto"/>
        <w:jc w:val="both"/>
        <w:rPr>
          <w:rFonts w:ascii="Century Gothic" w:hAnsi="Century Gothic"/>
          <w:sz w:val="20"/>
          <w:szCs w:val="20"/>
        </w:rPr>
      </w:pPr>
      <w:r w:rsidRPr="00D206EC">
        <w:rPr>
          <w:rFonts w:ascii="Century Gothic" w:hAnsi="Century Gothic"/>
          <w:sz w:val="20"/>
          <w:szCs w:val="20"/>
        </w:rPr>
        <w:t xml:space="preserve">El Departamento </w:t>
      </w:r>
      <w:r w:rsidR="001505B9" w:rsidRPr="00D206EC">
        <w:rPr>
          <w:rFonts w:ascii="Century Gothic" w:hAnsi="Century Gothic"/>
          <w:sz w:val="20"/>
          <w:szCs w:val="20"/>
        </w:rPr>
        <w:t xml:space="preserve">Factibilidad de Aguas Lluvias </w:t>
      </w:r>
      <w:r w:rsidR="00A1601C" w:rsidRPr="00D206EC">
        <w:rPr>
          <w:rFonts w:ascii="Century Gothic" w:hAnsi="Century Gothic"/>
          <w:sz w:val="20"/>
          <w:szCs w:val="20"/>
        </w:rPr>
        <w:t xml:space="preserve">informa que </w:t>
      </w:r>
      <w:r w:rsidR="0042191E" w:rsidRPr="00D206EC">
        <w:rPr>
          <w:rFonts w:ascii="Century Gothic" w:hAnsi="Century Gothic"/>
          <w:sz w:val="20"/>
          <w:szCs w:val="20"/>
        </w:rPr>
        <w:t xml:space="preserve"> </w:t>
      </w:r>
      <w:r w:rsidR="00A1601C" w:rsidRPr="00D206EC">
        <w:rPr>
          <w:rFonts w:ascii="Century Gothic" w:hAnsi="Century Gothic"/>
          <w:sz w:val="20"/>
          <w:szCs w:val="20"/>
        </w:rPr>
        <w:t xml:space="preserve">es factible proporcionar </w:t>
      </w:r>
      <w:r w:rsidR="007C4DD2" w:rsidRPr="00D206EC">
        <w:rPr>
          <w:rFonts w:ascii="Century Gothic" w:hAnsi="Century Gothic"/>
          <w:sz w:val="20"/>
          <w:szCs w:val="20"/>
        </w:rPr>
        <w:t>lo solicitado</w:t>
      </w:r>
      <w:r w:rsidR="0042191E" w:rsidRPr="00D206EC">
        <w:rPr>
          <w:rFonts w:ascii="Century Gothic" w:hAnsi="Century Gothic"/>
          <w:sz w:val="20"/>
          <w:szCs w:val="20"/>
        </w:rPr>
        <w:t>,</w:t>
      </w:r>
      <w:r w:rsidR="00641A1B" w:rsidRPr="00D206EC">
        <w:rPr>
          <w:rFonts w:ascii="Century Gothic" w:hAnsi="Century Gothic"/>
          <w:sz w:val="20"/>
          <w:szCs w:val="20"/>
        </w:rPr>
        <w:t xml:space="preserve"> previa cancelació</w:t>
      </w:r>
      <w:r w:rsidR="00D206EC" w:rsidRPr="00D206EC">
        <w:rPr>
          <w:rFonts w:ascii="Century Gothic" w:hAnsi="Century Gothic"/>
          <w:sz w:val="20"/>
          <w:szCs w:val="20"/>
        </w:rPr>
        <w:t xml:space="preserve">n de las tasas correspondientes. </w:t>
      </w:r>
      <w:r w:rsidR="00D206EC">
        <w:rPr>
          <w:rFonts w:ascii="Century Gothic" w:hAnsi="Century Gothic"/>
          <w:sz w:val="20"/>
          <w:szCs w:val="20"/>
        </w:rPr>
        <w:t xml:space="preserve">Además informa que </w:t>
      </w:r>
      <w:r w:rsidR="00D206EC" w:rsidRPr="00D206EC">
        <w:rPr>
          <w:rFonts w:ascii="Century Gothic" w:hAnsi="Century Gothic"/>
          <w:sz w:val="20"/>
          <w:szCs w:val="20"/>
        </w:rPr>
        <w:t xml:space="preserve"> </w:t>
      </w:r>
      <w:r w:rsidR="00D206EC">
        <w:rPr>
          <w:rFonts w:ascii="Century Gothic" w:hAnsi="Century Gothic"/>
          <w:sz w:val="20"/>
          <w:szCs w:val="20"/>
        </w:rPr>
        <w:t xml:space="preserve">el sector mencionado, se encuentra dentro del </w:t>
      </w:r>
      <w:r w:rsidR="00D206EC" w:rsidRPr="00D206EC">
        <w:rPr>
          <w:rFonts w:ascii="Century Gothic" w:hAnsi="Century Gothic"/>
          <w:sz w:val="20"/>
          <w:szCs w:val="20"/>
        </w:rPr>
        <w:t>catastro parcial correspondiente al proyecto denominado Diagnostico y Factibilidad del Sistema secundario de Drenajes de Aguas Lluvias en cuatro zonas críticas del AMSS del año 2002, propiedad del Ministerio de Obras Públicas.</w:t>
      </w:r>
    </w:p>
    <w:p w:rsidR="00D206EC" w:rsidRPr="00D206EC" w:rsidRDefault="00D206EC" w:rsidP="00D206EC">
      <w:pPr>
        <w:pStyle w:val="Default"/>
        <w:spacing w:line="276" w:lineRule="auto"/>
        <w:jc w:val="both"/>
        <w:rPr>
          <w:rFonts w:ascii="Century Gothic" w:hAnsi="Century Gothic"/>
          <w:sz w:val="20"/>
          <w:szCs w:val="20"/>
        </w:rPr>
      </w:pPr>
    </w:p>
    <w:p w:rsidR="008116F0" w:rsidRPr="0056337B" w:rsidRDefault="008116F0" w:rsidP="00DD562E">
      <w:pPr>
        <w:widowControl w:val="0"/>
        <w:autoSpaceDE w:val="0"/>
        <w:autoSpaceDN w:val="0"/>
        <w:adjustRightInd w:val="0"/>
        <w:spacing w:after="0"/>
        <w:ind w:right="72"/>
        <w:jc w:val="both"/>
        <w:rPr>
          <w:rFonts w:ascii="Century Gothic" w:hAnsi="Century Gothic" w:cs="Arial"/>
          <w:sz w:val="20"/>
          <w:szCs w:val="20"/>
        </w:rPr>
      </w:pPr>
      <w:r w:rsidRPr="0056337B">
        <w:rPr>
          <w:rFonts w:ascii="Century Gothic" w:hAnsi="Century Gothic" w:cs="Arial"/>
          <w:b/>
          <w:sz w:val="20"/>
          <w:szCs w:val="20"/>
        </w:rPr>
        <w:t>POR TANTO</w:t>
      </w:r>
      <w:r w:rsidRPr="0056337B">
        <w:rPr>
          <w:rFonts w:ascii="Century Gothic" w:hAnsi="Century Gothic" w:cs="Arial"/>
          <w:sz w:val="20"/>
          <w:szCs w:val="20"/>
        </w:rPr>
        <w:t xml:space="preserve">, de conformidad a los artículos </w:t>
      </w:r>
      <w:r w:rsidR="00641A1B" w:rsidRPr="0056337B">
        <w:rPr>
          <w:rFonts w:ascii="Century Gothic" w:hAnsi="Century Gothic" w:cs="Arial"/>
          <w:sz w:val="20"/>
          <w:szCs w:val="20"/>
        </w:rPr>
        <w:t>62, 65, 66, 69, 70, 71 y</w:t>
      </w:r>
      <w:r w:rsidR="00FE00B1" w:rsidRPr="0056337B">
        <w:rPr>
          <w:rFonts w:ascii="Century Gothic" w:hAnsi="Century Gothic" w:cs="Arial"/>
          <w:sz w:val="20"/>
          <w:szCs w:val="20"/>
        </w:rPr>
        <w:t xml:space="preserve"> </w:t>
      </w:r>
      <w:r w:rsidRPr="0056337B">
        <w:rPr>
          <w:rFonts w:ascii="Century Gothic" w:hAnsi="Century Gothic" w:cs="Arial"/>
          <w:sz w:val="20"/>
          <w:szCs w:val="20"/>
        </w:rPr>
        <w:t xml:space="preserve">72 </w:t>
      </w:r>
      <w:r w:rsidR="00807E80" w:rsidRPr="0056337B">
        <w:rPr>
          <w:rFonts w:ascii="Century Gothic" w:hAnsi="Century Gothic" w:cs="Arial"/>
          <w:sz w:val="20"/>
          <w:szCs w:val="20"/>
        </w:rPr>
        <w:t xml:space="preserve"> </w:t>
      </w:r>
      <w:r w:rsidRPr="0056337B">
        <w:rPr>
          <w:rFonts w:ascii="Century Gothic" w:hAnsi="Century Gothic" w:cs="Arial"/>
          <w:sz w:val="20"/>
          <w:szCs w:val="20"/>
        </w:rPr>
        <w:t xml:space="preserve">de la Ley de Acceso a la Información Pública, el suscrito Oficial de Información </w:t>
      </w:r>
      <w:r w:rsidRPr="0056337B">
        <w:rPr>
          <w:rFonts w:ascii="Century Gothic" w:hAnsi="Century Gothic" w:cs="Arial"/>
          <w:b/>
          <w:sz w:val="20"/>
          <w:szCs w:val="20"/>
        </w:rPr>
        <w:t>RESUELVE</w:t>
      </w:r>
      <w:r w:rsidRPr="0056337B">
        <w:rPr>
          <w:rFonts w:ascii="Century Gothic" w:hAnsi="Century Gothic" w:cs="Arial"/>
          <w:sz w:val="20"/>
          <w:szCs w:val="20"/>
        </w:rPr>
        <w:t xml:space="preserve">: </w:t>
      </w:r>
    </w:p>
    <w:p w:rsidR="008116F0" w:rsidRPr="0056337B" w:rsidRDefault="008116F0" w:rsidP="00DD562E">
      <w:pPr>
        <w:widowControl w:val="0"/>
        <w:autoSpaceDE w:val="0"/>
        <w:autoSpaceDN w:val="0"/>
        <w:adjustRightInd w:val="0"/>
        <w:spacing w:after="0"/>
        <w:rPr>
          <w:rFonts w:ascii="Century Gothic" w:hAnsi="Century Gothic"/>
          <w:sz w:val="20"/>
          <w:szCs w:val="20"/>
        </w:rPr>
      </w:pPr>
    </w:p>
    <w:p w:rsidR="003E709A" w:rsidRPr="003E709A" w:rsidRDefault="00641A1B" w:rsidP="00641A1B">
      <w:pPr>
        <w:pStyle w:val="Prrafodelista"/>
        <w:widowControl w:val="0"/>
        <w:numPr>
          <w:ilvl w:val="0"/>
          <w:numId w:val="36"/>
        </w:numPr>
        <w:autoSpaceDE w:val="0"/>
        <w:autoSpaceDN w:val="0"/>
        <w:adjustRightInd w:val="0"/>
        <w:spacing w:after="0"/>
        <w:ind w:right="60"/>
        <w:jc w:val="both"/>
        <w:rPr>
          <w:sz w:val="20"/>
          <w:szCs w:val="20"/>
        </w:rPr>
      </w:pPr>
      <w:r w:rsidRPr="003E709A">
        <w:rPr>
          <w:rFonts w:ascii="Century Gothic" w:hAnsi="Century Gothic" w:cs="Arial"/>
          <w:b/>
          <w:sz w:val="20"/>
          <w:szCs w:val="20"/>
        </w:rPr>
        <w:t xml:space="preserve">Conceder la información </w:t>
      </w:r>
      <w:r w:rsidRPr="003E709A">
        <w:rPr>
          <w:rFonts w:ascii="Century Gothic" w:hAnsi="Century Gothic" w:cs="Arial"/>
          <w:sz w:val="20"/>
          <w:szCs w:val="20"/>
        </w:rPr>
        <w:t xml:space="preserve">requerida previa </w:t>
      </w:r>
      <w:r w:rsidRPr="003E709A">
        <w:rPr>
          <w:rFonts w:ascii="Century Gothic" w:hAnsi="Century Gothic"/>
          <w:sz w:val="20"/>
          <w:szCs w:val="20"/>
        </w:rPr>
        <w:t xml:space="preserve">cancelación de las tasas correspondientes, siendo las tasas establecidas en </w:t>
      </w:r>
      <w:r w:rsidR="007E5C32">
        <w:rPr>
          <w:rFonts w:ascii="Century Gothic" w:hAnsi="Century Gothic"/>
          <w:sz w:val="20"/>
          <w:szCs w:val="20"/>
        </w:rPr>
        <w:t xml:space="preserve">el </w:t>
      </w:r>
      <w:r w:rsidR="00DC7E29" w:rsidRPr="003E709A">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0A16FE" w:rsidRPr="003E709A">
        <w:rPr>
          <w:rFonts w:ascii="Century Gothic" w:hAnsi="Century Gothic" w:cs="Arial"/>
          <w:sz w:val="20"/>
          <w:szCs w:val="20"/>
        </w:rPr>
        <w:t>: Fotocopia</w:t>
      </w:r>
      <w:r w:rsidR="00DC7E29" w:rsidRPr="003E709A">
        <w:rPr>
          <w:rFonts w:ascii="Century Gothic" w:hAnsi="Century Gothic" w:cs="Arial"/>
          <w:sz w:val="20"/>
          <w:szCs w:val="20"/>
        </w:rPr>
        <w:t xml:space="preserve"> simple por </w:t>
      </w:r>
      <w:r w:rsidR="000172CA">
        <w:rPr>
          <w:rFonts w:ascii="Century Gothic" w:hAnsi="Century Gothic" w:cs="Arial"/>
          <w:sz w:val="20"/>
          <w:szCs w:val="20"/>
        </w:rPr>
        <w:t xml:space="preserve">trámites </w:t>
      </w:r>
      <w:r w:rsidR="000A16FE">
        <w:rPr>
          <w:rFonts w:ascii="Century Gothic" w:hAnsi="Century Gothic" w:cs="Arial"/>
          <w:sz w:val="20"/>
          <w:szCs w:val="20"/>
        </w:rPr>
        <w:t>previos (</w:t>
      </w:r>
      <w:r w:rsidR="000172CA">
        <w:rPr>
          <w:rFonts w:ascii="Century Gothic" w:hAnsi="Century Gothic" w:cs="Arial"/>
          <w:sz w:val="20"/>
          <w:szCs w:val="20"/>
        </w:rPr>
        <w:t>sin plano) por hoja</w:t>
      </w:r>
      <w:r w:rsidR="00DC7E29" w:rsidRPr="003E709A">
        <w:rPr>
          <w:rFonts w:ascii="Century Gothic" w:hAnsi="Century Gothic" w:cs="Arial"/>
          <w:sz w:val="20"/>
          <w:szCs w:val="20"/>
        </w:rPr>
        <w:t>: US$17.50</w:t>
      </w:r>
      <w:r w:rsidR="003E709A">
        <w:rPr>
          <w:rFonts w:ascii="Century Gothic" w:hAnsi="Century Gothic" w:cs="Arial"/>
          <w:sz w:val="20"/>
          <w:szCs w:val="20"/>
        </w:rPr>
        <w:t>.</w:t>
      </w:r>
    </w:p>
    <w:p w:rsidR="00641A1B" w:rsidRPr="003E709A" w:rsidRDefault="00641A1B" w:rsidP="00641A1B">
      <w:pPr>
        <w:pStyle w:val="Prrafodelista"/>
        <w:widowControl w:val="0"/>
        <w:numPr>
          <w:ilvl w:val="0"/>
          <w:numId w:val="36"/>
        </w:numPr>
        <w:autoSpaceDE w:val="0"/>
        <w:autoSpaceDN w:val="0"/>
        <w:adjustRightInd w:val="0"/>
        <w:spacing w:after="0"/>
        <w:ind w:right="60"/>
        <w:jc w:val="both"/>
        <w:rPr>
          <w:sz w:val="20"/>
          <w:szCs w:val="20"/>
        </w:rPr>
      </w:pPr>
      <w:r w:rsidRPr="003E709A">
        <w:rPr>
          <w:rFonts w:ascii="Century Gothic" w:hAnsi="Century Gothic" w:cs="Arial"/>
          <w:sz w:val="20"/>
          <w:szCs w:val="20"/>
        </w:rPr>
        <w:t xml:space="preserve">Tome nota la </w:t>
      </w:r>
      <w:proofErr w:type="spellStart"/>
      <w:r w:rsidR="000A16FE" w:rsidRPr="000A16FE">
        <w:rPr>
          <w:rFonts w:ascii="Century Gothic" w:hAnsi="Century Gothic" w:cs="Arial"/>
          <w:sz w:val="20"/>
          <w:szCs w:val="20"/>
          <w:highlight w:val="black"/>
        </w:rPr>
        <w:t>xxxxxxxxxx</w:t>
      </w:r>
      <w:proofErr w:type="spellEnd"/>
      <w:r w:rsidR="000A16FE"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xxxxx</w:t>
      </w:r>
      <w:proofErr w:type="spellEnd"/>
      <w:r w:rsidR="000A16FE"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xxxxxxx</w:t>
      </w:r>
      <w:proofErr w:type="spellEnd"/>
      <w:r w:rsidR="000A16FE" w:rsidRPr="000A16FE">
        <w:rPr>
          <w:rFonts w:ascii="Century Gothic" w:hAnsi="Century Gothic" w:cs="Arial"/>
          <w:sz w:val="20"/>
          <w:szCs w:val="20"/>
          <w:highlight w:val="black"/>
        </w:rPr>
        <w:t xml:space="preserve"> </w:t>
      </w:r>
      <w:proofErr w:type="spellStart"/>
      <w:r w:rsidR="000A16FE" w:rsidRPr="000A16FE">
        <w:rPr>
          <w:rFonts w:ascii="Century Gothic" w:hAnsi="Century Gothic" w:cs="Arial"/>
          <w:sz w:val="20"/>
          <w:szCs w:val="20"/>
          <w:highlight w:val="black"/>
        </w:rPr>
        <w:t>xxxx</w:t>
      </w:r>
      <w:proofErr w:type="spellEnd"/>
      <w:r w:rsidR="000A16FE" w:rsidRPr="000A16FE">
        <w:rPr>
          <w:rFonts w:ascii="Century Gothic" w:hAnsi="Century Gothic" w:cs="Arial"/>
          <w:sz w:val="20"/>
          <w:szCs w:val="20"/>
          <w:highlight w:val="black"/>
        </w:rPr>
        <w:t xml:space="preserve"> xx </w:t>
      </w:r>
      <w:proofErr w:type="spellStart"/>
      <w:r w:rsidR="000A16FE" w:rsidRPr="000A16FE">
        <w:rPr>
          <w:rFonts w:ascii="Century Gothic" w:hAnsi="Century Gothic" w:cs="Arial"/>
          <w:sz w:val="20"/>
          <w:szCs w:val="20"/>
          <w:highlight w:val="black"/>
        </w:rPr>
        <w:t>xxxxxxx</w:t>
      </w:r>
      <w:bookmarkStart w:id="1" w:name="_GoBack"/>
      <w:bookmarkEnd w:id="1"/>
      <w:proofErr w:type="spellEnd"/>
      <w:r w:rsidRPr="003E709A">
        <w:rPr>
          <w:rFonts w:ascii="Century Gothic" w:hAnsi="Century Gothic" w:cs="Arial"/>
          <w:sz w:val="20"/>
          <w:szCs w:val="20"/>
        </w:rPr>
        <w:t xml:space="preserve"> para</w:t>
      </w:r>
      <w:r w:rsidRPr="003E709A">
        <w:rPr>
          <w:rFonts w:ascii="Century Gothic" w:hAnsi="Century Gothic"/>
          <w:sz w:val="20"/>
          <w:szCs w:val="20"/>
        </w:rPr>
        <w:t xml:space="preserve"> coordinar la visita con la Arq. Flor Celina Aquino, Jefatura del Departamento de Revisión Preliminar, Receptoría y Archivo al teléfono 2234-0600 Ext. 610 y 611, para determinar el proceso de obtención de</w:t>
      </w:r>
      <w:r w:rsidR="007E5C32">
        <w:rPr>
          <w:rFonts w:ascii="Century Gothic" w:hAnsi="Century Gothic"/>
          <w:sz w:val="20"/>
          <w:szCs w:val="20"/>
        </w:rPr>
        <w:t>l</w:t>
      </w:r>
      <w:r w:rsidRPr="003E709A">
        <w:rPr>
          <w:rFonts w:ascii="Century Gothic" w:hAnsi="Century Gothic"/>
          <w:sz w:val="20"/>
          <w:szCs w:val="20"/>
        </w:rPr>
        <w:t xml:space="preserve"> documento</w:t>
      </w:r>
      <w:r w:rsidRPr="003E709A">
        <w:rPr>
          <w:rFonts w:ascii="Century Gothic" w:hAnsi="Century Gothic" w:cs="Arial"/>
          <w:b/>
          <w:sz w:val="20"/>
          <w:szCs w:val="20"/>
        </w:rPr>
        <w:t>. 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1505B9">
                            <w:rPr>
                              <w:rFonts w:ascii="Century Gothic" w:hAnsi="Century Gothic"/>
                              <w:b/>
                              <w:color w:val="17365D" w:themeColor="text2" w:themeShade="BF"/>
                              <w:sz w:val="18"/>
                              <w:lang w:val="es-MX"/>
                            </w:rPr>
                            <w:t>011</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1505B9">
                      <w:rPr>
                        <w:rFonts w:ascii="Century Gothic" w:hAnsi="Century Gothic"/>
                        <w:b/>
                        <w:color w:val="17365D" w:themeColor="text2" w:themeShade="BF"/>
                        <w:sz w:val="18"/>
                        <w:lang w:val="es-MX"/>
                      </w:rPr>
                      <w:t>011</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391DD"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172CA"/>
    <w:rsid w:val="00024B52"/>
    <w:rsid w:val="000250C5"/>
    <w:rsid w:val="000250D1"/>
    <w:rsid w:val="00035E25"/>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16FE"/>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5B9"/>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36A"/>
    <w:rsid w:val="001E7C3D"/>
    <w:rsid w:val="001F060A"/>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04B"/>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0CA9"/>
    <w:rsid w:val="003A1B65"/>
    <w:rsid w:val="003A283D"/>
    <w:rsid w:val="003A78A1"/>
    <w:rsid w:val="003B6DDB"/>
    <w:rsid w:val="003B7355"/>
    <w:rsid w:val="003C1B64"/>
    <w:rsid w:val="003D4659"/>
    <w:rsid w:val="003D7903"/>
    <w:rsid w:val="003E709A"/>
    <w:rsid w:val="003E7751"/>
    <w:rsid w:val="003F16A2"/>
    <w:rsid w:val="003F6A23"/>
    <w:rsid w:val="003F71E7"/>
    <w:rsid w:val="004005CA"/>
    <w:rsid w:val="00404FD1"/>
    <w:rsid w:val="00405090"/>
    <w:rsid w:val="00405383"/>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472F"/>
    <w:rsid w:val="00505879"/>
    <w:rsid w:val="00505B34"/>
    <w:rsid w:val="005066F5"/>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DF0"/>
    <w:rsid w:val="0056337B"/>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1A1B"/>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7301"/>
    <w:rsid w:val="007C780E"/>
    <w:rsid w:val="007E02B4"/>
    <w:rsid w:val="007E0B7D"/>
    <w:rsid w:val="007E194F"/>
    <w:rsid w:val="007E5C32"/>
    <w:rsid w:val="007E7078"/>
    <w:rsid w:val="007F50CD"/>
    <w:rsid w:val="00800794"/>
    <w:rsid w:val="00800D33"/>
    <w:rsid w:val="00803492"/>
    <w:rsid w:val="00805C31"/>
    <w:rsid w:val="00807B51"/>
    <w:rsid w:val="00807E80"/>
    <w:rsid w:val="008116F0"/>
    <w:rsid w:val="00812151"/>
    <w:rsid w:val="00815987"/>
    <w:rsid w:val="00816506"/>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498A"/>
    <w:rsid w:val="00906B6E"/>
    <w:rsid w:val="009077D1"/>
    <w:rsid w:val="00910141"/>
    <w:rsid w:val="00914041"/>
    <w:rsid w:val="00920DA0"/>
    <w:rsid w:val="00921A6A"/>
    <w:rsid w:val="0092382E"/>
    <w:rsid w:val="00934A64"/>
    <w:rsid w:val="009361F4"/>
    <w:rsid w:val="00942D26"/>
    <w:rsid w:val="00945BF5"/>
    <w:rsid w:val="00946C40"/>
    <w:rsid w:val="009547B3"/>
    <w:rsid w:val="00954AB9"/>
    <w:rsid w:val="00955415"/>
    <w:rsid w:val="00960A54"/>
    <w:rsid w:val="00964965"/>
    <w:rsid w:val="009672C6"/>
    <w:rsid w:val="00967F95"/>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93967"/>
    <w:rsid w:val="00A939FD"/>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06EC"/>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3604"/>
    <w:rsid w:val="00D76A7B"/>
    <w:rsid w:val="00D77C7F"/>
    <w:rsid w:val="00D818B3"/>
    <w:rsid w:val="00D85A12"/>
    <w:rsid w:val="00D87728"/>
    <w:rsid w:val="00D91DB8"/>
    <w:rsid w:val="00D93A5A"/>
    <w:rsid w:val="00D952DD"/>
    <w:rsid w:val="00D95AF5"/>
    <w:rsid w:val="00DA1CA7"/>
    <w:rsid w:val="00DA6817"/>
    <w:rsid w:val="00DB134A"/>
    <w:rsid w:val="00DB5303"/>
    <w:rsid w:val="00DC0732"/>
    <w:rsid w:val="00DC090C"/>
    <w:rsid w:val="00DC2D04"/>
    <w:rsid w:val="00DC4C0A"/>
    <w:rsid w:val="00DC6E93"/>
    <w:rsid w:val="00DC6F5C"/>
    <w:rsid w:val="00DC7E29"/>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3C87"/>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86A1A"/>
    <w:rsid w:val="00F914B9"/>
    <w:rsid w:val="00F92907"/>
    <w:rsid w:val="00F92E3E"/>
    <w:rsid w:val="00F93092"/>
    <w:rsid w:val="00F95279"/>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docId w15:val="{C894F156-726C-4208-9D8A-ABBB27AD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FDF8-B5B1-4280-8849-E982C89B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14</cp:revision>
  <cp:lastPrinted>2018-01-31T19:56:00Z</cp:lastPrinted>
  <dcterms:created xsi:type="dcterms:W3CDTF">2018-02-02T15:06:00Z</dcterms:created>
  <dcterms:modified xsi:type="dcterms:W3CDTF">2018-08-14T16:02:00Z</dcterms:modified>
</cp:coreProperties>
</file>