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51A" w:rsidRDefault="00CE251A" w:rsidP="00CE251A">
      <w:pPr>
        <w:overflowPunct w:val="0"/>
        <w:autoSpaceDE w:val="0"/>
        <w:autoSpaceDN w:val="0"/>
        <w:spacing w:after="0" w:line="240" w:lineRule="auto"/>
        <w:jc w:val="center"/>
        <w:rPr>
          <w:rFonts w:asciiTheme="minorHAnsi" w:hAnsiTheme="minorHAnsi" w:cs="Arial"/>
          <w:b/>
          <w:bCs/>
          <w:lang w:val="en-US" w:eastAsia="es-SV"/>
        </w:rPr>
      </w:pPr>
      <w:r w:rsidRPr="00643B08">
        <w:rPr>
          <w:rFonts w:asciiTheme="minorHAnsi" w:hAnsiTheme="minorHAnsi" w:cs="Arial"/>
          <w:b/>
          <w:bCs/>
          <w:lang w:val="en-US" w:eastAsia="es-SV"/>
        </w:rPr>
        <w:t>15/RES/OIR/2016</w:t>
      </w:r>
    </w:p>
    <w:p w:rsidR="00CE251A" w:rsidRPr="00643B08" w:rsidRDefault="00CE251A" w:rsidP="00CE251A">
      <w:pPr>
        <w:overflowPunct w:val="0"/>
        <w:autoSpaceDE w:val="0"/>
        <w:autoSpaceDN w:val="0"/>
        <w:spacing w:after="0" w:line="240" w:lineRule="auto"/>
        <w:jc w:val="center"/>
        <w:rPr>
          <w:rFonts w:asciiTheme="minorHAnsi" w:hAnsiTheme="minorHAnsi" w:cs="Arial"/>
          <w:b/>
          <w:bCs/>
          <w:lang w:val="en-US" w:eastAsia="es-SV"/>
        </w:rPr>
      </w:pPr>
    </w:p>
    <w:p w:rsidR="00CE251A" w:rsidRPr="00643B08" w:rsidRDefault="00CE251A" w:rsidP="00CE251A">
      <w:pPr>
        <w:overflowPunct w:val="0"/>
        <w:autoSpaceDE w:val="0"/>
        <w:autoSpaceDN w:val="0"/>
        <w:spacing w:after="0" w:line="240" w:lineRule="auto"/>
        <w:jc w:val="both"/>
        <w:rPr>
          <w:rFonts w:asciiTheme="minorHAnsi" w:hAnsiTheme="minorHAnsi" w:cs="Arial"/>
          <w:b/>
          <w:bCs/>
          <w:lang w:val="en-US" w:eastAsia="es-SV"/>
        </w:rPr>
      </w:pPr>
    </w:p>
    <w:p w:rsidR="00CE251A" w:rsidRPr="00CD3B5F" w:rsidRDefault="00CE251A" w:rsidP="00CE251A">
      <w:pPr>
        <w:pStyle w:val="Textosinformato"/>
        <w:jc w:val="both"/>
      </w:pPr>
      <w:r>
        <w:rPr>
          <w:rFonts w:asciiTheme="minorHAnsi" w:hAnsiTheme="minorHAnsi" w:cs="Arial"/>
        </w:rPr>
        <w:t xml:space="preserve">Vista la solicitud de la ciudadana  </w:t>
      </w:r>
      <w:r w:rsidRPr="00CE251A">
        <w:t>________________________________</w:t>
      </w:r>
      <w:r w:rsidRPr="00CE251A">
        <w:rPr>
          <w:rFonts w:asciiTheme="minorHAnsi" w:hAnsiTheme="minorHAnsi" w:cs="Arial"/>
        </w:rPr>
        <w:t>,</w:t>
      </w:r>
      <w:r w:rsidRPr="00D642D7">
        <w:rPr>
          <w:rFonts w:asciiTheme="minorHAnsi" w:hAnsiTheme="minorHAnsi" w:cs="Arial"/>
        </w:rPr>
        <w:t xml:space="preserve"> con Documento Único de Identidad número</w:t>
      </w:r>
      <w:r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>____________________________</w:t>
      </w:r>
      <w:r w:rsidRPr="00D642D7">
        <w:rPr>
          <w:rFonts w:asciiTheme="minorHAnsi" w:hAnsiTheme="minorHAnsi"/>
        </w:rPr>
        <w:t>, q</w:t>
      </w:r>
      <w:r w:rsidRPr="00D642D7">
        <w:rPr>
          <w:rFonts w:asciiTheme="minorHAnsi" w:hAnsiTheme="minorHAnsi" w:cs="Arial"/>
        </w:rPr>
        <w:t xml:space="preserve">uien solicita: </w:t>
      </w:r>
    </w:p>
    <w:p w:rsidR="00CE251A" w:rsidRPr="00D642D7" w:rsidRDefault="00CE251A" w:rsidP="00CE251A">
      <w:pPr>
        <w:pStyle w:val="Textosinformato"/>
        <w:jc w:val="both"/>
        <w:rPr>
          <w:rFonts w:asciiTheme="minorHAnsi" w:hAnsiTheme="minorHAnsi"/>
        </w:rPr>
      </w:pPr>
    </w:p>
    <w:p w:rsidR="00CE251A" w:rsidRDefault="00CE251A" w:rsidP="00CE251A">
      <w:pPr>
        <w:pStyle w:val="Textosinformato"/>
        <w:numPr>
          <w:ilvl w:val="0"/>
          <w:numId w:val="12"/>
        </w:numPr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“</w:t>
      </w:r>
      <w:r>
        <w:t>Manual o instructivo para la creación, utilización y liquidación del fondo circulante o los fondos circulantes de PROESA.</w:t>
      </w:r>
    </w:p>
    <w:p w:rsidR="00CE251A" w:rsidRDefault="00CE251A" w:rsidP="00CE251A">
      <w:pPr>
        <w:pStyle w:val="Textosinformato"/>
        <w:jc w:val="both"/>
        <w:rPr>
          <w:rFonts w:asciiTheme="minorHAnsi" w:hAnsiTheme="minorHAnsi"/>
          <w:bCs/>
        </w:rPr>
      </w:pPr>
    </w:p>
    <w:p w:rsidR="00CE251A" w:rsidRPr="006B4791" w:rsidRDefault="00CE251A" w:rsidP="00CE251A">
      <w:pPr>
        <w:pStyle w:val="Textosinformato"/>
        <w:numPr>
          <w:ilvl w:val="0"/>
          <w:numId w:val="12"/>
        </w:numPr>
        <w:jc w:val="both"/>
        <w:rPr>
          <w:rFonts w:asciiTheme="minorHAnsi" w:hAnsiTheme="minorHAnsi"/>
          <w:bCs/>
        </w:rPr>
      </w:pPr>
      <w:r>
        <w:t>Detalle de los gastos en dólares del fondo o de los fondos circulantes de PROESA del 1º de junio de 2014 al 31 de diciembre de 2014; del 1º de enero de 2015 al 31 de diciembre de 2015; y del 1º de enero de 2016 a la fecha.</w:t>
      </w:r>
    </w:p>
    <w:p w:rsidR="00CE251A" w:rsidRDefault="00CE251A" w:rsidP="00CE251A">
      <w:pPr>
        <w:pStyle w:val="Textosinformato"/>
        <w:jc w:val="both"/>
      </w:pPr>
    </w:p>
    <w:p w:rsidR="00CE251A" w:rsidRDefault="00CE251A" w:rsidP="00CE251A">
      <w:pPr>
        <w:pStyle w:val="Textosinformato"/>
        <w:ind w:left="709"/>
        <w:jc w:val="both"/>
      </w:pPr>
      <w:r>
        <w:t>Detallar monto del fondo circulante o los fondos circulantes de PROESA y el cargo de los funcionarios responsables de este o estos.</w:t>
      </w:r>
    </w:p>
    <w:p w:rsidR="00CE251A" w:rsidRPr="000B0E05" w:rsidRDefault="00CE251A" w:rsidP="00CE251A">
      <w:pPr>
        <w:pStyle w:val="Textosinformato"/>
        <w:jc w:val="both"/>
      </w:pPr>
    </w:p>
    <w:p w:rsidR="00CE251A" w:rsidRDefault="00CE251A" w:rsidP="00CE251A">
      <w:pPr>
        <w:pStyle w:val="Textosinformato"/>
        <w:numPr>
          <w:ilvl w:val="0"/>
          <w:numId w:val="11"/>
        </w:numPr>
        <w:jc w:val="both"/>
      </w:pPr>
      <w:r>
        <w:t xml:space="preserve">Gastos en dólares de la presidencia de PROESA en alimentación, bebidas, refrigerios o similares, que incluya copias de comprobantes de crédito fiscal, facturas, recibos y tickets de caja o cualquier otro tipo de comprobante, del 1º de junio de 2014 al 31 de diciembre de 2014; del 1º de enero de 2015 al 31 de diciembre de 2015; y del 1º de enero de 2016 a la fecha. Incluir en la información el detalle de la descripción del centro de costo, justificación de vale o anticipo y fecha de documento. </w:t>
      </w:r>
    </w:p>
    <w:p w:rsidR="00CE251A" w:rsidRDefault="00CE251A" w:rsidP="00CE251A">
      <w:pPr>
        <w:pStyle w:val="Textosinformato"/>
        <w:jc w:val="both"/>
      </w:pPr>
    </w:p>
    <w:p w:rsidR="00CE251A" w:rsidRDefault="00CE251A" w:rsidP="00CE251A">
      <w:pPr>
        <w:pStyle w:val="Textosinformato"/>
        <w:numPr>
          <w:ilvl w:val="0"/>
          <w:numId w:val="11"/>
        </w:numPr>
        <w:jc w:val="both"/>
      </w:pPr>
      <w:r>
        <w:t>Gastos en dólares por atenciones oficiales de la presidencia de PROESA que incluya copias de crédito fiscal, facturas, recibos y tickets de caja o cualquier otro tipo de comprobante, del 1º de junio de 2014 al 31 de diciembre de 2014; del 1º de enero de 2015 al 31 de diciembre de 2015; y del 1º de enero de 2016 a la fecha. Incluir en la información el detalle de la descripción del centro de costo, justificación de vale o anticipo y fecha de documento.</w:t>
      </w:r>
    </w:p>
    <w:p w:rsidR="00CE251A" w:rsidRPr="000B0E05" w:rsidRDefault="00CE251A" w:rsidP="00CE251A">
      <w:pPr>
        <w:pStyle w:val="Textosinformato"/>
        <w:jc w:val="both"/>
      </w:pPr>
      <w:r w:rsidRPr="000B0E05">
        <w:tab/>
      </w:r>
    </w:p>
    <w:p w:rsidR="00CE251A" w:rsidRDefault="00CE251A" w:rsidP="00CE251A">
      <w:pPr>
        <w:pStyle w:val="Textosinformato"/>
        <w:numPr>
          <w:ilvl w:val="0"/>
          <w:numId w:val="10"/>
        </w:numPr>
        <w:jc w:val="both"/>
      </w:pPr>
      <w:r>
        <w:t>Gastos en dólares de las gerencias y direcciones de PROESA en alimentación, bebidas, refrigerios o similares, que incluya copias de comprobantes de crédito fiscal, facturas, recibos y tickets de caja o cualquier otro tipo de comprobante, del 1º de junio de 2014 al 31 de diciembre de 2014; del 1º de enero de 2015 al 31 de diciembre de 2015; y del 1º de enero de 2016 a la fecha. Incluir en la información el detalle de la descripción del centro de costo, justificación de vale o anticipo y fecha de documento.</w:t>
      </w:r>
    </w:p>
    <w:p w:rsidR="00CE251A" w:rsidRDefault="00CE251A" w:rsidP="00CE251A">
      <w:pPr>
        <w:pStyle w:val="Textosinformato"/>
        <w:ind w:left="720"/>
        <w:jc w:val="both"/>
      </w:pPr>
    </w:p>
    <w:p w:rsidR="00CE251A" w:rsidRDefault="00CE251A" w:rsidP="00CE251A">
      <w:pPr>
        <w:pStyle w:val="Textosinformato"/>
        <w:numPr>
          <w:ilvl w:val="0"/>
          <w:numId w:val="10"/>
        </w:numPr>
        <w:jc w:val="both"/>
      </w:pPr>
      <w:r>
        <w:t>Gastos en dólares por atenciones oficiales de las gerencias o direcciones de PROESA que incluya copias de crédito fiscal, facturas, recibos y tickets de caja o cualquier otro tipo de comprobante, del 1º de junio de 2014 al 31 de diciembre de 2014; del 1º de enero de 2015 al 31 de diciembre de 2015; y del 1º de enero de 2016 a la fecha. Incluir en la información el detalle de la descripción del centro de costo, justificación de vale o anticipo y fecha de documento.”</w:t>
      </w:r>
    </w:p>
    <w:p w:rsidR="00CE251A" w:rsidRPr="007A479B" w:rsidRDefault="00CE251A" w:rsidP="00CE251A">
      <w:pPr>
        <w:pStyle w:val="Textosinformato"/>
        <w:jc w:val="both"/>
      </w:pPr>
    </w:p>
    <w:p w:rsidR="00CE251A" w:rsidRPr="00D642D7" w:rsidRDefault="00CE251A" w:rsidP="00CE251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</w:rPr>
      </w:pPr>
    </w:p>
    <w:p w:rsidR="00CE251A" w:rsidRPr="00953532" w:rsidRDefault="00CE251A" w:rsidP="00CE251A">
      <w:pPr>
        <w:tabs>
          <w:tab w:val="left" w:pos="5166"/>
        </w:tabs>
        <w:spacing w:after="0" w:line="240" w:lineRule="auto"/>
        <w:jc w:val="both"/>
        <w:rPr>
          <w:rStyle w:val="Textoennegrita"/>
          <w:rFonts w:asciiTheme="minorHAnsi" w:hAnsiTheme="minorHAnsi"/>
          <w:b w:val="0"/>
          <w:bCs w:val="0"/>
        </w:rPr>
      </w:pPr>
      <w:r w:rsidRPr="00D642D7">
        <w:rPr>
          <w:rFonts w:asciiTheme="minorHAnsi" w:hAnsiTheme="minorHAnsi" w:cs="Arial"/>
        </w:rPr>
        <w:t xml:space="preserve">Por lo que con el fin de dar cumplimiento a la Ley de Acceso a la Información Pública (LAIP), Artículos  1, 2, 3 Literales a, b, j, 4 Literales a, b, c, d, e, f, g, 65, 66, 67, 68,  69, 70 y 71  y conforme </w:t>
      </w:r>
      <w:r w:rsidRPr="007A479B">
        <w:rPr>
          <w:rFonts w:asciiTheme="minorHAnsi" w:hAnsiTheme="minorHAnsi" w:cs="Arial"/>
        </w:rPr>
        <w:t xml:space="preserve">lo </w:t>
      </w:r>
      <w:r w:rsidRPr="007A479B">
        <w:rPr>
          <w:rFonts w:asciiTheme="minorHAnsi" w:hAnsiTheme="minorHAnsi" w:cs="Arial"/>
        </w:rPr>
        <w:lastRenderedPageBreak/>
        <w:t xml:space="preserve">proporcionado por la unidad generadora de la información, la suscrita </w:t>
      </w:r>
      <w:r w:rsidRPr="007A479B">
        <w:rPr>
          <w:rFonts w:asciiTheme="minorHAnsi" w:hAnsiTheme="minorHAnsi" w:cs="Arial"/>
          <w:b/>
        </w:rPr>
        <w:t>RESUELVE:</w:t>
      </w:r>
      <w:r w:rsidRPr="007A479B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Conceder en su totalidad la información solicitada, remitiendo la misma en forma digital mediante cuadros resumen del detalle de los gastos realizados con el Fondo Circulante de PROESA; así como copia de </w:t>
      </w:r>
      <w:r>
        <w:t>facturas, recibos y tickets de caja o cualquier otro tipo de comprobante que ha sido requerido.</w:t>
      </w:r>
    </w:p>
    <w:p w:rsidR="00CE251A" w:rsidRDefault="00CE251A" w:rsidP="00CE251A">
      <w:pPr>
        <w:spacing w:after="0" w:line="240" w:lineRule="auto"/>
        <w:jc w:val="both"/>
        <w:rPr>
          <w:rFonts w:asciiTheme="minorHAnsi" w:eastAsia="Times New Roman" w:hAnsiTheme="minorHAnsi" w:cs="Arial"/>
          <w:bCs/>
          <w:lang w:eastAsia="es-SV"/>
        </w:rPr>
      </w:pPr>
    </w:p>
    <w:p w:rsidR="00CE251A" w:rsidRPr="00D642D7" w:rsidRDefault="00CE251A" w:rsidP="00CE251A">
      <w:pPr>
        <w:spacing w:after="0" w:line="240" w:lineRule="auto"/>
        <w:jc w:val="both"/>
        <w:rPr>
          <w:rFonts w:asciiTheme="minorHAnsi" w:hAnsiTheme="minorHAnsi" w:cs="Arial"/>
        </w:rPr>
      </w:pPr>
      <w:r w:rsidRPr="00D642D7">
        <w:rPr>
          <w:rFonts w:asciiTheme="minorHAnsi" w:hAnsiTheme="minorHAnsi" w:cs="Arial"/>
        </w:rPr>
        <w:t>Queda expedito el derecho de</w:t>
      </w:r>
      <w:r>
        <w:rPr>
          <w:rFonts w:asciiTheme="minorHAnsi" w:hAnsiTheme="minorHAnsi" w:cs="Arial"/>
        </w:rPr>
        <w:t xml:space="preserve"> </w:t>
      </w:r>
      <w:r w:rsidRPr="00D642D7">
        <w:rPr>
          <w:rFonts w:asciiTheme="minorHAnsi" w:hAnsiTheme="minorHAnsi" w:cs="Arial"/>
        </w:rPr>
        <w:t>l</w:t>
      </w:r>
      <w:r>
        <w:rPr>
          <w:rFonts w:asciiTheme="minorHAnsi" w:hAnsiTheme="minorHAnsi" w:cs="Arial"/>
        </w:rPr>
        <w:t>a</w:t>
      </w:r>
      <w:r w:rsidRPr="00D642D7">
        <w:rPr>
          <w:rFonts w:asciiTheme="minorHAnsi" w:hAnsiTheme="minorHAnsi" w:cs="Arial"/>
        </w:rPr>
        <w:t xml:space="preserve"> solicitante de proceder conforme lo establece el art. 82 LAIP.</w:t>
      </w:r>
    </w:p>
    <w:p w:rsidR="00CE251A" w:rsidRPr="00D642D7" w:rsidRDefault="00CE251A" w:rsidP="00CE251A">
      <w:pPr>
        <w:spacing w:after="0" w:line="240" w:lineRule="auto"/>
        <w:jc w:val="both"/>
        <w:rPr>
          <w:rFonts w:asciiTheme="minorHAnsi" w:hAnsiTheme="minorHAnsi" w:cs="Arial"/>
        </w:rPr>
      </w:pPr>
    </w:p>
    <w:p w:rsidR="00CE251A" w:rsidRPr="00D642D7" w:rsidRDefault="00CE251A" w:rsidP="00CE251A">
      <w:pPr>
        <w:spacing w:after="0" w:line="240" w:lineRule="auto"/>
        <w:jc w:val="both"/>
        <w:rPr>
          <w:rFonts w:asciiTheme="minorHAnsi" w:hAnsiTheme="minorHAnsi" w:cs="Arial"/>
        </w:rPr>
      </w:pPr>
      <w:r w:rsidRPr="00D642D7">
        <w:rPr>
          <w:rFonts w:asciiTheme="minorHAnsi" w:hAnsiTheme="minorHAnsi" w:cs="Arial"/>
        </w:rPr>
        <w:t>Sin otro particular.</w:t>
      </w:r>
    </w:p>
    <w:p w:rsidR="00CE251A" w:rsidRPr="00D642D7" w:rsidRDefault="00CE251A" w:rsidP="00CE251A">
      <w:pPr>
        <w:spacing w:after="0" w:line="240" w:lineRule="auto"/>
        <w:jc w:val="both"/>
        <w:rPr>
          <w:rFonts w:asciiTheme="minorHAnsi" w:hAnsiTheme="minorHAnsi" w:cs="Arial"/>
        </w:rPr>
      </w:pPr>
    </w:p>
    <w:p w:rsidR="00CE251A" w:rsidRPr="00FB55B0" w:rsidRDefault="00CE251A" w:rsidP="00CE251A">
      <w:pPr>
        <w:tabs>
          <w:tab w:val="left" w:pos="5166"/>
        </w:tabs>
        <w:spacing w:after="0" w:line="240" w:lineRule="auto"/>
        <w:ind w:firstLine="708"/>
        <w:jc w:val="both"/>
        <w:rPr>
          <w:rFonts w:asciiTheme="minorHAnsi" w:hAnsiTheme="minorHAnsi" w:cs="Arial"/>
        </w:rPr>
      </w:pPr>
      <w:r w:rsidRPr="00D642D7">
        <w:rPr>
          <w:rFonts w:asciiTheme="minorHAnsi" w:hAnsiTheme="minorHAnsi" w:cs="Arial"/>
        </w:rPr>
        <w:t xml:space="preserve">San Salvador, a las </w:t>
      </w:r>
      <w:r>
        <w:rPr>
          <w:rFonts w:asciiTheme="minorHAnsi" w:hAnsiTheme="minorHAnsi" w:cs="Arial"/>
        </w:rPr>
        <w:t>quince</w:t>
      </w:r>
      <w:r w:rsidRPr="00D642D7">
        <w:rPr>
          <w:rFonts w:asciiTheme="minorHAnsi" w:hAnsiTheme="minorHAnsi" w:cs="Arial"/>
        </w:rPr>
        <w:t xml:space="preserve"> horas </w:t>
      </w:r>
      <w:r>
        <w:rPr>
          <w:rFonts w:asciiTheme="minorHAnsi" w:hAnsiTheme="minorHAnsi" w:cs="Arial"/>
        </w:rPr>
        <w:t xml:space="preserve"> con treinta minutos </w:t>
      </w:r>
      <w:r w:rsidRPr="00D642D7">
        <w:rPr>
          <w:rFonts w:asciiTheme="minorHAnsi" w:hAnsiTheme="minorHAnsi" w:cs="Arial"/>
        </w:rPr>
        <w:t>del día</w:t>
      </w:r>
      <w:r>
        <w:rPr>
          <w:rFonts w:asciiTheme="minorHAnsi" w:hAnsiTheme="minorHAnsi" w:cs="Arial"/>
        </w:rPr>
        <w:t xml:space="preserve"> doce de septiembre de dos mil dieciséis.</w:t>
      </w:r>
    </w:p>
    <w:p w:rsidR="00CE251A" w:rsidRPr="00131F9D" w:rsidRDefault="00CE251A" w:rsidP="00CE251A">
      <w:pPr>
        <w:overflowPunct w:val="0"/>
        <w:autoSpaceDE w:val="0"/>
        <w:autoSpaceDN w:val="0"/>
        <w:spacing w:after="0" w:line="288" w:lineRule="auto"/>
        <w:jc w:val="center"/>
        <w:rPr>
          <w:rFonts w:asciiTheme="minorHAnsi" w:hAnsiTheme="minorHAnsi" w:cs="Arial"/>
          <w:b/>
          <w:bCs/>
          <w:lang w:eastAsia="es-SV"/>
        </w:rPr>
      </w:pPr>
    </w:p>
    <w:p w:rsidR="00CE251A" w:rsidRDefault="00CE251A" w:rsidP="00CE251A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</w:p>
    <w:p w:rsidR="00CE251A" w:rsidRDefault="00CE251A" w:rsidP="00CE251A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</w:p>
    <w:p w:rsidR="00CE251A" w:rsidRDefault="00CE251A" w:rsidP="00CE251A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</w:p>
    <w:p w:rsidR="00CE251A" w:rsidRDefault="00CE251A" w:rsidP="00CE251A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</w:p>
    <w:p w:rsidR="00CE251A" w:rsidRDefault="00CE251A" w:rsidP="00CE251A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</w:p>
    <w:p w:rsidR="00CE251A" w:rsidRDefault="00CE251A" w:rsidP="00CE251A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  <w:bookmarkStart w:id="0" w:name="_GoBack"/>
      <w:bookmarkEnd w:id="0"/>
    </w:p>
    <w:p w:rsidR="00CE251A" w:rsidRPr="00131F9D" w:rsidRDefault="00CE251A" w:rsidP="00CE251A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  <w:r w:rsidRPr="00131F9D">
        <w:rPr>
          <w:rFonts w:asciiTheme="minorHAnsi" w:hAnsiTheme="minorHAnsi" w:cs="Arial"/>
          <w:b/>
        </w:rPr>
        <w:t>Karlen Judith Moreno</w:t>
      </w:r>
    </w:p>
    <w:p w:rsidR="00CE251A" w:rsidRPr="00FB55B0" w:rsidRDefault="00CE251A" w:rsidP="00CE251A">
      <w:pPr>
        <w:tabs>
          <w:tab w:val="left" w:pos="5166"/>
        </w:tabs>
        <w:spacing w:after="0" w:line="240" w:lineRule="auto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Oficial de Información</w:t>
      </w:r>
    </w:p>
    <w:p w:rsidR="00CE251A" w:rsidRDefault="00CE251A" w:rsidP="00CE251A">
      <w:pPr>
        <w:rPr>
          <w:rFonts w:asciiTheme="minorHAnsi" w:hAnsiTheme="minorHAnsi" w:cs="Arial"/>
          <w:b/>
          <w:bCs/>
          <w:lang w:eastAsia="es-SV"/>
        </w:rPr>
      </w:pPr>
    </w:p>
    <w:p w:rsidR="00BF6383" w:rsidRPr="00844FB4" w:rsidRDefault="00BF6383" w:rsidP="00844FB4"/>
    <w:sectPr w:rsidR="00BF6383" w:rsidRPr="00844FB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741B" w:rsidRDefault="0038741B" w:rsidP="00B85F67">
      <w:pPr>
        <w:spacing w:after="0" w:line="240" w:lineRule="auto"/>
      </w:pPr>
      <w:r>
        <w:separator/>
      </w:r>
    </w:p>
  </w:endnote>
  <w:endnote w:type="continuationSeparator" w:id="0">
    <w:p w:rsidR="0038741B" w:rsidRDefault="0038741B" w:rsidP="00B85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F67" w:rsidRDefault="00B85F67" w:rsidP="00B85F67">
    <w:pPr>
      <w:pStyle w:val="Piedepgina"/>
      <w:jc w:val="center"/>
      <w:rPr>
        <w:rFonts w:ascii="Tahoma" w:hAnsi="Tahoma" w:cs="Tahoma"/>
        <w:color w:val="3366FF"/>
        <w:sz w:val="18"/>
      </w:rPr>
    </w:pPr>
    <w:r>
      <w:rPr>
        <w:rFonts w:ascii="Tahoma" w:hAnsi="Tahoma" w:cs="Tahoma"/>
        <w:color w:val="3366FF"/>
        <w:sz w:val="18"/>
      </w:rPr>
      <w:t>_________________________________________________________________________________________</w:t>
    </w:r>
  </w:p>
  <w:p w:rsidR="00B85F67" w:rsidRDefault="00B85F67" w:rsidP="00B85F67">
    <w:pPr>
      <w:pStyle w:val="Piedepgina"/>
      <w:jc w:val="center"/>
      <w:rPr>
        <w:rFonts w:ascii="Tahoma" w:hAnsi="Tahoma" w:cs="Tahoma"/>
        <w:sz w:val="18"/>
      </w:rPr>
    </w:pPr>
    <w:r>
      <w:rPr>
        <w:rFonts w:ascii="Tahoma" w:hAnsi="Tahoma" w:cs="Tahoma"/>
        <w:sz w:val="18"/>
      </w:rPr>
      <w:t>Calle y Colonia La Mascota, número 316-B, San Salvador, El Salvador, C.A.</w:t>
    </w:r>
  </w:p>
  <w:p w:rsidR="00B85F67" w:rsidRPr="004B4586" w:rsidRDefault="00B85F67" w:rsidP="00B85F67">
    <w:pPr>
      <w:pStyle w:val="Piedepgina"/>
      <w:jc w:val="center"/>
      <w:rPr>
        <w:rFonts w:ascii="Arial Black" w:hAnsi="Arial Black"/>
        <w:sz w:val="16"/>
      </w:rPr>
    </w:pPr>
    <w:r>
      <w:rPr>
        <w:rFonts w:ascii="Tahoma" w:hAnsi="Tahoma" w:cs="Tahoma"/>
        <w:sz w:val="18"/>
      </w:rPr>
      <w:t>Tel (503) 2592-00</w:t>
    </w:r>
    <w:r w:rsidRPr="004B4586">
      <w:rPr>
        <w:rFonts w:ascii="Tahoma" w:hAnsi="Tahoma" w:cs="Tahoma"/>
        <w:sz w:val="18"/>
      </w:rPr>
      <w:t>00</w:t>
    </w:r>
    <w:r>
      <w:rPr>
        <w:rFonts w:ascii="Tahoma" w:hAnsi="Tahoma" w:cs="Tahoma"/>
        <w:sz w:val="18"/>
      </w:rPr>
      <w:t xml:space="preserve"> </w:t>
    </w:r>
    <w:hyperlink r:id="rId1" w:history="1">
      <w:r w:rsidRPr="0099019C">
        <w:rPr>
          <w:rStyle w:val="Hipervnculo"/>
          <w:rFonts w:ascii="Tahoma" w:hAnsi="Tahoma" w:cs="Tahoma"/>
          <w:sz w:val="18"/>
        </w:rPr>
        <w:t>www.proesa.com.sv</w:t>
      </w:r>
    </w:hyperlink>
  </w:p>
  <w:p w:rsidR="00B85F67" w:rsidRDefault="00B85F67" w:rsidP="00B85F67">
    <w:pPr>
      <w:pStyle w:val="Piedepgina"/>
      <w:tabs>
        <w:tab w:val="clear" w:pos="4419"/>
        <w:tab w:val="clear" w:pos="8838"/>
        <w:tab w:val="left" w:pos="2767"/>
      </w:tabs>
      <w:jc w:val="center"/>
    </w:pPr>
  </w:p>
  <w:p w:rsidR="00B85F67" w:rsidRDefault="00B85F6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741B" w:rsidRDefault="0038741B" w:rsidP="00B85F67">
      <w:pPr>
        <w:spacing w:after="0" w:line="240" w:lineRule="auto"/>
      </w:pPr>
      <w:r>
        <w:separator/>
      </w:r>
    </w:p>
  </w:footnote>
  <w:footnote w:type="continuationSeparator" w:id="0">
    <w:p w:rsidR="0038741B" w:rsidRDefault="0038741B" w:rsidP="00B85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F67" w:rsidRPr="007F1B2A" w:rsidRDefault="00B85F67" w:rsidP="00B85F67">
    <w:pPr>
      <w:pStyle w:val="Encabezado"/>
      <w:jc w:val="center"/>
      <w:rPr>
        <w:rFonts w:ascii="Myriad Pro" w:hAnsi="Myriad Pro"/>
        <w:color w:val="365F91"/>
      </w:rPr>
    </w:pPr>
    <w:r>
      <w:rPr>
        <w:noProof/>
        <w:lang w:eastAsia="es-SV"/>
      </w:rPr>
      <w:drawing>
        <wp:anchor distT="0" distB="0" distL="114300" distR="114300" simplePos="0" relativeHeight="251660288" behindDoc="0" locked="0" layoutInCell="1" allowOverlap="1" wp14:anchorId="6C3F10DF" wp14:editId="4A773465">
          <wp:simplePos x="0" y="0"/>
          <wp:positionH relativeFrom="column">
            <wp:posOffset>4549140</wp:posOffset>
          </wp:positionH>
          <wp:positionV relativeFrom="paragraph">
            <wp:posOffset>-361950</wp:posOffset>
          </wp:positionV>
          <wp:extent cx="1521460" cy="612775"/>
          <wp:effectExtent l="0" t="0" r="2540" b="0"/>
          <wp:wrapThrough wrapText="bothSides">
            <wp:wrapPolygon edited="0">
              <wp:start x="2434" y="0"/>
              <wp:lineTo x="2164" y="12087"/>
              <wp:lineTo x="0" y="16116"/>
              <wp:lineTo x="541" y="18802"/>
              <wp:lineTo x="12982" y="20817"/>
              <wp:lineTo x="17579" y="20817"/>
              <wp:lineTo x="21366" y="19474"/>
              <wp:lineTo x="21366" y="14773"/>
              <wp:lineTo x="19472" y="12087"/>
              <wp:lineTo x="20013" y="5372"/>
              <wp:lineTo x="18391" y="3358"/>
              <wp:lineTo x="10548" y="0"/>
              <wp:lineTo x="2434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wsljorellana:Users:usuariousuario:Documents:JOSE RICARDO:2014:GOB-2014-2019:LOGO GOBIERNO DE EL SALVADOR 2014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/>
        <w:noProof/>
        <w:color w:val="365F91"/>
        <w:lang w:eastAsia="es-SV"/>
      </w:rPr>
      <w:drawing>
        <wp:anchor distT="0" distB="0" distL="114300" distR="114300" simplePos="0" relativeHeight="251661312" behindDoc="1" locked="0" layoutInCell="1" allowOverlap="1" wp14:anchorId="5A21EA6B" wp14:editId="622B0201">
          <wp:simplePos x="0" y="0"/>
          <wp:positionH relativeFrom="column">
            <wp:posOffset>-158750</wp:posOffset>
          </wp:positionH>
          <wp:positionV relativeFrom="paragraph">
            <wp:posOffset>-299739</wp:posOffset>
          </wp:positionV>
          <wp:extent cx="1316405" cy="567977"/>
          <wp:effectExtent l="0" t="0" r="0" b="3810"/>
          <wp:wrapNone/>
          <wp:docPr id="1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%20NUEVO%20PROESA_esp%202015-20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405" cy="567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85F67" w:rsidRDefault="00B85F67" w:rsidP="00B85F67">
    <w:pPr>
      <w:pStyle w:val="Encabezado"/>
      <w:rPr>
        <w:rFonts w:ascii="Myriad Pro" w:hAnsi="Myriad Pro"/>
        <w:color w:val="365F91"/>
      </w:rPr>
    </w:pPr>
  </w:p>
  <w:p w:rsidR="00B85F67" w:rsidRDefault="00B85F67">
    <w:pPr>
      <w:pStyle w:val="Encabezado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F8D939" wp14:editId="33B23906">
              <wp:simplePos x="0" y="0"/>
              <wp:positionH relativeFrom="column">
                <wp:posOffset>-799465</wp:posOffset>
              </wp:positionH>
              <wp:positionV relativeFrom="paragraph">
                <wp:posOffset>10160</wp:posOffset>
              </wp:positionV>
              <wp:extent cx="7200900" cy="36195"/>
              <wp:effectExtent l="1270" t="3810" r="0" b="0"/>
              <wp:wrapNone/>
              <wp:docPr id="16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3619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50000">
                            <a:srgbClr val="1F497D"/>
                          </a:gs>
                          <a:gs pos="100000">
                            <a:srgbClr val="FFFFF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3B2F14" id="Rectángulo 2" o:spid="_x0000_s1026" style="position:absolute;margin-left:-62.95pt;margin-top:.8pt;width:567pt;height: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" stroked="f" strokecolor="#4a7ebb">
              <v:fill color2="#1f497d" rotate="t" angle="90" focus="50%" type="gradient"/>
              <v:shadow color="black" opacity="22936f" origin=",.5" offset="0,.63889mm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4660C"/>
    <w:multiLevelType w:val="hybridMultilevel"/>
    <w:tmpl w:val="2DD8232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05311C"/>
    <w:multiLevelType w:val="hybridMultilevel"/>
    <w:tmpl w:val="7696C43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A38A9"/>
    <w:multiLevelType w:val="hybridMultilevel"/>
    <w:tmpl w:val="D6CAC13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DF2FCB"/>
    <w:multiLevelType w:val="hybridMultilevel"/>
    <w:tmpl w:val="6C5A1D20"/>
    <w:lvl w:ilvl="0" w:tplc="440A0013">
      <w:start w:val="1"/>
      <w:numFmt w:val="upperRoman"/>
      <w:lvlText w:val="%1."/>
      <w:lvlJc w:val="right"/>
      <w:pPr>
        <w:ind w:left="1068" w:hanging="360"/>
      </w:p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CA8641E"/>
    <w:multiLevelType w:val="hybridMultilevel"/>
    <w:tmpl w:val="EE28FE4A"/>
    <w:lvl w:ilvl="0" w:tplc="FA7ADAAE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F574E80"/>
    <w:multiLevelType w:val="hybridMultilevel"/>
    <w:tmpl w:val="7246414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201EE0"/>
    <w:multiLevelType w:val="hybridMultilevel"/>
    <w:tmpl w:val="571C32C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E07C0C"/>
    <w:multiLevelType w:val="hybridMultilevel"/>
    <w:tmpl w:val="5F20C45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6C1AA1"/>
    <w:multiLevelType w:val="hybridMultilevel"/>
    <w:tmpl w:val="A0E4EC32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340E84"/>
    <w:multiLevelType w:val="hybridMultilevel"/>
    <w:tmpl w:val="15F00F90"/>
    <w:lvl w:ilvl="0" w:tplc="440A0013">
      <w:start w:val="1"/>
      <w:numFmt w:val="upperRoman"/>
      <w:lvlText w:val="%1."/>
      <w:lvlJc w:val="right"/>
      <w:pPr>
        <w:ind w:left="1068" w:hanging="360"/>
      </w:p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CED1191"/>
    <w:multiLevelType w:val="hybridMultilevel"/>
    <w:tmpl w:val="98F8DE6A"/>
    <w:lvl w:ilvl="0" w:tplc="1C287E5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1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36078CD"/>
    <w:multiLevelType w:val="hybridMultilevel"/>
    <w:tmpl w:val="609EFA9E"/>
    <w:lvl w:ilvl="0" w:tplc="4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8"/>
  </w:num>
  <w:num w:numId="5">
    <w:abstractNumId w:val="6"/>
  </w:num>
  <w:num w:numId="6">
    <w:abstractNumId w:val="4"/>
  </w:num>
  <w:num w:numId="7">
    <w:abstractNumId w:val="10"/>
  </w:num>
  <w:num w:numId="8">
    <w:abstractNumId w:val="7"/>
  </w:num>
  <w:num w:numId="9">
    <w:abstractNumId w:val="2"/>
  </w:num>
  <w:num w:numId="10">
    <w:abstractNumId w:val="0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D49"/>
    <w:rsid w:val="0038741B"/>
    <w:rsid w:val="00607577"/>
    <w:rsid w:val="007F3B24"/>
    <w:rsid w:val="00844FB4"/>
    <w:rsid w:val="00B85F67"/>
    <w:rsid w:val="00BF6383"/>
    <w:rsid w:val="00CE251A"/>
    <w:rsid w:val="00F45D27"/>
    <w:rsid w:val="00FE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8F653F5-36F6-4466-85E2-2E43F3712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4D4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E4D49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unhideWhenUsed/>
    <w:rsid w:val="00FE4D49"/>
    <w:pPr>
      <w:spacing w:after="0" w:line="240" w:lineRule="auto"/>
    </w:pPr>
    <w:rPr>
      <w:rFonts w:eastAsiaTheme="minorHAnsi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E4D49"/>
    <w:rPr>
      <w:rFonts w:ascii="Calibri" w:hAnsi="Calibri" w:cs="Times New Roman"/>
    </w:rPr>
  </w:style>
  <w:style w:type="paragraph" w:styleId="Encabezado">
    <w:name w:val="header"/>
    <w:basedOn w:val="Normal"/>
    <w:link w:val="EncabezadoCar"/>
    <w:unhideWhenUsed/>
    <w:rsid w:val="00B85F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5F6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nhideWhenUsed/>
    <w:rsid w:val="00B85F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B85F67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85F67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CE25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esa.com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532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Karlen</dc:creator>
  <cp:keywords/>
  <dc:description/>
  <cp:lastModifiedBy>Karlen</cp:lastModifiedBy>
  <cp:revision>5</cp:revision>
  <dcterms:created xsi:type="dcterms:W3CDTF">2017-09-11T03:48:00Z</dcterms:created>
  <dcterms:modified xsi:type="dcterms:W3CDTF">2017-09-11T04:25:00Z</dcterms:modified>
</cp:coreProperties>
</file>